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B1862" w14:textId="565FB8E3" w:rsidR="005334D1" w:rsidRDefault="0098209E" w:rsidP="005334D1">
      <w:pPr>
        <w:framePr w:w="1441" w:h="388" w:wrap="auto" w:vAnchor="page" w:hAnchor="page" w:x="781" w:y="865"/>
        <w:spacing w:line="182" w:lineRule="exact"/>
        <w:jc w:val="center"/>
        <w:rPr>
          <w:color w:val="000080"/>
          <w:sz w:val="14"/>
          <w:szCs w:val="20"/>
        </w:rPr>
      </w:pPr>
      <w:r>
        <w:rPr>
          <w:color w:val="000080"/>
          <w:sz w:val="14"/>
        </w:rPr>
        <w:t>S</w:t>
      </w:r>
      <w:r w:rsidR="005334D1">
        <w:rPr>
          <w:color w:val="000080"/>
          <w:sz w:val="14"/>
        </w:rPr>
        <w:t>TEVE SISOLAK</w:t>
      </w:r>
    </w:p>
    <w:p w14:paraId="01532532" w14:textId="77777777" w:rsidR="005334D1" w:rsidRDefault="005334D1" w:rsidP="005334D1">
      <w:pPr>
        <w:pStyle w:val="Caption"/>
        <w:framePr w:w="1441" w:h="388" w:wrap="auto" w:x="781" w:y="865"/>
      </w:pPr>
      <w:r>
        <w:rPr>
          <w:color w:val="000080"/>
        </w:rPr>
        <w:t>Governor</w:t>
      </w:r>
    </w:p>
    <w:p w14:paraId="1CE421D9" w14:textId="77777777" w:rsidR="005334D1" w:rsidRDefault="005334D1" w:rsidP="008014C1">
      <w:pPr>
        <w:framePr w:w="1915" w:h="412" w:wrap="auto" w:vAnchor="page" w:hAnchor="page" w:x="571" w:y="1786"/>
        <w:spacing w:line="182" w:lineRule="exact"/>
        <w:jc w:val="center"/>
        <w:rPr>
          <w:color w:val="000080"/>
          <w:sz w:val="14"/>
          <w:szCs w:val="20"/>
        </w:rPr>
      </w:pPr>
      <w:r>
        <w:rPr>
          <w:color w:val="000080"/>
          <w:sz w:val="14"/>
        </w:rPr>
        <w:t>RICHARD WHITLEY, MS</w:t>
      </w:r>
    </w:p>
    <w:p w14:paraId="76F351A1" w14:textId="77777777" w:rsidR="005334D1" w:rsidRDefault="005334D1" w:rsidP="008014C1">
      <w:pPr>
        <w:pStyle w:val="Caption"/>
        <w:framePr w:wrap="auto" w:x="571" w:y="1786"/>
        <w:rPr>
          <w:color w:val="000080"/>
        </w:rPr>
      </w:pPr>
      <w:r>
        <w:rPr>
          <w:color w:val="000080"/>
        </w:rPr>
        <w:t>Director</w:t>
      </w:r>
    </w:p>
    <w:p w14:paraId="6D92F391" w14:textId="0DEFDB03" w:rsidR="005334D1" w:rsidRPr="007651F1" w:rsidRDefault="007651F1" w:rsidP="005334D1">
      <w:pPr>
        <w:framePr w:w="1915" w:h="412" w:wrap="auto" w:vAnchor="page" w:hAnchor="page" w:x="9646" w:y="826"/>
        <w:spacing w:line="182" w:lineRule="exact"/>
        <w:jc w:val="center"/>
        <w:rPr>
          <w:caps/>
          <w:color w:val="000080"/>
          <w:sz w:val="14"/>
          <w:szCs w:val="20"/>
        </w:rPr>
      </w:pPr>
      <w:r>
        <w:rPr>
          <w:color w:val="000080"/>
          <w:sz w:val="14"/>
        </w:rPr>
        <w:t>LIS</w:t>
      </w:r>
      <w:r>
        <w:rPr>
          <w:caps/>
          <w:color w:val="000080"/>
          <w:sz w:val="14"/>
        </w:rPr>
        <w:t>A SHERYCH</w:t>
      </w:r>
    </w:p>
    <w:p w14:paraId="3996EDCC" w14:textId="77777777" w:rsidR="005334D1" w:rsidRDefault="005334D1" w:rsidP="005334D1">
      <w:pPr>
        <w:pStyle w:val="Caption"/>
        <w:framePr w:wrap="auto" w:x="9646" w:y="826"/>
        <w:rPr>
          <w:color w:val="000080"/>
        </w:rPr>
      </w:pPr>
      <w:r>
        <w:rPr>
          <w:color w:val="000080"/>
        </w:rPr>
        <w:t>Administrator</w:t>
      </w:r>
    </w:p>
    <w:p w14:paraId="7C99FD07" w14:textId="77777777" w:rsidR="005334D1" w:rsidRDefault="005334D1" w:rsidP="005334D1">
      <w:pPr>
        <w:pStyle w:val="Caption"/>
        <w:framePr w:h="586" w:wrap="auto" w:x="9646" w:y="1711"/>
        <w:rPr>
          <w:sz w:val="24"/>
          <w:szCs w:val="24"/>
        </w:rPr>
      </w:pPr>
      <w:r>
        <w:rPr>
          <w:i w:val="0"/>
          <w:color w:val="000080"/>
        </w:rPr>
        <w:t>IHSAN AZZAM, Ph.D., MD</w:t>
      </w:r>
      <w:r>
        <w:rPr>
          <w:sz w:val="24"/>
          <w:szCs w:val="24"/>
        </w:rPr>
        <w:t xml:space="preserve"> </w:t>
      </w:r>
    </w:p>
    <w:p w14:paraId="3A8CF55F" w14:textId="77777777" w:rsidR="005334D1" w:rsidRDefault="005334D1" w:rsidP="005334D1">
      <w:pPr>
        <w:pStyle w:val="Caption"/>
        <w:framePr w:h="586" w:wrap="auto" w:x="9646" w:y="1711"/>
        <w:rPr>
          <w:color w:val="000080"/>
        </w:rPr>
      </w:pPr>
      <w:r>
        <w:rPr>
          <w:color w:val="000080"/>
        </w:rPr>
        <w:t xml:space="preserve"> Chief Medical Officer</w:t>
      </w:r>
    </w:p>
    <w:p w14:paraId="796781AC" w14:textId="77777777" w:rsidR="0007369C" w:rsidRDefault="002D4601">
      <w:pPr>
        <w:pStyle w:val="BodyA"/>
        <w:jc w:val="center"/>
      </w:pPr>
      <w:r>
        <w:rPr>
          <w:rFonts w:ascii="Times New Roman" w:eastAsia="Times New Roman" w:hAnsi="Times New Roman" w:cs="Times New Roman"/>
          <w:b/>
          <w:bCs/>
          <w:noProof/>
          <w:sz w:val="28"/>
          <w:szCs w:val="28"/>
        </w:rPr>
        <w:drawing>
          <wp:inline distT="0" distB="0" distL="0" distR="0" wp14:anchorId="4E7998B0" wp14:editId="29E3863C">
            <wp:extent cx="1114425" cy="1114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1114425" cy="1114425"/>
                    </a:xfrm>
                    <a:prstGeom prst="rect">
                      <a:avLst/>
                    </a:prstGeom>
                    <a:ln w="12700" cap="flat">
                      <a:noFill/>
                      <a:miter lim="400000"/>
                    </a:ln>
                    <a:effectLst/>
                  </pic:spPr>
                </pic:pic>
              </a:graphicData>
            </a:graphic>
          </wp:inline>
        </w:drawing>
      </w:r>
    </w:p>
    <w:p w14:paraId="12E697C7" w14:textId="77777777" w:rsidR="0007369C" w:rsidRDefault="002D4601">
      <w:pPr>
        <w:pStyle w:val="BodyA"/>
        <w:spacing w:after="0"/>
        <w:jc w:val="center"/>
      </w:pPr>
      <w:r>
        <w:rPr>
          <w:b/>
          <w:bCs/>
          <w:sz w:val="32"/>
          <w:szCs w:val="32"/>
        </w:rPr>
        <w:t>State of Nevada</w:t>
      </w:r>
    </w:p>
    <w:p w14:paraId="33595D2C" w14:textId="77777777" w:rsidR="0007369C" w:rsidRDefault="002D4601" w:rsidP="005334D1">
      <w:pPr>
        <w:pStyle w:val="BodyA"/>
        <w:spacing w:after="0"/>
        <w:jc w:val="center"/>
      </w:pPr>
      <w:r>
        <w:rPr>
          <w:b/>
          <w:bCs/>
          <w:sz w:val="32"/>
          <w:szCs w:val="32"/>
        </w:rPr>
        <w:t>Department of Health and Human Services</w:t>
      </w:r>
    </w:p>
    <w:p w14:paraId="02F51A91" w14:textId="77777777" w:rsidR="00701963" w:rsidRDefault="00701963" w:rsidP="00701963">
      <w:pPr>
        <w:framePr w:w="5944" w:h="1598" w:wrap="auto" w:vAnchor="page" w:hAnchor="page" w:x="3166" w:y="4801"/>
        <w:spacing w:line="240" w:lineRule="exact"/>
        <w:jc w:val="center"/>
        <w:rPr>
          <w:color w:val="000080"/>
          <w:szCs w:val="20"/>
        </w:rPr>
      </w:pPr>
      <w:r>
        <w:rPr>
          <w:color w:val="000080"/>
        </w:rPr>
        <w:t>DEPARTMENT OF HEALTH AND HUMAN SERVICES</w:t>
      </w:r>
    </w:p>
    <w:p w14:paraId="1008DA9C" w14:textId="77777777" w:rsidR="00701963" w:rsidRDefault="00701963" w:rsidP="00701963">
      <w:pPr>
        <w:framePr w:w="5944" w:h="1598" w:wrap="auto" w:vAnchor="page" w:hAnchor="page" w:x="3166" w:y="4801"/>
        <w:spacing w:line="278" w:lineRule="exact"/>
        <w:jc w:val="center"/>
        <w:rPr>
          <w:color w:val="000080"/>
        </w:rPr>
      </w:pPr>
      <w:r>
        <w:rPr>
          <w:color w:val="000080"/>
        </w:rPr>
        <w:t>DIVISION OF PUBLIC AND BEHAVIORAL HEALTH</w:t>
      </w:r>
    </w:p>
    <w:p w14:paraId="3EB7536A" w14:textId="77777777" w:rsidR="00701963" w:rsidRDefault="00701963" w:rsidP="00701963">
      <w:pPr>
        <w:framePr w:w="5944" w:h="1598" w:wrap="auto" w:vAnchor="page" w:hAnchor="page" w:x="3166" w:y="4801"/>
        <w:spacing w:line="240" w:lineRule="exact"/>
        <w:jc w:val="center"/>
        <w:rPr>
          <w:color w:val="000080"/>
        </w:rPr>
      </w:pPr>
      <w:r>
        <w:rPr>
          <w:color w:val="000080"/>
        </w:rPr>
        <w:t>4126 Technology Way, Suite 200</w:t>
      </w:r>
    </w:p>
    <w:p w14:paraId="1A07D197" w14:textId="77777777" w:rsidR="00701963" w:rsidRDefault="00701963" w:rsidP="00701963">
      <w:pPr>
        <w:framePr w:w="5944" w:h="1598" w:wrap="auto" w:vAnchor="page" w:hAnchor="page" w:x="3166" w:y="4801"/>
        <w:spacing w:line="240" w:lineRule="exact"/>
        <w:jc w:val="center"/>
        <w:rPr>
          <w:color w:val="000080"/>
        </w:rPr>
      </w:pPr>
      <w:r>
        <w:rPr>
          <w:color w:val="000080"/>
        </w:rPr>
        <w:t>Carson City, Nevada 89706</w:t>
      </w:r>
    </w:p>
    <w:p w14:paraId="39005DA8" w14:textId="77777777" w:rsidR="00701963" w:rsidRDefault="00701963" w:rsidP="00701963">
      <w:pPr>
        <w:framePr w:w="5944" w:h="1598" w:wrap="auto" w:vAnchor="page" w:hAnchor="page" w:x="3166" w:y="4801"/>
        <w:spacing w:line="240" w:lineRule="exact"/>
        <w:jc w:val="center"/>
        <w:rPr>
          <w:color w:val="000080"/>
        </w:rPr>
      </w:pPr>
      <w:r>
        <w:rPr>
          <w:color w:val="000080"/>
        </w:rPr>
        <w:t xml:space="preserve">Telephone (775) 684-4200  </w:t>
      </w:r>
      <w:r>
        <w:rPr>
          <w:color w:val="000080"/>
        </w:rPr>
        <w:sym w:font="Symbol" w:char="F0B7"/>
      </w:r>
      <w:r>
        <w:rPr>
          <w:color w:val="000080"/>
        </w:rPr>
        <w:t xml:space="preserve">  Fax (775) 687-7570</w:t>
      </w:r>
    </w:p>
    <w:p w14:paraId="5E15BAAA" w14:textId="77777777" w:rsidR="00701963" w:rsidRDefault="00701963" w:rsidP="00701963">
      <w:pPr>
        <w:framePr w:w="5944" w:h="1598" w:wrap="auto" w:vAnchor="page" w:hAnchor="page" w:x="3166" w:y="4801"/>
        <w:spacing w:line="240" w:lineRule="exact"/>
        <w:jc w:val="center"/>
        <w:rPr>
          <w:color w:val="000080"/>
        </w:rPr>
      </w:pPr>
      <w:r>
        <w:rPr>
          <w:color w:val="000080"/>
        </w:rPr>
        <w:t>http://dpbh.nv.gov</w:t>
      </w:r>
    </w:p>
    <w:p w14:paraId="023A1DCD" w14:textId="10FF1C0B" w:rsidR="0007369C" w:rsidRDefault="0007369C" w:rsidP="005334D1">
      <w:pPr>
        <w:pStyle w:val="BodyA"/>
        <w:spacing w:after="0"/>
        <w:jc w:val="center"/>
      </w:pPr>
    </w:p>
    <w:p w14:paraId="5A4CF059" w14:textId="77777777" w:rsidR="005334D1" w:rsidRDefault="005334D1" w:rsidP="005334D1">
      <w:pPr>
        <w:pStyle w:val="BodyA"/>
        <w:spacing w:after="0"/>
        <w:jc w:val="center"/>
        <w:rPr>
          <w:b/>
          <w:bCs/>
          <w:sz w:val="32"/>
          <w:szCs w:val="32"/>
        </w:rPr>
      </w:pPr>
    </w:p>
    <w:p w14:paraId="1DF85F80" w14:textId="4FE8CAD3" w:rsidR="005334D1" w:rsidRDefault="005334D1" w:rsidP="005334D1">
      <w:pPr>
        <w:pStyle w:val="BodyA"/>
        <w:spacing w:after="0"/>
        <w:jc w:val="center"/>
        <w:rPr>
          <w:b/>
          <w:bCs/>
          <w:sz w:val="32"/>
          <w:szCs w:val="32"/>
        </w:rPr>
      </w:pPr>
    </w:p>
    <w:p w14:paraId="78249E8F" w14:textId="3C48C365" w:rsidR="005334D1" w:rsidRDefault="005334D1" w:rsidP="005334D1">
      <w:pPr>
        <w:pStyle w:val="BodyA"/>
        <w:spacing w:after="0"/>
        <w:jc w:val="center"/>
        <w:rPr>
          <w:b/>
          <w:bCs/>
          <w:sz w:val="32"/>
          <w:szCs w:val="32"/>
        </w:rPr>
      </w:pPr>
    </w:p>
    <w:p w14:paraId="509F8150" w14:textId="0BFDAEB1" w:rsidR="005334D1" w:rsidRDefault="005334D1" w:rsidP="005334D1">
      <w:pPr>
        <w:pStyle w:val="BodyA"/>
        <w:spacing w:after="0"/>
        <w:jc w:val="center"/>
        <w:rPr>
          <w:b/>
          <w:bCs/>
          <w:sz w:val="32"/>
          <w:szCs w:val="32"/>
        </w:rPr>
      </w:pPr>
    </w:p>
    <w:p w14:paraId="5F69E7D2" w14:textId="1E237DDE" w:rsidR="00E32900" w:rsidRDefault="00701963" w:rsidP="005334D1">
      <w:pPr>
        <w:pStyle w:val="BodyA"/>
        <w:jc w:val="center"/>
        <w:rPr>
          <w:rFonts w:ascii="Times New Roman" w:hAnsi="Times New Roman"/>
          <w:b/>
          <w:caps/>
          <w:sz w:val="24"/>
          <w:szCs w:val="24"/>
        </w:rPr>
      </w:pPr>
      <w:r>
        <w:rPr>
          <w:rFonts w:ascii="Times New Roman" w:eastAsia="Times New Roman" w:hAnsi="Times New Roman" w:cs="Times New Roman"/>
          <w:b/>
          <w:bCs/>
          <w:noProof/>
          <w:sz w:val="32"/>
          <w:szCs w:val="32"/>
        </w:rPr>
        <mc:AlternateContent>
          <mc:Choice Requires="wps">
            <w:drawing>
              <wp:anchor distT="0" distB="0" distL="0" distR="0" simplePos="0" relativeHeight="251659264" behindDoc="0" locked="0" layoutInCell="1" allowOverlap="1" wp14:anchorId="18A16DA9" wp14:editId="5A794A8D">
                <wp:simplePos x="0" y="0"/>
                <wp:positionH relativeFrom="column">
                  <wp:posOffset>544830</wp:posOffset>
                </wp:positionH>
                <wp:positionV relativeFrom="line">
                  <wp:posOffset>115570</wp:posOffset>
                </wp:positionV>
                <wp:extent cx="5001371" cy="159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001371" cy="15901"/>
                        </a:xfrm>
                        <a:prstGeom prst="line">
                          <a:avLst/>
                        </a:prstGeom>
                        <a:noFill/>
                        <a:ln w="6350" cap="flat">
                          <a:solidFill>
                            <a:schemeClr val="accent1"/>
                          </a:solidFill>
                          <a:prstDash val="solid"/>
                          <a:miter lim="800000"/>
                        </a:ln>
                        <a:effectLst/>
                      </wps:spPr>
                      <wps:bodyPr/>
                    </wps:wsp>
                  </a:graphicData>
                </a:graphic>
              </wp:anchor>
            </w:drawing>
          </mc:Choice>
          <mc:Fallback>
            <w:pict>
              <v:line w14:anchorId="62F67E96"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42.9pt,9.1pt" to="436.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" strokecolor="#5b9bd5 [3204]" strokeweight=".5pt">
                <v:stroke joinstyle="miter"/>
                <w10:wrap anchory="line"/>
              </v:line>
            </w:pict>
          </mc:Fallback>
        </mc:AlternateContent>
      </w:r>
    </w:p>
    <w:p w14:paraId="72C0344C" w14:textId="4E8E25FE" w:rsidR="00146A74" w:rsidRDefault="00CB3012" w:rsidP="00F335CF">
      <w:pPr>
        <w:pStyle w:val="BodyA"/>
        <w:spacing w:after="0" w:line="240" w:lineRule="auto"/>
        <w:jc w:val="center"/>
        <w:rPr>
          <w:rFonts w:ascii="Times New Roman" w:hAnsi="Times New Roman"/>
          <w:b/>
          <w:caps/>
          <w:sz w:val="28"/>
          <w:szCs w:val="28"/>
        </w:rPr>
      </w:pPr>
      <w:r>
        <w:rPr>
          <w:rFonts w:ascii="Times New Roman" w:hAnsi="Times New Roman"/>
          <w:b/>
          <w:caps/>
          <w:sz w:val="28"/>
          <w:szCs w:val="28"/>
        </w:rPr>
        <w:t>NOTICE OF FUNDING OPPORTUNITY (nofo)</w:t>
      </w:r>
      <w:r w:rsidR="005334D1" w:rsidRPr="006E0056">
        <w:rPr>
          <w:rFonts w:ascii="Times New Roman" w:hAnsi="Times New Roman"/>
          <w:b/>
          <w:caps/>
          <w:sz w:val="28"/>
          <w:szCs w:val="28"/>
        </w:rPr>
        <w:t xml:space="preserve">  </w:t>
      </w:r>
    </w:p>
    <w:p w14:paraId="7D002AFE" w14:textId="77777777" w:rsidR="00B42E2D" w:rsidRPr="006E0056" w:rsidRDefault="00B42E2D" w:rsidP="00F335CF">
      <w:pPr>
        <w:pStyle w:val="BodyA"/>
        <w:spacing w:after="0" w:line="240" w:lineRule="auto"/>
        <w:jc w:val="center"/>
        <w:rPr>
          <w:rFonts w:ascii="Times New Roman" w:hAnsi="Times New Roman"/>
          <w:b/>
          <w:caps/>
          <w:sz w:val="28"/>
          <w:szCs w:val="28"/>
        </w:rPr>
      </w:pPr>
    </w:p>
    <w:p w14:paraId="5B91191F" w14:textId="43A7BDE8" w:rsidR="00146A74" w:rsidRDefault="00A46DE1" w:rsidP="00F335CF">
      <w:pPr>
        <w:pStyle w:val="BodyA"/>
        <w:spacing w:after="0" w:line="240" w:lineRule="auto"/>
        <w:jc w:val="center"/>
        <w:rPr>
          <w:rFonts w:ascii="Times New Roman" w:hAnsi="Times New Roman"/>
          <w:b/>
          <w:caps/>
          <w:sz w:val="24"/>
          <w:szCs w:val="24"/>
        </w:rPr>
      </w:pPr>
      <w:r>
        <w:rPr>
          <w:rFonts w:ascii="Times New Roman" w:hAnsi="Times New Roman"/>
          <w:b/>
          <w:caps/>
          <w:sz w:val="24"/>
          <w:szCs w:val="24"/>
        </w:rPr>
        <w:t xml:space="preserve">FOR </w:t>
      </w:r>
    </w:p>
    <w:p w14:paraId="152D55A9" w14:textId="77777777" w:rsidR="003E0B5B" w:rsidRDefault="003E0B5B" w:rsidP="00F335CF">
      <w:pPr>
        <w:pStyle w:val="BodyA"/>
        <w:spacing w:after="0" w:line="240" w:lineRule="auto"/>
        <w:jc w:val="center"/>
        <w:rPr>
          <w:rFonts w:ascii="Times New Roman" w:hAnsi="Times New Roman"/>
          <w:b/>
          <w:caps/>
          <w:sz w:val="24"/>
          <w:szCs w:val="24"/>
        </w:rPr>
      </w:pPr>
    </w:p>
    <w:p w14:paraId="1371CF1D" w14:textId="77777777" w:rsidR="00F335CF" w:rsidRDefault="001F54B0" w:rsidP="00F335CF">
      <w:pPr>
        <w:pStyle w:val="BodyA"/>
        <w:spacing w:after="0" w:line="240" w:lineRule="auto"/>
        <w:jc w:val="center"/>
        <w:rPr>
          <w:rFonts w:ascii="Times New Roman" w:hAnsi="Times New Roman"/>
          <w:b/>
          <w:caps/>
          <w:sz w:val="28"/>
          <w:szCs w:val="28"/>
        </w:rPr>
      </w:pPr>
      <w:r>
        <w:rPr>
          <w:rFonts w:ascii="Times New Roman" w:hAnsi="Times New Roman"/>
          <w:b/>
          <w:caps/>
          <w:sz w:val="28"/>
          <w:szCs w:val="28"/>
        </w:rPr>
        <w:t xml:space="preserve">SUBSTANCE ABUSE PREVENTON AND TREATMENT </w:t>
      </w:r>
      <w:r w:rsidR="0000517C">
        <w:rPr>
          <w:rFonts w:ascii="Times New Roman" w:hAnsi="Times New Roman"/>
          <w:b/>
          <w:caps/>
          <w:sz w:val="28"/>
          <w:szCs w:val="28"/>
        </w:rPr>
        <w:t xml:space="preserve">                 AGENCY</w:t>
      </w:r>
      <w:r w:rsidR="000564A3">
        <w:rPr>
          <w:rFonts w:ascii="Times New Roman" w:hAnsi="Times New Roman"/>
          <w:b/>
          <w:caps/>
          <w:sz w:val="28"/>
          <w:szCs w:val="28"/>
        </w:rPr>
        <w:t xml:space="preserve"> </w:t>
      </w:r>
      <w:r>
        <w:rPr>
          <w:rFonts w:ascii="Times New Roman" w:hAnsi="Times New Roman"/>
          <w:b/>
          <w:caps/>
          <w:sz w:val="28"/>
          <w:szCs w:val="28"/>
        </w:rPr>
        <w:t>SERVICES</w:t>
      </w:r>
      <w:r w:rsidR="000564A3">
        <w:rPr>
          <w:rFonts w:ascii="Times New Roman" w:hAnsi="Times New Roman"/>
          <w:b/>
          <w:caps/>
          <w:sz w:val="28"/>
          <w:szCs w:val="28"/>
        </w:rPr>
        <w:t xml:space="preserve"> (SAPTA)</w:t>
      </w:r>
      <w:r w:rsidR="00BC09D5">
        <w:rPr>
          <w:rFonts w:ascii="Times New Roman" w:hAnsi="Times New Roman"/>
          <w:b/>
          <w:caps/>
          <w:sz w:val="28"/>
          <w:szCs w:val="28"/>
        </w:rPr>
        <w:t>, State Opioid response (SOR) 2.0</w:t>
      </w:r>
    </w:p>
    <w:p w14:paraId="6007A75F" w14:textId="06555A31" w:rsidR="005334D1" w:rsidRPr="006E0056" w:rsidRDefault="00BC09D5" w:rsidP="003E0B5B">
      <w:pPr>
        <w:pStyle w:val="BodyA"/>
        <w:spacing w:after="0" w:line="240" w:lineRule="auto"/>
        <w:jc w:val="center"/>
        <w:rPr>
          <w:rFonts w:ascii="Times New Roman" w:hAnsi="Times New Roman"/>
          <w:b/>
          <w:caps/>
          <w:sz w:val="28"/>
          <w:szCs w:val="28"/>
        </w:rPr>
      </w:pPr>
      <w:r>
        <w:rPr>
          <w:rFonts w:ascii="Times New Roman" w:hAnsi="Times New Roman"/>
          <w:b/>
          <w:caps/>
          <w:sz w:val="28"/>
          <w:szCs w:val="28"/>
        </w:rPr>
        <w:t xml:space="preserve"> </w:t>
      </w:r>
      <w:r w:rsidR="000564A3">
        <w:rPr>
          <w:rFonts w:ascii="Times New Roman" w:hAnsi="Times New Roman"/>
          <w:b/>
          <w:caps/>
          <w:sz w:val="28"/>
          <w:szCs w:val="28"/>
        </w:rPr>
        <w:t xml:space="preserve"> </w:t>
      </w:r>
    </w:p>
    <w:p w14:paraId="1FB79FCA" w14:textId="533C0F2B" w:rsidR="00EB4010" w:rsidRPr="00E83DF1" w:rsidRDefault="00EB4010" w:rsidP="004B1F25">
      <w:pPr>
        <w:pStyle w:val="BodyA"/>
        <w:spacing w:after="0" w:line="240" w:lineRule="auto"/>
        <w:jc w:val="center"/>
        <w:rPr>
          <w:rFonts w:ascii="Times New Roman" w:hAnsi="Times New Roman"/>
          <w:b/>
          <w:color w:val="FF0000"/>
          <w:sz w:val="24"/>
          <w:szCs w:val="24"/>
        </w:rPr>
      </w:pPr>
      <w:r w:rsidRPr="005334D1">
        <w:rPr>
          <w:rFonts w:ascii="Times New Roman" w:hAnsi="Times New Roman"/>
          <w:b/>
          <w:sz w:val="24"/>
          <w:szCs w:val="24"/>
        </w:rPr>
        <w:t>Release Date:</w:t>
      </w:r>
      <w:r>
        <w:rPr>
          <w:rFonts w:ascii="Times New Roman" w:hAnsi="Times New Roman"/>
          <w:b/>
          <w:sz w:val="24"/>
          <w:szCs w:val="24"/>
        </w:rPr>
        <w:t xml:space="preserve">  </w:t>
      </w:r>
      <w:r w:rsidR="00BF41D1">
        <w:rPr>
          <w:rFonts w:ascii="Times New Roman" w:hAnsi="Times New Roman"/>
          <w:b/>
          <w:color w:val="FF0000"/>
          <w:sz w:val="24"/>
          <w:szCs w:val="24"/>
        </w:rPr>
        <w:t>Wednesday</w:t>
      </w:r>
      <w:r w:rsidR="00E83DF1">
        <w:rPr>
          <w:rFonts w:ascii="Times New Roman" w:hAnsi="Times New Roman"/>
          <w:b/>
          <w:color w:val="FF0000"/>
          <w:sz w:val="24"/>
          <w:szCs w:val="24"/>
        </w:rPr>
        <w:t>, S</w:t>
      </w:r>
      <w:r w:rsidR="00BC09D5" w:rsidRPr="00E83DF1">
        <w:rPr>
          <w:rFonts w:ascii="Times New Roman" w:hAnsi="Times New Roman"/>
          <w:b/>
          <w:color w:val="FF0000"/>
          <w:sz w:val="24"/>
          <w:szCs w:val="24"/>
        </w:rPr>
        <w:t xml:space="preserve">eptember </w:t>
      </w:r>
      <w:r w:rsidR="00BF41D1">
        <w:rPr>
          <w:rFonts w:ascii="Times New Roman" w:hAnsi="Times New Roman"/>
          <w:b/>
          <w:color w:val="FF0000"/>
          <w:sz w:val="24"/>
          <w:szCs w:val="24"/>
        </w:rPr>
        <w:t>30</w:t>
      </w:r>
      <w:r w:rsidR="00BC09D5" w:rsidRPr="00E83DF1">
        <w:rPr>
          <w:rFonts w:ascii="Times New Roman" w:hAnsi="Times New Roman"/>
          <w:b/>
          <w:color w:val="FF0000"/>
          <w:sz w:val="24"/>
          <w:szCs w:val="24"/>
        </w:rPr>
        <w:t xml:space="preserve">, 2020 </w:t>
      </w:r>
      <w:r w:rsidRPr="00E83DF1">
        <w:rPr>
          <w:rFonts w:ascii="Times New Roman" w:hAnsi="Times New Roman"/>
          <w:b/>
          <w:color w:val="FF0000"/>
          <w:sz w:val="24"/>
          <w:szCs w:val="24"/>
        </w:rPr>
        <w:t xml:space="preserve"> </w:t>
      </w:r>
    </w:p>
    <w:p w14:paraId="02992BC3" w14:textId="5353999E" w:rsidR="00EB4010" w:rsidRPr="0000517C" w:rsidRDefault="00EB4010" w:rsidP="004B1F25">
      <w:pPr>
        <w:pStyle w:val="CommentText"/>
        <w:jc w:val="center"/>
        <w:rPr>
          <w:b/>
          <w:sz w:val="24"/>
          <w:szCs w:val="24"/>
        </w:rPr>
      </w:pPr>
      <w:r w:rsidRPr="0000517C">
        <w:rPr>
          <w:b/>
          <w:sz w:val="24"/>
          <w:szCs w:val="24"/>
        </w:rPr>
        <w:t xml:space="preserve">Questions to be Submitted:  </w:t>
      </w:r>
      <w:r w:rsidRPr="0000517C">
        <w:rPr>
          <w:b/>
          <w:color w:val="FF0000"/>
          <w:sz w:val="24"/>
          <w:szCs w:val="24"/>
        </w:rPr>
        <w:t xml:space="preserve">On or before </w:t>
      </w:r>
      <w:r w:rsidR="00E83DF1">
        <w:rPr>
          <w:b/>
          <w:color w:val="FF0000"/>
          <w:sz w:val="24"/>
          <w:szCs w:val="24"/>
        </w:rPr>
        <w:t xml:space="preserve">Tuesday, October </w:t>
      </w:r>
      <w:r w:rsidR="00CC77D1">
        <w:rPr>
          <w:b/>
          <w:color w:val="FF0000"/>
          <w:sz w:val="24"/>
          <w:szCs w:val="24"/>
        </w:rPr>
        <w:t>09</w:t>
      </w:r>
      <w:r w:rsidRPr="0000517C">
        <w:rPr>
          <w:b/>
          <w:color w:val="FF0000"/>
          <w:sz w:val="24"/>
          <w:szCs w:val="24"/>
        </w:rPr>
        <w:t xml:space="preserve">, </w:t>
      </w:r>
      <w:r w:rsidR="00194E81">
        <w:rPr>
          <w:b/>
          <w:color w:val="FF0000"/>
          <w:sz w:val="24"/>
          <w:szCs w:val="24"/>
        </w:rPr>
        <w:t xml:space="preserve">2020 at </w:t>
      </w:r>
      <w:r w:rsidRPr="0000517C">
        <w:rPr>
          <w:b/>
          <w:color w:val="FF0000"/>
          <w:sz w:val="24"/>
          <w:szCs w:val="24"/>
        </w:rPr>
        <w:t>3:00 p.m. PST</w:t>
      </w:r>
    </w:p>
    <w:p w14:paraId="49307B81" w14:textId="2DE64E61" w:rsidR="00EB4010" w:rsidRDefault="00EB4010" w:rsidP="004B1F25">
      <w:pPr>
        <w:pStyle w:val="CommentText"/>
        <w:jc w:val="center"/>
        <w:rPr>
          <w:sz w:val="24"/>
          <w:szCs w:val="24"/>
        </w:rPr>
      </w:pPr>
      <w:r w:rsidRPr="0000517C">
        <w:rPr>
          <w:sz w:val="24"/>
          <w:szCs w:val="24"/>
        </w:rPr>
        <w:t>Must be submitted to</w:t>
      </w:r>
      <w:r w:rsidR="00814358" w:rsidRPr="0000517C">
        <w:rPr>
          <w:sz w:val="24"/>
          <w:szCs w:val="24"/>
        </w:rPr>
        <w:t xml:space="preserve"> SLambert@DHHS.NV.GOV</w:t>
      </w:r>
      <w:r w:rsidRPr="0000517C">
        <w:rPr>
          <w:sz w:val="24"/>
          <w:szCs w:val="24"/>
        </w:rPr>
        <w:t xml:space="preserve"> </w:t>
      </w:r>
      <w:r w:rsidRPr="0000517C">
        <w:rPr>
          <w:sz w:val="24"/>
          <w:szCs w:val="24"/>
        </w:rPr>
        <w:br/>
        <w:t xml:space="preserve">with </w:t>
      </w:r>
      <w:r w:rsidR="00CB3012" w:rsidRPr="0000517C">
        <w:rPr>
          <w:b/>
          <w:sz w:val="24"/>
          <w:szCs w:val="24"/>
        </w:rPr>
        <w:t xml:space="preserve">NOFO </w:t>
      </w:r>
      <w:r w:rsidR="00287960" w:rsidRPr="0000517C">
        <w:rPr>
          <w:b/>
          <w:sz w:val="24"/>
          <w:szCs w:val="24"/>
        </w:rPr>
        <w:t>SAPTA</w:t>
      </w:r>
      <w:r w:rsidRPr="0000517C">
        <w:rPr>
          <w:b/>
          <w:sz w:val="24"/>
          <w:szCs w:val="24"/>
        </w:rPr>
        <w:t xml:space="preserve"> </w:t>
      </w:r>
      <w:r w:rsidRPr="0000517C">
        <w:rPr>
          <w:sz w:val="24"/>
          <w:szCs w:val="24"/>
        </w:rPr>
        <w:t>in the subject line of the email.</w:t>
      </w:r>
    </w:p>
    <w:p w14:paraId="7759A25F" w14:textId="77777777" w:rsidR="00CC77D1" w:rsidRDefault="00CC77D1" w:rsidP="004B1F25">
      <w:pPr>
        <w:pStyle w:val="CommentText"/>
        <w:jc w:val="center"/>
        <w:rPr>
          <w:sz w:val="24"/>
          <w:szCs w:val="24"/>
        </w:rPr>
      </w:pPr>
    </w:p>
    <w:p w14:paraId="05EF84B3" w14:textId="4816C8D0" w:rsidR="0078666C" w:rsidRDefault="0078666C" w:rsidP="004B1F25">
      <w:pPr>
        <w:pStyle w:val="CommentText"/>
        <w:jc w:val="center"/>
        <w:rPr>
          <w:sz w:val="24"/>
          <w:szCs w:val="24"/>
        </w:rPr>
      </w:pPr>
      <w:r w:rsidRPr="0078666C">
        <w:rPr>
          <w:b/>
          <w:bCs/>
          <w:color w:val="FF0000"/>
          <w:sz w:val="24"/>
          <w:szCs w:val="24"/>
        </w:rPr>
        <w:t xml:space="preserve">Responses posted on or before October </w:t>
      </w:r>
      <w:r w:rsidR="00CC77D1">
        <w:rPr>
          <w:b/>
          <w:bCs/>
          <w:color w:val="FF0000"/>
          <w:sz w:val="24"/>
          <w:szCs w:val="24"/>
        </w:rPr>
        <w:t>13</w:t>
      </w:r>
      <w:r w:rsidRPr="0078666C">
        <w:rPr>
          <w:b/>
          <w:bCs/>
          <w:color w:val="FF0000"/>
          <w:sz w:val="24"/>
          <w:szCs w:val="24"/>
        </w:rPr>
        <w:t>, 2020</w:t>
      </w:r>
      <w:r w:rsidR="004B1F25">
        <w:rPr>
          <w:b/>
          <w:bCs/>
          <w:color w:val="FF0000"/>
          <w:sz w:val="24"/>
          <w:szCs w:val="24"/>
        </w:rPr>
        <w:t>, before 3:00 p.m. PST</w:t>
      </w:r>
      <w:r>
        <w:rPr>
          <w:sz w:val="24"/>
          <w:szCs w:val="24"/>
        </w:rPr>
        <w:t xml:space="preserve">. </w:t>
      </w:r>
    </w:p>
    <w:p w14:paraId="064B3391" w14:textId="77777777" w:rsidR="00CC77D1" w:rsidRPr="0000517C" w:rsidRDefault="00CC77D1" w:rsidP="004B1F25">
      <w:pPr>
        <w:pStyle w:val="CommentText"/>
        <w:jc w:val="center"/>
        <w:rPr>
          <w:sz w:val="24"/>
          <w:szCs w:val="24"/>
        </w:rPr>
      </w:pPr>
    </w:p>
    <w:p w14:paraId="61E2A3CA" w14:textId="440C2991" w:rsidR="00CC77D1" w:rsidRDefault="00CC77D1" w:rsidP="004B1F25">
      <w:pPr>
        <w:pStyle w:val="BodyA"/>
        <w:spacing w:after="0" w:line="240" w:lineRule="auto"/>
        <w:jc w:val="center"/>
        <w:rPr>
          <w:rFonts w:ascii="Times New Roman" w:hAnsi="Times New Roman"/>
          <w:b/>
          <w:color w:val="FF0000"/>
          <w:sz w:val="24"/>
          <w:szCs w:val="24"/>
        </w:rPr>
      </w:pPr>
      <w:r>
        <w:rPr>
          <w:rFonts w:ascii="Times New Roman" w:hAnsi="Times New Roman"/>
          <w:b/>
          <w:sz w:val="24"/>
          <w:szCs w:val="24"/>
        </w:rPr>
        <w:t xml:space="preserve">Informational Meeting:  </w:t>
      </w:r>
      <w:r>
        <w:rPr>
          <w:rFonts w:ascii="Times New Roman" w:hAnsi="Times New Roman"/>
          <w:b/>
          <w:color w:val="FF0000"/>
          <w:sz w:val="24"/>
          <w:szCs w:val="24"/>
        </w:rPr>
        <w:t>Monday, October 19</w:t>
      </w:r>
      <w:r w:rsidRPr="00E83DF1">
        <w:rPr>
          <w:rFonts w:ascii="Times New Roman" w:hAnsi="Times New Roman"/>
          <w:b/>
          <w:color w:val="FF0000"/>
          <w:sz w:val="24"/>
          <w:szCs w:val="24"/>
        </w:rPr>
        <w:t>, 2020</w:t>
      </w:r>
      <w:r>
        <w:rPr>
          <w:rFonts w:ascii="Times New Roman" w:hAnsi="Times New Roman"/>
          <w:b/>
          <w:color w:val="FF0000"/>
          <w:sz w:val="24"/>
          <w:szCs w:val="24"/>
        </w:rPr>
        <w:t xml:space="preserve">, 11:00 a.m. </w:t>
      </w:r>
      <w:r w:rsidRPr="00E83DF1">
        <w:rPr>
          <w:rFonts w:ascii="Times New Roman" w:hAnsi="Times New Roman"/>
          <w:b/>
          <w:color w:val="FF0000"/>
          <w:sz w:val="24"/>
          <w:szCs w:val="24"/>
        </w:rPr>
        <w:t xml:space="preserve">  </w:t>
      </w:r>
    </w:p>
    <w:p w14:paraId="4B3A4D83" w14:textId="5A29CAD5" w:rsidR="0028356E" w:rsidRPr="00A93347" w:rsidRDefault="00CC77D1" w:rsidP="004B1F25">
      <w:pPr>
        <w:pStyle w:val="BodyA"/>
        <w:spacing w:after="0" w:line="240" w:lineRule="auto"/>
        <w:jc w:val="center"/>
        <w:rPr>
          <w:rFonts w:ascii="Arial" w:hAnsi="Arial" w:cs="Arial"/>
          <w:b/>
        </w:rPr>
      </w:pPr>
      <w:r w:rsidRPr="00A93347">
        <w:rPr>
          <w:rFonts w:ascii="Arial" w:hAnsi="Arial" w:cs="Arial"/>
          <w:b/>
        </w:rPr>
        <w:t>Zoom Meeting Link:</w:t>
      </w:r>
    </w:p>
    <w:p w14:paraId="10574471" w14:textId="5C440133" w:rsidR="0028356E" w:rsidRPr="00A93347" w:rsidRDefault="0028356E" w:rsidP="004B1F25">
      <w:pPr>
        <w:pStyle w:val="BodyA"/>
        <w:spacing w:after="0" w:line="240" w:lineRule="auto"/>
        <w:jc w:val="center"/>
        <w:rPr>
          <w:rFonts w:ascii="Arial" w:hAnsi="Arial" w:cs="Arial"/>
          <w:b/>
        </w:rPr>
      </w:pPr>
      <w:r w:rsidRPr="00A93347">
        <w:rPr>
          <w:rFonts w:ascii="Arial" w:hAnsi="Arial" w:cs="Arial"/>
          <w:b/>
        </w:rPr>
        <w:t>https://zoom.us/signin</w:t>
      </w:r>
    </w:p>
    <w:p w14:paraId="3B16ADEF" w14:textId="74891D69" w:rsidR="0028356E" w:rsidRPr="00A93347" w:rsidRDefault="0028356E" w:rsidP="004B1F25">
      <w:pPr>
        <w:pStyle w:val="BodyA"/>
        <w:spacing w:after="0" w:line="240" w:lineRule="auto"/>
        <w:jc w:val="center"/>
        <w:rPr>
          <w:rFonts w:ascii="Arial" w:hAnsi="Arial" w:cs="Arial"/>
          <w:b/>
        </w:rPr>
      </w:pPr>
      <w:r w:rsidRPr="00A93347">
        <w:rPr>
          <w:rFonts w:ascii="Arial" w:hAnsi="Arial" w:cs="Arial"/>
          <w:color w:val="3C4043"/>
          <w:spacing w:val="3"/>
          <w:shd w:val="clear" w:color="auto" w:fill="FFFFFF"/>
        </w:rPr>
        <w:t xml:space="preserve">Meeting ID: 949 9646 5495 </w:t>
      </w:r>
    </w:p>
    <w:p w14:paraId="4EB2625C" w14:textId="701B7A39" w:rsidR="00CC77D1" w:rsidRPr="00A93347" w:rsidRDefault="0028356E" w:rsidP="004B1F25">
      <w:pPr>
        <w:pStyle w:val="BodyA"/>
        <w:spacing w:after="0" w:line="240" w:lineRule="auto"/>
        <w:jc w:val="center"/>
        <w:rPr>
          <w:rFonts w:ascii="Arial" w:hAnsi="Arial" w:cs="Arial"/>
          <w:b/>
        </w:rPr>
      </w:pPr>
      <w:r w:rsidRPr="00A93347">
        <w:rPr>
          <w:rFonts w:ascii="Arial" w:hAnsi="Arial" w:cs="Arial"/>
          <w:color w:val="3C4043"/>
          <w:spacing w:val="3"/>
          <w:shd w:val="clear" w:color="auto" w:fill="FFFFFF"/>
        </w:rPr>
        <w:t>Passcode: 737504</w:t>
      </w:r>
      <w:r w:rsidR="00CC77D1" w:rsidRPr="00A93347">
        <w:rPr>
          <w:rFonts w:ascii="Arial" w:hAnsi="Arial" w:cs="Arial"/>
          <w:b/>
        </w:rPr>
        <w:t xml:space="preserve">  </w:t>
      </w:r>
    </w:p>
    <w:p w14:paraId="2B3C4B3D" w14:textId="77777777" w:rsidR="00F5308B" w:rsidRPr="005334D1" w:rsidRDefault="00F5308B" w:rsidP="004B1F25">
      <w:pPr>
        <w:pStyle w:val="BodyA"/>
        <w:spacing w:after="0" w:line="240" w:lineRule="auto"/>
        <w:jc w:val="center"/>
        <w:rPr>
          <w:rFonts w:ascii="Times New Roman" w:hAnsi="Times New Roman"/>
          <w:b/>
          <w:sz w:val="24"/>
          <w:szCs w:val="24"/>
        </w:rPr>
      </w:pPr>
    </w:p>
    <w:p w14:paraId="3D7F4CC8" w14:textId="5101D67C" w:rsidR="00CC77D1" w:rsidRDefault="005334D1" w:rsidP="004B1F25">
      <w:pPr>
        <w:pStyle w:val="BodyA"/>
        <w:spacing w:after="0" w:line="240" w:lineRule="auto"/>
        <w:jc w:val="center"/>
        <w:rPr>
          <w:rFonts w:ascii="Times New Roman" w:hAnsi="Times New Roman"/>
          <w:b/>
          <w:caps/>
          <w:sz w:val="24"/>
          <w:szCs w:val="24"/>
        </w:rPr>
      </w:pPr>
      <w:r w:rsidRPr="005334D1">
        <w:rPr>
          <w:rFonts w:ascii="Times New Roman" w:hAnsi="Times New Roman"/>
          <w:b/>
          <w:caps/>
          <w:sz w:val="24"/>
          <w:szCs w:val="24"/>
        </w:rPr>
        <w:t xml:space="preserve">Deadline for Application Submission  </w:t>
      </w:r>
    </w:p>
    <w:p w14:paraId="13DF4431" w14:textId="43FA6E61" w:rsidR="005334D1" w:rsidRDefault="00F5308B" w:rsidP="004B1F25">
      <w:pPr>
        <w:pStyle w:val="BodyA"/>
        <w:spacing w:after="0" w:line="240" w:lineRule="auto"/>
        <w:jc w:val="center"/>
        <w:rPr>
          <w:rFonts w:ascii="Times New Roman" w:hAnsi="Times New Roman"/>
          <w:b/>
          <w:caps/>
          <w:color w:val="FF0000"/>
          <w:sz w:val="24"/>
          <w:szCs w:val="24"/>
        </w:rPr>
      </w:pPr>
      <w:r>
        <w:rPr>
          <w:rFonts w:ascii="Times New Roman" w:hAnsi="Times New Roman"/>
          <w:b/>
          <w:caps/>
          <w:color w:val="FF0000"/>
          <w:sz w:val="24"/>
          <w:szCs w:val="24"/>
        </w:rPr>
        <w:t>*</w:t>
      </w:r>
      <w:r w:rsidR="006E0056" w:rsidRPr="006E0056">
        <w:rPr>
          <w:rFonts w:ascii="Times New Roman" w:hAnsi="Times New Roman"/>
          <w:b/>
          <w:caps/>
          <w:color w:val="FF0000"/>
          <w:sz w:val="24"/>
          <w:szCs w:val="24"/>
        </w:rPr>
        <w:t xml:space="preserve">Monday, </w:t>
      </w:r>
      <w:r w:rsidR="0078666C">
        <w:rPr>
          <w:rFonts w:ascii="Times New Roman" w:hAnsi="Times New Roman"/>
          <w:b/>
          <w:caps/>
          <w:color w:val="FF0000"/>
          <w:sz w:val="24"/>
          <w:szCs w:val="24"/>
        </w:rPr>
        <w:t>OCTOBER</w:t>
      </w:r>
      <w:r w:rsidR="00E83DF1">
        <w:rPr>
          <w:rFonts w:ascii="Times New Roman" w:hAnsi="Times New Roman"/>
          <w:b/>
          <w:caps/>
          <w:color w:val="FF0000"/>
          <w:sz w:val="24"/>
          <w:szCs w:val="24"/>
        </w:rPr>
        <w:t xml:space="preserve"> </w:t>
      </w:r>
      <w:r w:rsidR="00E012F6">
        <w:rPr>
          <w:rFonts w:ascii="Times New Roman" w:hAnsi="Times New Roman"/>
          <w:b/>
          <w:caps/>
          <w:color w:val="FF0000"/>
          <w:sz w:val="24"/>
          <w:szCs w:val="24"/>
        </w:rPr>
        <w:t>30</w:t>
      </w:r>
      <w:r w:rsidR="006E0056">
        <w:rPr>
          <w:rFonts w:ascii="Times New Roman" w:hAnsi="Times New Roman"/>
          <w:b/>
          <w:caps/>
          <w:color w:val="FF0000"/>
          <w:sz w:val="24"/>
          <w:szCs w:val="24"/>
        </w:rPr>
        <w:t xml:space="preserve">, </w:t>
      </w:r>
      <w:r w:rsidR="00194E81">
        <w:rPr>
          <w:rFonts w:ascii="Times New Roman" w:hAnsi="Times New Roman"/>
          <w:b/>
          <w:caps/>
          <w:color w:val="FF0000"/>
          <w:sz w:val="24"/>
          <w:szCs w:val="24"/>
        </w:rPr>
        <w:t xml:space="preserve">2020 AT </w:t>
      </w:r>
      <w:r>
        <w:rPr>
          <w:rFonts w:ascii="Times New Roman" w:hAnsi="Times New Roman"/>
          <w:b/>
          <w:caps/>
          <w:color w:val="FF0000"/>
          <w:sz w:val="24"/>
          <w:szCs w:val="24"/>
        </w:rPr>
        <w:t>5</w:t>
      </w:r>
      <w:r w:rsidR="006E0056">
        <w:rPr>
          <w:rFonts w:ascii="Times New Roman" w:hAnsi="Times New Roman"/>
          <w:b/>
          <w:caps/>
          <w:color w:val="FF0000"/>
          <w:sz w:val="24"/>
          <w:szCs w:val="24"/>
        </w:rPr>
        <w:t>:00 P.M.</w:t>
      </w:r>
      <w:r>
        <w:rPr>
          <w:rFonts w:ascii="Times New Roman" w:hAnsi="Times New Roman"/>
          <w:b/>
          <w:caps/>
          <w:color w:val="FF0000"/>
          <w:sz w:val="24"/>
          <w:szCs w:val="24"/>
        </w:rPr>
        <w:t>*</w:t>
      </w:r>
    </w:p>
    <w:p w14:paraId="0437B0B9" w14:textId="77777777" w:rsidR="00F5308B" w:rsidRDefault="00F5308B" w:rsidP="004B1F25">
      <w:pPr>
        <w:pStyle w:val="BodyA"/>
        <w:spacing w:after="0" w:line="240" w:lineRule="auto"/>
        <w:jc w:val="center"/>
        <w:rPr>
          <w:rFonts w:ascii="Times New Roman" w:hAnsi="Times New Roman"/>
          <w:b/>
          <w:caps/>
          <w:color w:val="FF0000"/>
          <w:sz w:val="24"/>
          <w:szCs w:val="24"/>
        </w:rPr>
      </w:pPr>
    </w:p>
    <w:p w14:paraId="6BD63E07" w14:textId="484DA3FD" w:rsidR="00420EBF" w:rsidRPr="006E0056" w:rsidRDefault="005334D1" w:rsidP="004B1F25">
      <w:pPr>
        <w:pStyle w:val="BodyA"/>
        <w:spacing w:after="0" w:line="240" w:lineRule="auto"/>
        <w:jc w:val="center"/>
        <w:rPr>
          <w:rFonts w:ascii="Times New Roman" w:hAnsi="Times New Roman"/>
          <w:b/>
          <w:i/>
          <w:iCs/>
          <w:sz w:val="24"/>
          <w:szCs w:val="24"/>
        </w:rPr>
      </w:pPr>
      <w:r w:rsidRPr="006E0056">
        <w:rPr>
          <w:rFonts w:ascii="Times New Roman" w:hAnsi="Times New Roman"/>
          <w:b/>
          <w:i/>
          <w:iCs/>
          <w:sz w:val="24"/>
          <w:szCs w:val="24"/>
        </w:rPr>
        <w:t xml:space="preserve">For additional information, please contact: </w:t>
      </w:r>
    </w:p>
    <w:p w14:paraId="061BED23" w14:textId="49231DDA" w:rsidR="00E32900" w:rsidRPr="00B42E2D" w:rsidRDefault="00196D99" w:rsidP="004B1F25">
      <w:pPr>
        <w:pStyle w:val="BodyA"/>
        <w:spacing w:after="0" w:line="240" w:lineRule="auto"/>
        <w:jc w:val="center"/>
        <w:rPr>
          <w:rFonts w:ascii="Arial" w:hAnsi="Arial" w:cs="Arial"/>
          <w:bCs/>
          <w:sz w:val="20"/>
          <w:szCs w:val="20"/>
        </w:rPr>
      </w:pPr>
      <w:r w:rsidRPr="00B42E2D">
        <w:rPr>
          <w:rFonts w:ascii="Arial" w:hAnsi="Arial" w:cs="Arial"/>
          <w:bCs/>
          <w:sz w:val="20"/>
          <w:szCs w:val="20"/>
        </w:rPr>
        <w:t>Sheila D. Lambert</w:t>
      </w:r>
    </w:p>
    <w:p w14:paraId="2A13D9E5" w14:textId="3377D3F0" w:rsidR="00196D99" w:rsidRPr="00B42E2D" w:rsidRDefault="00642489" w:rsidP="004B1F25">
      <w:pPr>
        <w:pStyle w:val="BodyA"/>
        <w:spacing w:after="0" w:line="240" w:lineRule="auto"/>
        <w:jc w:val="center"/>
        <w:rPr>
          <w:rFonts w:ascii="Arial" w:hAnsi="Arial" w:cs="Arial"/>
          <w:bCs/>
          <w:sz w:val="20"/>
          <w:szCs w:val="20"/>
        </w:rPr>
      </w:pPr>
      <w:r w:rsidRPr="00B42E2D">
        <w:rPr>
          <w:rFonts w:ascii="Arial" w:hAnsi="Arial" w:cs="Arial"/>
          <w:bCs/>
          <w:sz w:val="20"/>
          <w:szCs w:val="20"/>
        </w:rPr>
        <w:t>Project Manager | Southern Nevada Coordinator</w:t>
      </w:r>
      <w:r w:rsidRPr="00B42E2D">
        <w:rPr>
          <w:rFonts w:ascii="Arial" w:hAnsi="Arial" w:cs="Arial"/>
          <w:bCs/>
          <w:sz w:val="20"/>
          <w:szCs w:val="20"/>
        </w:rPr>
        <w:br/>
      </w:r>
      <w:r w:rsidR="00196D99" w:rsidRPr="00B42E2D">
        <w:rPr>
          <w:rFonts w:ascii="Arial" w:hAnsi="Arial" w:cs="Arial"/>
          <w:bCs/>
          <w:sz w:val="20"/>
          <w:szCs w:val="20"/>
        </w:rPr>
        <w:t xml:space="preserve">Department of Health and Human Services </w:t>
      </w:r>
    </w:p>
    <w:p w14:paraId="62EDC7C9" w14:textId="34637AE0" w:rsidR="00642489" w:rsidRPr="00B42E2D" w:rsidRDefault="00642489" w:rsidP="004B1F25">
      <w:pPr>
        <w:pStyle w:val="BodyA"/>
        <w:spacing w:after="0" w:line="240" w:lineRule="auto"/>
        <w:jc w:val="center"/>
        <w:rPr>
          <w:rFonts w:ascii="Arial" w:hAnsi="Arial" w:cs="Arial"/>
          <w:bCs/>
          <w:sz w:val="20"/>
          <w:szCs w:val="20"/>
        </w:rPr>
      </w:pPr>
      <w:r w:rsidRPr="00B42E2D">
        <w:rPr>
          <w:rFonts w:ascii="Arial" w:hAnsi="Arial" w:cs="Arial"/>
          <w:bCs/>
          <w:sz w:val="20"/>
          <w:szCs w:val="20"/>
        </w:rPr>
        <w:t>Director’s Office, Grant Management Unit</w:t>
      </w:r>
    </w:p>
    <w:p w14:paraId="676DBBA3" w14:textId="218C6831" w:rsidR="00642489" w:rsidRPr="0028356E" w:rsidRDefault="00642489" w:rsidP="004B1F25">
      <w:pPr>
        <w:pStyle w:val="BodyA"/>
        <w:spacing w:after="0" w:line="240" w:lineRule="auto"/>
        <w:jc w:val="center"/>
        <w:rPr>
          <w:rFonts w:ascii="Arial" w:hAnsi="Arial" w:cs="Arial"/>
          <w:bCs/>
          <w:i/>
          <w:iCs/>
          <w:sz w:val="20"/>
          <w:szCs w:val="20"/>
        </w:rPr>
      </w:pPr>
      <w:r w:rsidRPr="0028356E">
        <w:rPr>
          <w:rFonts w:ascii="Arial" w:hAnsi="Arial" w:cs="Arial"/>
          <w:bCs/>
          <w:i/>
          <w:iCs/>
          <w:sz w:val="20"/>
          <w:szCs w:val="20"/>
        </w:rPr>
        <w:t xml:space="preserve">Email:  </w:t>
      </w:r>
      <w:hyperlink r:id="rId9" w:history="1">
        <w:r w:rsidR="00DF1773" w:rsidRPr="0028356E">
          <w:rPr>
            <w:rStyle w:val="Hyperlink"/>
            <w:rFonts w:ascii="Arial" w:hAnsi="Arial" w:cs="Arial"/>
            <w:bCs/>
            <w:i/>
            <w:iCs/>
            <w:sz w:val="20"/>
            <w:szCs w:val="20"/>
          </w:rPr>
          <w:t>SLambert@DHHS.nv.gov</w:t>
        </w:r>
      </w:hyperlink>
      <w:r w:rsidRPr="0028356E">
        <w:rPr>
          <w:rFonts w:ascii="Arial" w:hAnsi="Arial" w:cs="Arial"/>
          <w:bCs/>
          <w:i/>
          <w:iCs/>
          <w:sz w:val="20"/>
          <w:szCs w:val="20"/>
        </w:rPr>
        <w:t xml:space="preserve"> </w:t>
      </w:r>
    </w:p>
    <w:p w14:paraId="7CE15322" w14:textId="6C741B4A" w:rsidR="005334D1" w:rsidRDefault="00E32900" w:rsidP="00272D85">
      <w:pPr>
        <w:jc w:val="center"/>
        <w:rPr>
          <w:b/>
          <w:caps/>
        </w:rPr>
      </w:pPr>
      <w:r>
        <w:rPr>
          <w:bCs/>
          <w:i/>
          <w:iCs/>
        </w:rPr>
        <w:br w:type="page"/>
      </w:r>
      <w:r w:rsidRPr="00E32900">
        <w:rPr>
          <w:b/>
          <w:caps/>
        </w:rPr>
        <w:lastRenderedPageBreak/>
        <w:t>Department of Public and Behavioral Health</w:t>
      </w:r>
    </w:p>
    <w:p w14:paraId="04B687B4" w14:textId="1788BE17" w:rsidR="00146A74" w:rsidRPr="00E32900" w:rsidRDefault="00CB3012" w:rsidP="005334D1">
      <w:pPr>
        <w:pStyle w:val="BodyA"/>
        <w:jc w:val="center"/>
        <w:rPr>
          <w:rFonts w:ascii="Times New Roman" w:hAnsi="Times New Roman"/>
          <w:b/>
          <w:caps/>
          <w:sz w:val="24"/>
          <w:szCs w:val="24"/>
        </w:rPr>
      </w:pPr>
      <w:r>
        <w:rPr>
          <w:rFonts w:ascii="Times New Roman" w:hAnsi="Times New Roman"/>
          <w:b/>
          <w:caps/>
          <w:sz w:val="24"/>
          <w:szCs w:val="24"/>
        </w:rPr>
        <w:t>NOTICe of fUNding oppOrtunity (NOFO)</w:t>
      </w:r>
      <w:r w:rsidR="00046280">
        <w:rPr>
          <w:rFonts w:ascii="Times New Roman" w:hAnsi="Times New Roman"/>
          <w:b/>
          <w:caps/>
          <w:sz w:val="24"/>
          <w:szCs w:val="24"/>
        </w:rPr>
        <w:t xml:space="preserve"> </w:t>
      </w:r>
      <w:r w:rsidR="00BF6B66">
        <w:rPr>
          <w:rFonts w:ascii="Times New Roman" w:hAnsi="Times New Roman"/>
          <w:b/>
          <w:caps/>
          <w:sz w:val="24"/>
          <w:szCs w:val="24"/>
        </w:rPr>
        <w:t>SUMMARY</w:t>
      </w:r>
    </w:p>
    <w:p w14:paraId="31BC742D" w14:textId="4C3EC5E7" w:rsidR="007651F1" w:rsidRPr="00A93347" w:rsidRDefault="00E32900" w:rsidP="00E32900">
      <w:pPr>
        <w:pStyle w:val="BodyA"/>
        <w:rPr>
          <w:rFonts w:ascii="Arial" w:hAnsi="Arial" w:cs="Arial"/>
          <w:bCs/>
        </w:rPr>
      </w:pPr>
      <w:r w:rsidRPr="00A93347">
        <w:rPr>
          <w:rFonts w:ascii="Arial" w:hAnsi="Arial" w:cs="Arial"/>
          <w:b/>
        </w:rPr>
        <w:t>Notice of Funding Type:</w:t>
      </w:r>
      <w:r w:rsidRPr="00A93347">
        <w:rPr>
          <w:rFonts w:ascii="Arial" w:hAnsi="Arial" w:cs="Arial"/>
          <w:bCs/>
        </w:rPr>
        <w:t xml:space="preserve">  </w:t>
      </w:r>
      <w:r w:rsidRPr="00A93347">
        <w:rPr>
          <w:rFonts w:ascii="Arial" w:hAnsi="Arial" w:cs="Arial"/>
          <w:b/>
          <w:caps/>
          <w:color w:val="FF0000"/>
        </w:rPr>
        <w:t>New</w:t>
      </w:r>
      <w:r w:rsidR="00146A74" w:rsidRPr="00A93347">
        <w:rPr>
          <w:rFonts w:ascii="Arial" w:hAnsi="Arial" w:cs="Arial"/>
          <w:b/>
          <w:caps/>
          <w:color w:val="FF0000"/>
        </w:rPr>
        <w:t xml:space="preserve"> Award</w:t>
      </w:r>
      <w:r w:rsidR="007651F1" w:rsidRPr="00A93347">
        <w:rPr>
          <w:rFonts w:ascii="Arial" w:hAnsi="Arial" w:cs="Arial"/>
          <w:b/>
          <w:caps/>
          <w:color w:val="FF0000"/>
        </w:rPr>
        <w:t>.</w:t>
      </w:r>
      <w:r w:rsidR="007651F1" w:rsidRPr="00A93347">
        <w:rPr>
          <w:rFonts w:ascii="Arial" w:hAnsi="Arial" w:cs="Arial"/>
          <w:bCs/>
          <w:color w:val="FF0000"/>
        </w:rPr>
        <w:t xml:space="preserve">  </w:t>
      </w:r>
    </w:p>
    <w:p w14:paraId="0A9DF7DF" w14:textId="218654E0" w:rsidR="00E32900" w:rsidRPr="00A93347" w:rsidRDefault="00287960" w:rsidP="00C17DC9">
      <w:pPr>
        <w:pStyle w:val="BodyA"/>
        <w:spacing w:after="120"/>
        <w:rPr>
          <w:rFonts w:ascii="Arial" w:hAnsi="Arial" w:cs="Arial"/>
          <w:b/>
        </w:rPr>
      </w:pPr>
      <w:r w:rsidRPr="00A93347">
        <w:rPr>
          <w:rFonts w:ascii="Arial" w:hAnsi="Arial" w:cs="Arial"/>
          <w:bCs/>
        </w:rPr>
        <w:t>Any applicant who wants to be considered for funding under the Substance Abuse Prevention and Treatment Services</w:t>
      </w:r>
      <w:r w:rsidR="00F35313" w:rsidRPr="00A93347">
        <w:rPr>
          <w:rFonts w:ascii="Arial" w:hAnsi="Arial" w:cs="Arial"/>
          <w:bCs/>
        </w:rPr>
        <w:t>,</w:t>
      </w:r>
      <w:r w:rsidRPr="00A93347">
        <w:rPr>
          <w:rFonts w:ascii="Arial" w:hAnsi="Arial" w:cs="Arial"/>
          <w:bCs/>
        </w:rPr>
        <w:t xml:space="preserve"> </w:t>
      </w:r>
      <w:r w:rsidR="008C12E5" w:rsidRPr="00A93347">
        <w:rPr>
          <w:rFonts w:ascii="Arial" w:hAnsi="Arial" w:cs="Arial"/>
          <w:bCs/>
        </w:rPr>
        <w:t>State Opioid Response Grant (SOR</w:t>
      </w:r>
      <w:r w:rsidR="00E83DF1" w:rsidRPr="00A93347">
        <w:rPr>
          <w:rFonts w:ascii="Arial" w:hAnsi="Arial" w:cs="Arial"/>
          <w:bCs/>
        </w:rPr>
        <w:t xml:space="preserve"> 2.0</w:t>
      </w:r>
      <w:r w:rsidR="008C12E5" w:rsidRPr="00A93347">
        <w:rPr>
          <w:rFonts w:ascii="Arial" w:hAnsi="Arial" w:cs="Arial"/>
          <w:bCs/>
        </w:rPr>
        <w:t xml:space="preserve">) </w:t>
      </w:r>
      <w:r w:rsidRPr="00A93347">
        <w:rPr>
          <w:rFonts w:ascii="Arial" w:hAnsi="Arial" w:cs="Arial"/>
          <w:bCs/>
        </w:rPr>
        <w:t xml:space="preserve">must submit an application in </w:t>
      </w:r>
      <w:r w:rsidRPr="00BF41D1">
        <w:rPr>
          <w:rFonts w:ascii="Arial" w:hAnsi="Arial" w:cs="Arial"/>
          <w:bCs/>
        </w:rPr>
        <w:t xml:space="preserve">compliance with this </w:t>
      </w:r>
      <w:r w:rsidR="00F45210" w:rsidRPr="00BF41D1">
        <w:rPr>
          <w:rFonts w:ascii="Arial" w:hAnsi="Arial" w:cs="Arial"/>
          <w:bCs/>
        </w:rPr>
        <w:t>NOFO</w:t>
      </w:r>
      <w:r w:rsidRPr="00BF41D1">
        <w:rPr>
          <w:rFonts w:ascii="Arial" w:hAnsi="Arial" w:cs="Arial"/>
          <w:bCs/>
        </w:rPr>
        <w:t>, pursuant to Code of Federal Regulations (CFR</w:t>
      </w:r>
      <w:r w:rsidR="00194E81" w:rsidRPr="00BF41D1">
        <w:rPr>
          <w:rFonts w:ascii="Arial" w:hAnsi="Arial" w:cs="Arial"/>
          <w:bCs/>
        </w:rPr>
        <w:t>)</w:t>
      </w:r>
      <w:r w:rsidRPr="00BF41D1">
        <w:rPr>
          <w:rFonts w:ascii="Arial" w:hAnsi="Arial" w:cs="Arial"/>
          <w:bCs/>
        </w:rPr>
        <w:t xml:space="preserve"> 200.318.  </w:t>
      </w:r>
      <w:r w:rsidR="0028356E" w:rsidRPr="00BF41D1">
        <w:rPr>
          <w:rFonts w:ascii="Arial" w:hAnsi="Arial" w:cs="Arial"/>
          <w:bCs/>
        </w:rPr>
        <w:t>Applicants who apply for this</w:t>
      </w:r>
      <w:r w:rsidR="008C12E5" w:rsidRPr="00BF41D1">
        <w:rPr>
          <w:rFonts w:ascii="Arial" w:hAnsi="Arial" w:cs="Arial"/>
          <w:bCs/>
        </w:rPr>
        <w:t xml:space="preserve"> </w:t>
      </w:r>
      <w:r w:rsidR="00F45210" w:rsidRPr="00BF41D1">
        <w:rPr>
          <w:rFonts w:ascii="Arial" w:hAnsi="Arial" w:cs="Arial"/>
          <w:bCs/>
        </w:rPr>
        <w:t>NOFO</w:t>
      </w:r>
      <w:r w:rsidR="008C12E5" w:rsidRPr="00BF41D1">
        <w:rPr>
          <w:rFonts w:ascii="Arial" w:hAnsi="Arial" w:cs="Arial"/>
          <w:bCs/>
        </w:rPr>
        <w:t xml:space="preserve"> may also be </w:t>
      </w:r>
      <w:r w:rsidR="0028356E" w:rsidRPr="00BF41D1">
        <w:rPr>
          <w:rFonts w:ascii="Arial" w:hAnsi="Arial" w:cs="Arial"/>
          <w:bCs/>
        </w:rPr>
        <w:t xml:space="preserve">considered </w:t>
      </w:r>
      <w:r w:rsidR="008C12E5" w:rsidRPr="00BF41D1">
        <w:rPr>
          <w:rFonts w:ascii="Arial" w:hAnsi="Arial" w:cs="Arial"/>
          <w:bCs/>
        </w:rPr>
        <w:t xml:space="preserve">for other </w:t>
      </w:r>
      <w:r w:rsidR="00F45210" w:rsidRPr="00BF41D1">
        <w:rPr>
          <w:rFonts w:ascii="Arial" w:hAnsi="Arial" w:cs="Arial"/>
          <w:bCs/>
        </w:rPr>
        <w:t xml:space="preserve">substance abuse </w:t>
      </w:r>
      <w:r w:rsidR="00F659C5" w:rsidRPr="00BF41D1">
        <w:rPr>
          <w:rFonts w:ascii="Arial" w:hAnsi="Arial" w:cs="Arial"/>
          <w:bCs/>
        </w:rPr>
        <w:t xml:space="preserve">state or </w:t>
      </w:r>
      <w:r w:rsidR="008C12E5" w:rsidRPr="00BF41D1">
        <w:rPr>
          <w:rFonts w:ascii="Arial" w:hAnsi="Arial" w:cs="Arial"/>
          <w:bCs/>
        </w:rPr>
        <w:t xml:space="preserve">federal </w:t>
      </w:r>
      <w:r w:rsidR="00F659C5" w:rsidRPr="00BF41D1">
        <w:rPr>
          <w:rFonts w:ascii="Arial" w:hAnsi="Arial" w:cs="Arial"/>
          <w:bCs/>
        </w:rPr>
        <w:t xml:space="preserve">grant </w:t>
      </w:r>
      <w:r w:rsidR="008C12E5" w:rsidRPr="00BF41D1">
        <w:rPr>
          <w:rFonts w:ascii="Arial" w:hAnsi="Arial" w:cs="Arial"/>
          <w:bCs/>
        </w:rPr>
        <w:t xml:space="preserve">awards </w:t>
      </w:r>
      <w:r w:rsidR="00F659C5" w:rsidRPr="00BF41D1">
        <w:rPr>
          <w:rFonts w:ascii="Arial" w:hAnsi="Arial" w:cs="Arial"/>
          <w:bCs/>
        </w:rPr>
        <w:t xml:space="preserve">(for up to four years) </w:t>
      </w:r>
      <w:r w:rsidR="008C12E5" w:rsidRPr="00BF41D1">
        <w:rPr>
          <w:rFonts w:ascii="Arial" w:hAnsi="Arial" w:cs="Arial"/>
          <w:bCs/>
        </w:rPr>
        <w:t xml:space="preserve">that are </w:t>
      </w:r>
      <w:r w:rsidR="00F659C5" w:rsidRPr="00BF41D1">
        <w:rPr>
          <w:rFonts w:ascii="Arial" w:hAnsi="Arial" w:cs="Arial"/>
          <w:bCs/>
        </w:rPr>
        <w:t>available</w:t>
      </w:r>
      <w:r w:rsidR="008C12E5" w:rsidRPr="00BF41D1">
        <w:rPr>
          <w:rFonts w:ascii="Arial" w:hAnsi="Arial" w:cs="Arial"/>
          <w:bCs/>
        </w:rPr>
        <w:t xml:space="preserve"> for </w:t>
      </w:r>
      <w:r w:rsidR="00F45210" w:rsidRPr="00BF41D1">
        <w:rPr>
          <w:rFonts w:ascii="Arial" w:hAnsi="Arial" w:cs="Arial"/>
          <w:bCs/>
        </w:rPr>
        <w:t xml:space="preserve">secondary </w:t>
      </w:r>
      <w:r w:rsidR="008C12E5" w:rsidRPr="00BF41D1">
        <w:rPr>
          <w:rFonts w:ascii="Arial" w:hAnsi="Arial" w:cs="Arial"/>
          <w:bCs/>
        </w:rPr>
        <w:t xml:space="preserve">prevention and treatment services. </w:t>
      </w:r>
      <w:r w:rsidR="00BF41D1" w:rsidRPr="00BF41D1">
        <w:rPr>
          <w:rFonts w:ascii="Arial" w:hAnsi="Arial" w:cs="Arial"/>
          <w:bCs/>
        </w:rPr>
        <w:t xml:space="preserve">Access to the NOFO and all written responses will be posted on </w:t>
      </w:r>
      <w:hyperlink r:id="rId10" w:history="1">
        <w:r w:rsidR="00BF41D1" w:rsidRPr="00BF41D1">
          <w:rPr>
            <w:rStyle w:val="Hyperlink"/>
            <w:rFonts w:ascii="Arial" w:hAnsi="Arial" w:cs="Arial"/>
          </w:rPr>
          <w:t>http://dpbh.nv.gov/Programs/ClinicalSAPTA/dta/Grants/SAPTAGrants/</w:t>
        </w:r>
      </w:hyperlink>
      <w:r w:rsidR="00BF41D1" w:rsidRPr="00BF41D1">
        <w:rPr>
          <w:rFonts w:ascii="Arial" w:hAnsi="Arial" w:cs="Arial"/>
        </w:rPr>
        <w:t>.</w:t>
      </w:r>
      <w:r w:rsidR="00BF41D1">
        <w:t xml:space="preserve"> </w:t>
      </w:r>
    </w:p>
    <w:p w14:paraId="1F261694" w14:textId="3D0FC77E" w:rsidR="00E32900" w:rsidRPr="00A93347" w:rsidRDefault="00E32900" w:rsidP="00E32900">
      <w:pPr>
        <w:pStyle w:val="BodyA"/>
        <w:rPr>
          <w:rFonts w:ascii="Arial" w:hAnsi="Arial" w:cs="Arial"/>
          <w:bCs/>
        </w:rPr>
      </w:pPr>
      <w:r w:rsidRPr="00A93347">
        <w:rPr>
          <w:rFonts w:ascii="Arial" w:hAnsi="Arial" w:cs="Arial"/>
          <w:b/>
        </w:rPr>
        <w:t>Funding Opportunity Award Type:</w:t>
      </w:r>
      <w:r w:rsidRPr="00A93347">
        <w:rPr>
          <w:rFonts w:ascii="Arial" w:hAnsi="Arial" w:cs="Arial"/>
          <w:bCs/>
        </w:rPr>
        <w:t xml:space="preserve">  </w:t>
      </w:r>
      <w:r w:rsidRPr="00A77C28">
        <w:rPr>
          <w:rFonts w:ascii="Arial Bold" w:hAnsi="Arial Bold" w:cs="Arial"/>
          <w:b/>
          <w:caps/>
        </w:rPr>
        <w:t>Grant</w:t>
      </w:r>
    </w:p>
    <w:p w14:paraId="2164F442" w14:textId="2C01224D" w:rsidR="00146A74" w:rsidRPr="00A93347" w:rsidRDefault="00341635" w:rsidP="00814358">
      <w:pPr>
        <w:pStyle w:val="BodyA"/>
        <w:spacing w:after="0"/>
        <w:rPr>
          <w:rFonts w:ascii="Arial" w:hAnsi="Arial" w:cs="Arial"/>
          <w:bCs/>
        </w:rPr>
      </w:pPr>
      <w:r w:rsidRPr="00A77C28">
        <w:rPr>
          <w:rFonts w:ascii="Arial" w:hAnsi="Arial" w:cs="Arial"/>
          <w:b/>
          <w:i/>
          <w:iCs/>
        </w:rPr>
        <w:t xml:space="preserve">Expected </w:t>
      </w:r>
      <w:r w:rsidR="00146A74" w:rsidRPr="00A77C28">
        <w:rPr>
          <w:rFonts w:ascii="Arial" w:hAnsi="Arial" w:cs="Arial"/>
          <w:b/>
          <w:i/>
          <w:iCs/>
        </w:rPr>
        <w:t>Project Period</w:t>
      </w:r>
      <w:r w:rsidR="00146A74" w:rsidRPr="00A93347">
        <w:rPr>
          <w:rFonts w:ascii="Arial" w:hAnsi="Arial" w:cs="Arial"/>
          <w:b/>
        </w:rPr>
        <w:t>:</w:t>
      </w:r>
      <w:r w:rsidR="00146A74" w:rsidRPr="00A93347">
        <w:rPr>
          <w:rFonts w:ascii="Arial" w:hAnsi="Arial" w:cs="Arial"/>
          <w:bCs/>
        </w:rPr>
        <w:t xml:space="preserve">  </w:t>
      </w:r>
      <w:r w:rsidR="007651F1" w:rsidRPr="00A93347">
        <w:rPr>
          <w:rFonts w:ascii="Arial" w:hAnsi="Arial" w:cs="Arial"/>
          <w:bCs/>
        </w:rPr>
        <w:tab/>
      </w:r>
      <w:r w:rsidR="00BF1054" w:rsidRPr="00A93347">
        <w:rPr>
          <w:rFonts w:ascii="Arial" w:hAnsi="Arial" w:cs="Arial"/>
          <w:bCs/>
        </w:rPr>
        <w:t>January</w:t>
      </w:r>
      <w:r w:rsidR="00146A74" w:rsidRPr="00A93347">
        <w:rPr>
          <w:rFonts w:ascii="Arial" w:hAnsi="Arial" w:cs="Arial"/>
          <w:bCs/>
        </w:rPr>
        <w:t xml:space="preserve"> 1, 202</w:t>
      </w:r>
      <w:r w:rsidR="00BF1054" w:rsidRPr="00A93347">
        <w:rPr>
          <w:rFonts w:ascii="Arial" w:hAnsi="Arial" w:cs="Arial"/>
          <w:bCs/>
        </w:rPr>
        <w:t>1</w:t>
      </w:r>
      <w:r w:rsidR="00146A74" w:rsidRPr="00A93347">
        <w:rPr>
          <w:rFonts w:ascii="Arial" w:hAnsi="Arial" w:cs="Arial"/>
          <w:bCs/>
        </w:rPr>
        <w:t xml:space="preserve"> – September 30, 202</w:t>
      </w:r>
      <w:r w:rsidR="007651F1" w:rsidRPr="00A93347">
        <w:rPr>
          <w:rFonts w:ascii="Arial" w:hAnsi="Arial" w:cs="Arial"/>
          <w:bCs/>
        </w:rPr>
        <w:t xml:space="preserve">1 and/or </w:t>
      </w:r>
    </w:p>
    <w:p w14:paraId="47087CC2" w14:textId="1AF9B829" w:rsidR="007651F1" w:rsidRPr="00A93347" w:rsidRDefault="007651F1" w:rsidP="007651F1">
      <w:pPr>
        <w:pStyle w:val="BodyA"/>
        <w:spacing w:after="0"/>
        <w:rPr>
          <w:rFonts w:ascii="Arial" w:hAnsi="Arial" w:cs="Arial"/>
          <w:bCs/>
        </w:rPr>
      </w:pPr>
      <w:r w:rsidRPr="00A93347">
        <w:rPr>
          <w:rFonts w:ascii="Arial" w:hAnsi="Arial" w:cs="Arial"/>
          <w:bCs/>
        </w:rPr>
        <w:tab/>
      </w:r>
      <w:r w:rsidR="008C12E5" w:rsidRPr="00A93347">
        <w:rPr>
          <w:rFonts w:ascii="Arial" w:hAnsi="Arial" w:cs="Arial"/>
          <w:bCs/>
        </w:rPr>
        <w:tab/>
      </w:r>
      <w:r w:rsidRPr="00A93347">
        <w:rPr>
          <w:rFonts w:ascii="Arial" w:hAnsi="Arial" w:cs="Arial"/>
          <w:bCs/>
        </w:rPr>
        <w:tab/>
      </w:r>
      <w:r w:rsidRPr="00A93347">
        <w:rPr>
          <w:rFonts w:ascii="Arial" w:hAnsi="Arial" w:cs="Arial"/>
          <w:bCs/>
        </w:rPr>
        <w:tab/>
        <w:t>October 1, 2021 – September 30, 2022</w:t>
      </w:r>
      <w:r w:rsidR="00E3465E" w:rsidRPr="00A93347">
        <w:rPr>
          <w:rFonts w:ascii="Arial" w:hAnsi="Arial" w:cs="Arial"/>
          <w:bCs/>
        </w:rPr>
        <w:t>.</w:t>
      </w:r>
    </w:p>
    <w:p w14:paraId="649C1532" w14:textId="77777777" w:rsidR="007651F1" w:rsidRPr="00A93347" w:rsidRDefault="007651F1" w:rsidP="007651F1">
      <w:pPr>
        <w:pStyle w:val="BodyA"/>
        <w:spacing w:after="0"/>
        <w:rPr>
          <w:rFonts w:ascii="Arial" w:hAnsi="Arial" w:cs="Arial"/>
          <w:bCs/>
        </w:rPr>
      </w:pPr>
    </w:p>
    <w:p w14:paraId="7AAA916F" w14:textId="149844A1" w:rsidR="00A46DE1" w:rsidRPr="00A93347" w:rsidRDefault="00146A74" w:rsidP="00E32900">
      <w:pPr>
        <w:pStyle w:val="BodyA"/>
        <w:rPr>
          <w:rFonts w:ascii="Arial" w:hAnsi="Arial" w:cs="Arial"/>
          <w:bCs/>
        </w:rPr>
      </w:pPr>
      <w:r w:rsidRPr="00A93347">
        <w:rPr>
          <w:rFonts w:ascii="Arial" w:hAnsi="Arial" w:cs="Arial"/>
          <w:b/>
        </w:rPr>
        <w:t>Reporting Periods:</w:t>
      </w:r>
      <w:r w:rsidRPr="00A93347">
        <w:rPr>
          <w:rFonts w:ascii="Arial" w:hAnsi="Arial" w:cs="Arial"/>
          <w:bCs/>
        </w:rPr>
        <w:t xml:space="preserve">  </w:t>
      </w:r>
      <w:r w:rsidRPr="00A93347">
        <w:rPr>
          <w:rFonts w:ascii="Arial" w:hAnsi="Arial" w:cs="Arial"/>
          <w:bCs/>
          <w:i/>
          <w:iCs/>
        </w:rPr>
        <w:t xml:space="preserve">Monthly or Quarterly, </w:t>
      </w:r>
      <w:r w:rsidR="008014C1" w:rsidRPr="00A93347">
        <w:rPr>
          <w:rFonts w:ascii="Arial" w:hAnsi="Arial" w:cs="Arial"/>
          <w:bCs/>
          <w:i/>
          <w:iCs/>
        </w:rPr>
        <w:t>as</w:t>
      </w:r>
      <w:r w:rsidRPr="00A93347">
        <w:rPr>
          <w:rFonts w:ascii="Arial" w:hAnsi="Arial" w:cs="Arial"/>
          <w:bCs/>
          <w:i/>
          <w:iCs/>
        </w:rPr>
        <w:t xml:space="preserve"> defined in Notice of </w:t>
      </w:r>
      <w:r w:rsidR="000564A3" w:rsidRPr="00A93347">
        <w:rPr>
          <w:rFonts w:ascii="Arial" w:hAnsi="Arial" w:cs="Arial"/>
          <w:bCs/>
          <w:i/>
          <w:iCs/>
        </w:rPr>
        <w:t>Subg</w:t>
      </w:r>
      <w:r w:rsidRPr="00A93347">
        <w:rPr>
          <w:rFonts w:ascii="Arial" w:hAnsi="Arial" w:cs="Arial"/>
          <w:bCs/>
          <w:i/>
          <w:iCs/>
        </w:rPr>
        <w:t>rant Award (NO</w:t>
      </w:r>
      <w:r w:rsidR="000564A3" w:rsidRPr="00A93347">
        <w:rPr>
          <w:rFonts w:ascii="Arial" w:hAnsi="Arial" w:cs="Arial"/>
          <w:bCs/>
          <w:i/>
          <w:iCs/>
        </w:rPr>
        <w:t>S</w:t>
      </w:r>
      <w:r w:rsidRPr="00A93347">
        <w:rPr>
          <w:rFonts w:ascii="Arial" w:hAnsi="Arial" w:cs="Arial"/>
          <w:bCs/>
          <w:i/>
          <w:iCs/>
        </w:rPr>
        <w:t>A)</w:t>
      </w:r>
      <w:r w:rsidR="008014C1" w:rsidRPr="00A93347">
        <w:rPr>
          <w:rFonts w:ascii="Arial" w:hAnsi="Arial" w:cs="Arial"/>
          <w:bCs/>
          <w:i/>
          <w:iCs/>
        </w:rPr>
        <w:t>.</w:t>
      </w:r>
    </w:p>
    <w:p w14:paraId="4717BDB8" w14:textId="242B7AAE" w:rsidR="00A46DE1" w:rsidRPr="00A93347" w:rsidRDefault="00A46DE1" w:rsidP="00E32900">
      <w:pPr>
        <w:pStyle w:val="BodyA"/>
        <w:rPr>
          <w:rFonts w:ascii="Arial" w:hAnsi="Arial" w:cs="Arial"/>
          <w:b/>
        </w:rPr>
      </w:pPr>
      <w:r w:rsidRPr="00A93347">
        <w:rPr>
          <w:rFonts w:ascii="Arial" w:hAnsi="Arial" w:cs="Arial"/>
          <w:b/>
        </w:rPr>
        <w:t>Estimated Number of Awards:</w:t>
      </w:r>
      <w:r w:rsidR="007651F1" w:rsidRPr="00A93347">
        <w:rPr>
          <w:rFonts w:ascii="Arial" w:hAnsi="Arial" w:cs="Arial"/>
          <w:b/>
        </w:rPr>
        <w:t xml:space="preserve"> </w:t>
      </w:r>
      <w:r w:rsidR="00341635" w:rsidRPr="00A93347">
        <w:rPr>
          <w:rFonts w:ascii="Arial" w:hAnsi="Arial" w:cs="Arial"/>
          <w:bCs/>
        </w:rPr>
        <w:t>The number and dollar amount of grant awards will depend on the quality and quantity of application</w:t>
      </w:r>
      <w:r w:rsidR="00194E81" w:rsidRPr="00A93347">
        <w:rPr>
          <w:rFonts w:ascii="Arial" w:hAnsi="Arial" w:cs="Arial"/>
          <w:bCs/>
        </w:rPr>
        <w:t>s</w:t>
      </w:r>
      <w:r w:rsidR="00341635" w:rsidRPr="00A93347">
        <w:rPr>
          <w:rFonts w:ascii="Arial" w:hAnsi="Arial" w:cs="Arial"/>
          <w:bCs/>
        </w:rPr>
        <w:t xml:space="preserve">.  It is expected that there will be </w:t>
      </w:r>
      <w:r w:rsidR="0028356E" w:rsidRPr="00A93347">
        <w:rPr>
          <w:rFonts w:ascii="Arial" w:hAnsi="Arial" w:cs="Arial"/>
          <w:bCs/>
        </w:rPr>
        <w:t xml:space="preserve">up to </w:t>
      </w:r>
      <w:r w:rsidR="00341635" w:rsidRPr="00A93347">
        <w:rPr>
          <w:rFonts w:ascii="Arial" w:hAnsi="Arial" w:cs="Arial"/>
          <w:bCs/>
        </w:rPr>
        <w:t>15 grants</w:t>
      </w:r>
      <w:r w:rsidR="00194E81" w:rsidRPr="00A93347">
        <w:rPr>
          <w:rFonts w:ascii="Arial" w:hAnsi="Arial" w:cs="Arial"/>
          <w:bCs/>
        </w:rPr>
        <w:t xml:space="preserve"> awarded</w:t>
      </w:r>
      <w:r w:rsidR="00341635" w:rsidRPr="00A93347">
        <w:rPr>
          <w:rFonts w:ascii="Arial" w:hAnsi="Arial" w:cs="Arial"/>
          <w:bCs/>
        </w:rPr>
        <w:t xml:space="preserve">. </w:t>
      </w:r>
    </w:p>
    <w:p w14:paraId="23688AAA" w14:textId="3FAEAB86" w:rsidR="00A46DE1" w:rsidRPr="00A93347" w:rsidRDefault="00A46DE1" w:rsidP="00E32900">
      <w:pPr>
        <w:pStyle w:val="BodyA"/>
        <w:rPr>
          <w:rFonts w:ascii="Arial" w:hAnsi="Arial" w:cs="Arial"/>
          <w:b/>
        </w:rPr>
      </w:pPr>
      <w:r w:rsidRPr="00A93347">
        <w:rPr>
          <w:rFonts w:ascii="Arial" w:hAnsi="Arial" w:cs="Arial"/>
          <w:b/>
        </w:rPr>
        <w:t xml:space="preserve">Estimated Dollar Available: </w:t>
      </w:r>
      <w:r w:rsidR="00D8577B" w:rsidRPr="00A93347">
        <w:rPr>
          <w:rFonts w:ascii="Arial" w:hAnsi="Arial" w:cs="Arial"/>
          <w:bCs/>
        </w:rPr>
        <w:t>Estimated $10 million</w:t>
      </w:r>
      <w:r w:rsidR="00511A47" w:rsidRPr="00A93347">
        <w:rPr>
          <w:rFonts w:ascii="Arial" w:hAnsi="Arial" w:cs="Arial"/>
          <w:bCs/>
        </w:rPr>
        <w:t xml:space="preserve">.  </w:t>
      </w:r>
      <w:r w:rsidR="00F26F6F" w:rsidRPr="00A93347">
        <w:rPr>
          <w:rFonts w:ascii="Arial" w:hAnsi="Arial" w:cs="Arial"/>
          <w:bCs/>
        </w:rPr>
        <w:t xml:space="preserve">No funding limitations.  Reminder:  Funding is only available for </w:t>
      </w:r>
      <w:r w:rsidR="006B287E" w:rsidRPr="00A93347">
        <w:rPr>
          <w:rFonts w:ascii="Arial" w:hAnsi="Arial" w:cs="Arial"/>
          <w:bCs/>
        </w:rPr>
        <w:t>opioid</w:t>
      </w:r>
      <w:r w:rsidR="00737712" w:rsidRPr="00A93347">
        <w:rPr>
          <w:rFonts w:ascii="Arial" w:hAnsi="Arial" w:cs="Arial"/>
          <w:bCs/>
        </w:rPr>
        <w:t xml:space="preserve"> use</w:t>
      </w:r>
      <w:r w:rsidR="006B287E" w:rsidRPr="00A93347">
        <w:rPr>
          <w:rFonts w:ascii="Arial" w:hAnsi="Arial" w:cs="Arial"/>
          <w:bCs/>
        </w:rPr>
        <w:t xml:space="preserve"> or </w:t>
      </w:r>
      <w:r w:rsidR="00F26F6F" w:rsidRPr="00A93347">
        <w:rPr>
          <w:rFonts w:ascii="Arial" w:hAnsi="Arial" w:cs="Arial"/>
          <w:bCs/>
        </w:rPr>
        <w:t>stimulant use disorder clients.  Any application that submits a budget that is not in alignment with the narrative, scope of work, or allowable activities is subject to disqualification</w:t>
      </w:r>
      <w:r w:rsidR="00F26F6F" w:rsidRPr="00A93347">
        <w:rPr>
          <w:rFonts w:ascii="Arial" w:hAnsi="Arial" w:cs="Arial"/>
          <w:b/>
        </w:rPr>
        <w:t xml:space="preserve">. </w:t>
      </w:r>
    </w:p>
    <w:p w14:paraId="504A1583" w14:textId="7D4D6298" w:rsidR="00287960" w:rsidRPr="00A93347" w:rsidRDefault="00287960" w:rsidP="00287960">
      <w:pPr>
        <w:pStyle w:val="BodyA"/>
        <w:rPr>
          <w:rFonts w:ascii="Arial" w:hAnsi="Arial" w:cs="Arial"/>
          <w:b/>
        </w:rPr>
      </w:pPr>
      <w:r w:rsidRPr="00A93347">
        <w:rPr>
          <w:rFonts w:ascii="Arial" w:hAnsi="Arial" w:cs="Arial"/>
          <w:b/>
        </w:rPr>
        <w:t>Award Restrictions:</w:t>
      </w:r>
      <w:r w:rsidR="006B287E" w:rsidRPr="00A93347">
        <w:rPr>
          <w:rFonts w:ascii="Arial" w:hAnsi="Arial" w:cs="Arial"/>
          <w:bCs/>
        </w:rPr>
        <w:t xml:space="preserve"> </w:t>
      </w:r>
      <w:r w:rsidR="0028356E" w:rsidRPr="00A93347">
        <w:rPr>
          <w:rFonts w:ascii="Arial" w:hAnsi="Arial" w:cs="Arial"/>
          <w:bCs/>
          <w:i/>
          <w:iCs/>
        </w:rPr>
        <w:t xml:space="preserve">SAPTA SOR 2.0 funds </w:t>
      </w:r>
      <w:r w:rsidR="003D4E63">
        <w:rPr>
          <w:rFonts w:ascii="Arial" w:hAnsi="Arial" w:cs="Arial"/>
          <w:bCs/>
          <w:i/>
          <w:iCs/>
        </w:rPr>
        <w:t xml:space="preserve">are not guaranteed to </w:t>
      </w:r>
      <w:r w:rsidR="0028356E" w:rsidRPr="00A93347">
        <w:rPr>
          <w:rFonts w:ascii="Arial" w:hAnsi="Arial" w:cs="Arial"/>
          <w:bCs/>
          <w:i/>
          <w:iCs/>
        </w:rPr>
        <w:t>carr</w:t>
      </w:r>
      <w:r w:rsidR="003D4E63">
        <w:rPr>
          <w:rFonts w:ascii="Arial" w:hAnsi="Arial" w:cs="Arial"/>
          <w:bCs/>
          <w:i/>
          <w:iCs/>
        </w:rPr>
        <w:t>y</w:t>
      </w:r>
      <w:r w:rsidR="0028356E" w:rsidRPr="00A93347">
        <w:rPr>
          <w:rFonts w:ascii="Arial" w:hAnsi="Arial" w:cs="Arial"/>
          <w:bCs/>
          <w:i/>
          <w:iCs/>
        </w:rPr>
        <w:t xml:space="preserve"> over beyond the initial funding year.</w:t>
      </w:r>
      <w:r w:rsidR="0028356E" w:rsidRPr="00A93347">
        <w:rPr>
          <w:rFonts w:ascii="Arial" w:hAnsi="Arial" w:cs="Arial"/>
          <w:bCs/>
        </w:rPr>
        <w:t xml:space="preserve">  </w:t>
      </w:r>
      <w:r w:rsidRPr="00A93347">
        <w:rPr>
          <w:rFonts w:ascii="Arial" w:hAnsi="Arial" w:cs="Arial"/>
          <w:bCs/>
        </w:rPr>
        <w:t>All awards have the potential to be extended</w:t>
      </w:r>
      <w:r w:rsidR="00F72999">
        <w:rPr>
          <w:rFonts w:ascii="Arial" w:hAnsi="Arial" w:cs="Arial"/>
          <w:bCs/>
        </w:rPr>
        <w:t xml:space="preserve"> beyond the initial funding</w:t>
      </w:r>
      <w:r w:rsidRPr="00A93347">
        <w:rPr>
          <w:rFonts w:ascii="Arial" w:hAnsi="Arial" w:cs="Arial"/>
          <w:bCs/>
        </w:rPr>
        <w:t xml:space="preserve"> based on </w:t>
      </w:r>
      <w:r w:rsidR="00F659C5" w:rsidRPr="00A93347">
        <w:rPr>
          <w:rFonts w:ascii="Arial" w:hAnsi="Arial" w:cs="Arial"/>
          <w:bCs/>
        </w:rPr>
        <w:t xml:space="preserve">funding, </w:t>
      </w:r>
      <w:r w:rsidRPr="00A93347">
        <w:rPr>
          <w:rFonts w:ascii="Arial" w:hAnsi="Arial" w:cs="Arial"/>
          <w:bCs/>
        </w:rPr>
        <w:t>performance and program needs.</w:t>
      </w:r>
      <w:r w:rsidR="00E012F6" w:rsidRPr="00A93347">
        <w:rPr>
          <w:rFonts w:ascii="Arial" w:hAnsi="Arial" w:cs="Arial"/>
          <w:bCs/>
        </w:rPr>
        <w:t xml:space="preserve"> </w:t>
      </w:r>
      <w:r w:rsidRPr="00A93347">
        <w:rPr>
          <w:rFonts w:ascii="Arial" w:hAnsi="Arial" w:cs="Arial"/>
          <w:bCs/>
        </w:rPr>
        <w:t xml:space="preserve">All funding is subject to change, based on the availability of funds, federal awards, and the state needs. </w:t>
      </w:r>
      <w:r w:rsidRPr="00A93347">
        <w:rPr>
          <w:rFonts w:ascii="Arial" w:hAnsi="Arial" w:cs="Arial"/>
          <w:b/>
        </w:rPr>
        <w:t xml:space="preserve">By </w:t>
      </w:r>
      <w:proofErr w:type="gramStart"/>
      <w:r w:rsidRPr="00A93347">
        <w:rPr>
          <w:rFonts w:ascii="Arial" w:hAnsi="Arial" w:cs="Arial"/>
          <w:b/>
        </w:rPr>
        <w:t>submitting an application</w:t>
      </w:r>
      <w:proofErr w:type="gramEnd"/>
      <w:r w:rsidRPr="00A93347">
        <w:rPr>
          <w:rFonts w:ascii="Arial" w:hAnsi="Arial" w:cs="Arial"/>
          <w:b/>
        </w:rPr>
        <w:t xml:space="preserve"> to this </w:t>
      </w:r>
      <w:r w:rsidR="00F45210" w:rsidRPr="00A93347">
        <w:rPr>
          <w:rFonts w:ascii="Arial" w:hAnsi="Arial" w:cs="Arial"/>
          <w:b/>
        </w:rPr>
        <w:t>NOFO</w:t>
      </w:r>
      <w:r w:rsidRPr="00A93347">
        <w:rPr>
          <w:rFonts w:ascii="Arial" w:hAnsi="Arial" w:cs="Arial"/>
          <w:b/>
        </w:rPr>
        <w:t xml:space="preserve">, there is no guarantee of funding or funding at the level requested.  </w:t>
      </w:r>
    </w:p>
    <w:tbl>
      <w:tblPr>
        <w:tblStyle w:val="TableGrid"/>
        <w:tblW w:w="9445" w:type="dxa"/>
        <w:jc w:val="center"/>
        <w:tblLook w:val="04A0" w:firstRow="1" w:lastRow="0" w:firstColumn="1" w:lastColumn="0" w:noHBand="0" w:noVBand="1"/>
      </w:tblPr>
      <w:tblGrid>
        <w:gridCol w:w="6115"/>
        <w:gridCol w:w="3330"/>
      </w:tblGrid>
      <w:tr w:rsidR="00287960" w:rsidRPr="00A93347" w14:paraId="5304D2AE" w14:textId="77777777" w:rsidTr="005A3F40">
        <w:trPr>
          <w:jc w:val="center"/>
        </w:trPr>
        <w:tc>
          <w:tcPr>
            <w:tcW w:w="9445" w:type="dxa"/>
            <w:gridSpan w:val="2"/>
            <w:shd w:val="clear" w:color="auto" w:fill="2F5496" w:themeFill="accent5" w:themeFillShade="BF"/>
          </w:tcPr>
          <w:p w14:paraId="3041451A" w14:textId="47C2C7BC" w:rsidR="00287960" w:rsidRPr="00A93347" w:rsidRDefault="00F45210" w:rsidP="005A3F40">
            <w:pPr>
              <w:pStyle w:val="NoSpacing"/>
              <w:shd w:val="clear" w:color="auto" w:fill="2F5496" w:themeFill="accent5" w:themeFillShade="BF"/>
              <w:spacing w:line="276" w:lineRule="auto"/>
              <w:jc w:val="center"/>
              <w:rPr>
                <w:rFonts w:ascii="Arial" w:hAnsi="Arial" w:cs="Arial"/>
                <w:b/>
                <w:color w:val="FFFFFF" w:themeColor="background1"/>
                <w:sz w:val="22"/>
                <w:szCs w:val="22"/>
              </w:rPr>
            </w:pPr>
            <w:r w:rsidRPr="00A93347">
              <w:rPr>
                <w:rFonts w:ascii="Arial" w:hAnsi="Arial" w:cs="Arial"/>
                <w:b/>
                <w:color w:val="FFFFFF" w:themeColor="background1"/>
                <w:sz w:val="22"/>
                <w:szCs w:val="22"/>
              </w:rPr>
              <w:t>NOFO</w:t>
            </w:r>
            <w:r w:rsidR="00287960" w:rsidRPr="00A93347">
              <w:rPr>
                <w:rFonts w:ascii="Arial" w:hAnsi="Arial" w:cs="Arial"/>
                <w:b/>
                <w:color w:val="FFFFFF" w:themeColor="background1"/>
                <w:sz w:val="22"/>
                <w:szCs w:val="22"/>
              </w:rPr>
              <w:t xml:space="preserve"> Timeline   </w:t>
            </w:r>
          </w:p>
        </w:tc>
      </w:tr>
      <w:tr w:rsidR="00287960" w:rsidRPr="00A93347" w14:paraId="39B35B97" w14:textId="77777777" w:rsidTr="005A3F40">
        <w:trPr>
          <w:jc w:val="center"/>
        </w:trPr>
        <w:tc>
          <w:tcPr>
            <w:tcW w:w="6115" w:type="dxa"/>
          </w:tcPr>
          <w:p w14:paraId="7B134E0D" w14:textId="77777777" w:rsidR="00287960" w:rsidRPr="00A93347" w:rsidRDefault="00287960" w:rsidP="005A3F40">
            <w:pPr>
              <w:pStyle w:val="NoSpacing"/>
              <w:spacing w:line="276" w:lineRule="auto"/>
              <w:jc w:val="center"/>
              <w:rPr>
                <w:rFonts w:ascii="Arial" w:hAnsi="Arial" w:cs="Arial"/>
                <w:b/>
                <w:sz w:val="22"/>
                <w:szCs w:val="22"/>
              </w:rPr>
            </w:pPr>
            <w:r w:rsidRPr="00A93347">
              <w:rPr>
                <w:rFonts w:ascii="Arial" w:hAnsi="Arial" w:cs="Arial"/>
                <w:b/>
                <w:sz w:val="22"/>
                <w:szCs w:val="22"/>
              </w:rPr>
              <w:t>Task</w:t>
            </w:r>
          </w:p>
        </w:tc>
        <w:tc>
          <w:tcPr>
            <w:tcW w:w="3330" w:type="dxa"/>
          </w:tcPr>
          <w:p w14:paraId="2EA637B1" w14:textId="77777777" w:rsidR="00287960" w:rsidRPr="00A93347" w:rsidRDefault="00287960" w:rsidP="005A3F40">
            <w:pPr>
              <w:pStyle w:val="NoSpacing"/>
              <w:spacing w:line="276" w:lineRule="auto"/>
              <w:jc w:val="center"/>
              <w:rPr>
                <w:rFonts w:ascii="Arial" w:hAnsi="Arial" w:cs="Arial"/>
                <w:b/>
                <w:sz w:val="22"/>
                <w:szCs w:val="22"/>
              </w:rPr>
            </w:pPr>
            <w:r w:rsidRPr="00A93347">
              <w:rPr>
                <w:rFonts w:ascii="Arial" w:hAnsi="Arial" w:cs="Arial"/>
                <w:b/>
                <w:sz w:val="22"/>
                <w:szCs w:val="22"/>
              </w:rPr>
              <w:t>Due Date/Time</w:t>
            </w:r>
          </w:p>
        </w:tc>
      </w:tr>
      <w:tr w:rsidR="00287960" w:rsidRPr="00A93347" w14:paraId="78580484" w14:textId="77777777" w:rsidTr="005A3F40">
        <w:trPr>
          <w:jc w:val="center"/>
        </w:trPr>
        <w:tc>
          <w:tcPr>
            <w:tcW w:w="6115" w:type="dxa"/>
          </w:tcPr>
          <w:p w14:paraId="30CD84FA" w14:textId="0EE329D4" w:rsidR="00287960" w:rsidRPr="00A93347" w:rsidRDefault="00287960" w:rsidP="005A3F40">
            <w:pPr>
              <w:pStyle w:val="NoSpacing"/>
              <w:spacing w:line="276" w:lineRule="auto"/>
              <w:jc w:val="both"/>
              <w:rPr>
                <w:rFonts w:ascii="Arial" w:hAnsi="Arial" w:cs="Arial"/>
                <w:sz w:val="22"/>
                <w:szCs w:val="22"/>
              </w:rPr>
            </w:pPr>
            <w:r w:rsidRPr="00A93347">
              <w:rPr>
                <w:rFonts w:ascii="Arial" w:hAnsi="Arial" w:cs="Arial"/>
                <w:sz w:val="22"/>
                <w:szCs w:val="22"/>
              </w:rPr>
              <w:t>Request for Approach (NOF</w:t>
            </w:r>
            <w:r w:rsidR="00F26F6F" w:rsidRPr="00A93347">
              <w:rPr>
                <w:rFonts w:ascii="Arial" w:hAnsi="Arial" w:cs="Arial"/>
                <w:sz w:val="22"/>
                <w:szCs w:val="22"/>
              </w:rPr>
              <w:t>O</w:t>
            </w:r>
            <w:r w:rsidRPr="00A93347">
              <w:rPr>
                <w:rFonts w:ascii="Arial" w:hAnsi="Arial" w:cs="Arial"/>
                <w:sz w:val="22"/>
                <w:szCs w:val="22"/>
              </w:rPr>
              <w:t xml:space="preserve">) Released </w:t>
            </w:r>
          </w:p>
        </w:tc>
        <w:tc>
          <w:tcPr>
            <w:tcW w:w="3330" w:type="dxa"/>
            <w:vAlign w:val="center"/>
          </w:tcPr>
          <w:p w14:paraId="57732B7B" w14:textId="28F52434" w:rsidR="00287960" w:rsidRPr="00A93347" w:rsidRDefault="00E83DF1" w:rsidP="005A3F40">
            <w:pPr>
              <w:pStyle w:val="NoSpacing"/>
              <w:spacing w:line="276" w:lineRule="auto"/>
              <w:jc w:val="center"/>
              <w:rPr>
                <w:rFonts w:ascii="Arial" w:hAnsi="Arial" w:cs="Arial"/>
                <w:sz w:val="22"/>
                <w:szCs w:val="22"/>
              </w:rPr>
            </w:pPr>
            <w:r w:rsidRPr="00A93347">
              <w:rPr>
                <w:rFonts w:ascii="Arial" w:hAnsi="Arial" w:cs="Arial"/>
                <w:sz w:val="22"/>
                <w:szCs w:val="22"/>
              </w:rPr>
              <w:t>09/</w:t>
            </w:r>
            <w:r w:rsidR="00BF41D1">
              <w:rPr>
                <w:rFonts w:ascii="Arial" w:hAnsi="Arial" w:cs="Arial"/>
                <w:sz w:val="22"/>
                <w:szCs w:val="22"/>
              </w:rPr>
              <w:t>30</w:t>
            </w:r>
            <w:r w:rsidRPr="00A93347">
              <w:rPr>
                <w:rFonts w:ascii="Arial" w:hAnsi="Arial" w:cs="Arial"/>
                <w:sz w:val="22"/>
                <w:szCs w:val="22"/>
              </w:rPr>
              <w:t>/2020</w:t>
            </w:r>
          </w:p>
        </w:tc>
      </w:tr>
      <w:tr w:rsidR="00287960" w:rsidRPr="00A93347" w14:paraId="74978F8E" w14:textId="77777777" w:rsidTr="005A3F40">
        <w:trPr>
          <w:jc w:val="center"/>
        </w:trPr>
        <w:tc>
          <w:tcPr>
            <w:tcW w:w="6115" w:type="dxa"/>
          </w:tcPr>
          <w:p w14:paraId="63B23F4D" w14:textId="77777777" w:rsidR="00287960" w:rsidRPr="00A93347" w:rsidRDefault="00287960" w:rsidP="005A3F40">
            <w:pPr>
              <w:pStyle w:val="NoSpacing"/>
              <w:spacing w:line="276" w:lineRule="auto"/>
              <w:jc w:val="both"/>
              <w:rPr>
                <w:rFonts w:ascii="Arial" w:hAnsi="Arial" w:cs="Arial"/>
                <w:sz w:val="22"/>
                <w:szCs w:val="22"/>
              </w:rPr>
            </w:pPr>
            <w:r w:rsidRPr="00A93347">
              <w:rPr>
                <w:rFonts w:ascii="Arial" w:hAnsi="Arial" w:cs="Arial"/>
                <w:sz w:val="22"/>
                <w:szCs w:val="22"/>
              </w:rPr>
              <w:t>Deadline for submission of written questions</w:t>
            </w:r>
          </w:p>
        </w:tc>
        <w:tc>
          <w:tcPr>
            <w:tcW w:w="3330" w:type="dxa"/>
            <w:vAlign w:val="center"/>
          </w:tcPr>
          <w:p w14:paraId="483356D9" w14:textId="649088D9" w:rsidR="00287960" w:rsidRPr="00A93347" w:rsidRDefault="00E012F6" w:rsidP="005A3F40">
            <w:pPr>
              <w:pStyle w:val="NoSpacing"/>
              <w:spacing w:line="276" w:lineRule="auto"/>
              <w:jc w:val="center"/>
              <w:rPr>
                <w:rFonts w:ascii="Arial" w:hAnsi="Arial" w:cs="Arial"/>
                <w:sz w:val="22"/>
                <w:szCs w:val="22"/>
              </w:rPr>
            </w:pPr>
            <w:r w:rsidRPr="00A93347">
              <w:rPr>
                <w:rFonts w:ascii="Arial" w:hAnsi="Arial" w:cs="Arial"/>
                <w:sz w:val="22"/>
                <w:szCs w:val="22"/>
              </w:rPr>
              <w:t>10/</w:t>
            </w:r>
            <w:r w:rsidR="00CC77D1" w:rsidRPr="00A93347">
              <w:rPr>
                <w:rFonts w:ascii="Arial" w:hAnsi="Arial" w:cs="Arial"/>
                <w:sz w:val="22"/>
                <w:szCs w:val="22"/>
              </w:rPr>
              <w:t>09</w:t>
            </w:r>
            <w:r w:rsidRPr="00A93347">
              <w:rPr>
                <w:rFonts w:ascii="Arial" w:hAnsi="Arial" w:cs="Arial"/>
                <w:sz w:val="22"/>
                <w:szCs w:val="22"/>
              </w:rPr>
              <w:t>/2020</w:t>
            </w:r>
            <w:r w:rsidR="00287960" w:rsidRPr="00A93347">
              <w:rPr>
                <w:rFonts w:ascii="Arial" w:hAnsi="Arial" w:cs="Arial"/>
                <w:sz w:val="22"/>
                <w:szCs w:val="22"/>
              </w:rPr>
              <w:t xml:space="preserve">, 3:00 </w:t>
            </w:r>
            <w:r w:rsidR="00913BA3" w:rsidRPr="00A93347">
              <w:rPr>
                <w:rFonts w:ascii="Arial" w:hAnsi="Arial" w:cs="Arial"/>
                <w:sz w:val="22"/>
                <w:szCs w:val="22"/>
              </w:rPr>
              <w:t xml:space="preserve">p.m. </w:t>
            </w:r>
            <w:r w:rsidR="00287960" w:rsidRPr="00A93347">
              <w:rPr>
                <w:rFonts w:ascii="Arial" w:hAnsi="Arial" w:cs="Arial"/>
                <w:sz w:val="22"/>
                <w:szCs w:val="22"/>
              </w:rPr>
              <w:t>PST</w:t>
            </w:r>
          </w:p>
        </w:tc>
      </w:tr>
      <w:tr w:rsidR="00287960" w:rsidRPr="00A93347" w14:paraId="0025B76D" w14:textId="77777777" w:rsidTr="005A3F40">
        <w:trPr>
          <w:jc w:val="center"/>
        </w:trPr>
        <w:tc>
          <w:tcPr>
            <w:tcW w:w="6115" w:type="dxa"/>
          </w:tcPr>
          <w:p w14:paraId="756B3AC9" w14:textId="77777777" w:rsidR="00287960" w:rsidRPr="00A93347" w:rsidRDefault="00287960" w:rsidP="005A3F40">
            <w:pPr>
              <w:pStyle w:val="NoSpacing"/>
              <w:spacing w:line="276" w:lineRule="auto"/>
              <w:jc w:val="both"/>
              <w:rPr>
                <w:rFonts w:ascii="Arial" w:hAnsi="Arial" w:cs="Arial"/>
                <w:sz w:val="22"/>
                <w:szCs w:val="22"/>
              </w:rPr>
            </w:pPr>
            <w:r w:rsidRPr="00A93347">
              <w:rPr>
                <w:rFonts w:ascii="Arial" w:hAnsi="Arial" w:cs="Arial"/>
                <w:sz w:val="22"/>
                <w:szCs w:val="22"/>
              </w:rPr>
              <w:t>Deadline for written response to submitted written questions</w:t>
            </w:r>
          </w:p>
        </w:tc>
        <w:tc>
          <w:tcPr>
            <w:tcW w:w="3330" w:type="dxa"/>
            <w:vAlign w:val="center"/>
          </w:tcPr>
          <w:p w14:paraId="2DBB2922" w14:textId="5496E288" w:rsidR="00287960" w:rsidRPr="00A93347" w:rsidRDefault="00E012F6" w:rsidP="005A3F40">
            <w:pPr>
              <w:pStyle w:val="NoSpacing"/>
              <w:spacing w:line="276" w:lineRule="auto"/>
              <w:jc w:val="center"/>
              <w:rPr>
                <w:rFonts w:ascii="Arial" w:hAnsi="Arial" w:cs="Arial"/>
                <w:sz w:val="22"/>
                <w:szCs w:val="22"/>
              </w:rPr>
            </w:pPr>
            <w:r w:rsidRPr="00A93347">
              <w:rPr>
                <w:rFonts w:ascii="Arial" w:hAnsi="Arial" w:cs="Arial"/>
                <w:sz w:val="22"/>
                <w:szCs w:val="22"/>
              </w:rPr>
              <w:t>10</w:t>
            </w:r>
            <w:r w:rsidR="00287960" w:rsidRPr="00A93347">
              <w:rPr>
                <w:rFonts w:ascii="Arial" w:hAnsi="Arial" w:cs="Arial"/>
                <w:sz w:val="22"/>
                <w:szCs w:val="22"/>
              </w:rPr>
              <w:t>/</w:t>
            </w:r>
            <w:r w:rsidR="00CC77D1" w:rsidRPr="00A93347">
              <w:rPr>
                <w:rFonts w:ascii="Arial" w:hAnsi="Arial" w:cs="Arial"/>
                <w:sz w:val="22"/>
                <w:szCs w:val="22"/>
              </w:rPr>
              <w:t>13</w:t>
            </w:r>
            <w:r w:rsidR="00287960" w:rsidRPr="00A93347">
              <w:rPr>
                <w:rFonts w:ascii="Arial" w:hAnsi="Arial" w:cs="Arial"/>
                <w:sz w:val="22"/>
                <w:szCs w:val="22"/>
              </w:rPr>
              <w:t>/2020, 3:00</w:t>
            </w:r>
            <w:r w:rsidR="00913BA3" w:rsidRPr="00A93347">
              <w:rPr>
                <w:rFonts w:ascii="Arial" w:hAnsi="Arial" w:cs="Arial"/>
                <w:sz w:val="22"/>
                <w:szCs w:val="22"/>
              </w:rPr>
              <w:t xml:space="preserve"> </w:t>
            </w:r>
            <w:r w:rsidR="00495B86" w:rsidRPr="00A93347">
              <w:rPr>
                <w:rFonts w:ascii="Arial" w:hAnsi="Arial" w:cs="Arial"/>
                <w:sz w:val="22"/>
                <w:szCs w:val="22"/>
              </w:rPr>
              <w:t>p.m. PST</w:t>
            </w:r>
          </w:p>
        </w:tc>
      </w:tr>
      <w:tr w:rsidR="00CC77D1" w:rsidRPr="00A93347" w14:paraId="13E56E56" w14:textId="77777777" w:rsidTr="005A3F40">
        <w:trPr>
          <w:jc w:val="center"/>
        </w:trPr>
        <w:tc>
          <w:tcPr>
            <w:tcW w:w="6115" w:type="dxa"/>
          </w:tcPr>
          <w:p w14:paraId="2C789C44" w14:textId="283CF1C1" w:rsidR="00CC77D1" w:rsidRPr="00A77C28" w:rsidRDefault="00CC77D1" w:rsidP="00CC77D1">
            <w:pPr>
              <w:pStyle w:val="NoSpacing"/>
              <w:spacing w:line="276" w:lineRule="auto"/>
              <w:jc w:val="both"/>
              <w:rPr>
                <w:rFonts w:ascii="Arial" w:hAnsi="Arial" w:cs="Arial"/>
                <w:b/>
                <w:bCs/>
                <w:sz w:val="22"/>
                <w:szCs w:val="22"/>
              </w:rPr>
            </w:pPr>
            <w:r w:rsidRPr="00A77C28">
              <w:rPr>
                <w:rFonts w:ascii="Arial" w:hAnsi="Arial" w:cs="Arial"/>
                <w:b/>
                <w:bCs/>
                <w:sz w:val="22"/>
                <w:szCs w:val="22"/>
              </w:rPr>
              <w:t>Information</w:t>
            </w:r>
            <w:r w:rsidR="00913BA3" w:rsidRPr="00A77C28">
              <w:rPr>
                <w:rFonts w:ascii="Arial" w:hAnsi="Arial" w:cs="Arial"/>
                <w:b/>
                <w:bCs/>
                <w:sz w:val="22"/>
                <w:szCs w:val="22"/>
              </w:rPr>
              <w:t>al Webinar</w:t>
            </w:r>
            <w:r w:rsidRPr="00A77C28">
              <w:rPr>
                <w:rFonts w:ascii="Arial" w:hAnsi="Arial" w:cs="Arial"/>
                <w:b/>
                <w:bCs/>
                <w:sz w:val="22"/>
                <w:szCs w:val="22"/>
              </w:rPr>
              <w:t xml:space="preserve"> via Zoom</w:t>
            </w:r>
          </w:p>
          <w:p w14:paraId="45A9B766" w14:textId="77777777" w:rsidR="00913BA3" w:rsidRPr="00A93347" w:rsidRDefault="00913BA3" w:rsidP="00CC77D1">
            <w:pPr>
              <w:pStyle w:val="NoSpacing"/>
              <w:spacing w:line="276" w:lineRule="auto"/>
              <w:jc w:val="both"/>
              <w:rPr>
                <w:rFonts w:ascii="Arial" w:hAnsi="Arial" w:cs="Arial"/>
                <w:color w:val="3C4043"/>
                <w:spacing w:val="3"/>
                <w:sz w:val="22"/>
                <w:szCs w:val="22"/>
                <w:shd w:val="clear" w:color="auto" w:fill="FFFFFF"/>
              </w:rPr>
            </w:pPr>
            <w:r w:rsidRPr="00A93347">
              <w:rPr>
                <w:rFonts w:ascii="Arial" w:hAnsi="Arial" w:cs="Arial"/>
                <w:color w:val="3C4043"/>
                <w:spacing w:val="3"/>
                <w:sz w:val="22"/>
                <w:szCs w:val="22"/>
                <w:shd w:val="clear" w:color="auto" w:fill="FFFFFF"/>
              </w:rPr>
              <w:t xml:space="preserve">Meeting ID: 949 9646 5495 </w:t>
            </w:r>
          </w:p>
          <w:p w14:paraId="0EECF193" w14:textId="4DF8322D" w:rsidR="00913BA3" w:rsidRPr="00A93347" w:rsidRDefault="00913BA3" w:rsidP="00CC77D1">
            <w:pPr>
              <w:pStyle w:val="NoSpacing"/>
              <w:spacing w:line="276" w:lineRule="auto"/>
              <w:jc w:val="both"/>
              <w:rPr>
                <w:rFonts w:ascii="Arial" w:hAnsi="Arial" w:cs="Arial"/>
                <w:sz w:val="22"/>
                <w:szCs w:val="22"/>
              </w:rPr>
            </w:pPr>
            <w:r w:rsidRPr="00A93347">
              <w:rPr>
                <w:rFonts w:ascii="Arial" w:hAnsi="Arial" w:cs="Arial"/>
                <w:color w:val="3C4043"/>
                <w:spacing w:val="3"/>
                <w:sz w:val="22"/>
                <w:szCs w:val="22"/>
                <w:shd w:val="clear" w:color="auto" w:fill="FFFFFF"/>
              </w:rPr>
              <w:t>Passcode: 737504</w:t>
            </w:r>
          </w:p>
        </w:tc>
        <w:tc>
          <w:tcPr>
            <w:tcW w:w="3330" w:type="dxa"/>
            <w:vAlign w:val="center"/>
          </w:tcPr>
          <w:p w14:paraId="32FC4B67" w14:textId="576978B8" w:rsidR="00CC77D1" w:rsidRPr="00A93347" w:rsidRDefault="00CC77D1" w:rsidP="00CC77D1">
            <w:pPr>
              <w:pStyle w:val="NoSpacing"/>
              <w:spacing w:line="276" w:lineRule="auto"/>
              <w:jc w:val="center"/>
              <w:rPr>
                <w:rFonts w:ascii="Arial" w:hAnsi="Arial" w:cs="Arial"/>
                <w:sz w:val="22"/>
                <w:szCs w:val="22"/>
              </w:rPr>
            </w:pPr>
            <w:r w:rsidRPr="00A93347">
              <w:rPr>
                <w:rFonts w:ascii="Arial" w:hAnsi="Arial" w:cs="Arial"/>
                <w:sz w:val="22"/>
                <w:szCs w:val="22"/>
              </w:rPr>
              <w:t>10/19/2020, 11:00 a.m.</w:t>
            </w:r>
            <w:r w:rsidR="00913BA3" w:rsidRPr="00A93347">
              <w:rPr>
                <w:rFonts w:ascii="Arial" w:hAnsi="Arial" w:cs="Arial"/>
                <w:sz w:val="22"/>
                <w:szCs w:val="22"/>
              </w:rPr>
              <w:t xml:space="preserve"> PST</w:t>
            </w:r>
          </w:p>
        </w:tc>
      </w:tr>
      <w:tr w:rsidR="00CC77D1" w:rsidRPr="00A93347" w14:paraId="1A06EFF9" w14:textId="77777777" w:rsidTr="005A3F40">
        <w:trPr>
          <w:jc w:val="center"/>
        </w:trPr>
        <w:tc>
          <w:tcPr>
            <w:tcW w:w="6115" w:type="dxa"/>
            <w:shd w:val="clear" w:color="auto" w:fill="2F5496" w:themeFill="accent5" w:themeFillShade="BF"/>
          </w:tcPr>
          <w:p w14:paraId="41FA7B4F" w14:textId="77777777" w:rsidR="00CC77D1" w:rsidRPr="00A93347" w:rsidRDefault="00CC77D1" w:rsidP="00CC77D1">
            <w:pPr>
              <w:pStyle w:val="NoSpacing"/>
              <w:shd w:val="clear" w:color="auto" w:fill="2F5496" w:themeFill="accent5" w:themeFillShade="BF"/>
              <w:spacing w:line="276" w:lineRule="auto"/>
              <w:rPr>
                <w:rFonts w:ascii="Arial" w:hAnsi="Arial" w:cs="Arial"/>
                <w:b/>
                <w:bCs/>
                <w:color w:val="FFFFFF" w:themeColor="background1"/>
                <w:sz w:val="22"/>
                <w:szCs w:val="22"/>
              </w:rPr>
            </w:pPr>
            <w:r w:rsidRPr="00A93347">
              <w:rPr>
                <w:rFonts w:ascii="Arial" w:hAnsi="Arial" w:cs="Arial"/>
                <w:b/>
                <w:bCs/>
                <w:color w:val="FFFFFF" w:themeColor="background1"/>
                <w:sz w:val="22"/>
                <w:szCs w:val="22"/>
              </w:rPr>
              <w:t>Deadline for submission of application</w:t>
            </w:r>
          </w:p>
        </w:tc>
        <w:tc>
          <w:tcPr>
            <w:tcW w:w="3330" w:type="dxa"/>
            <w:shd w:val="clear" w:color="auto" w:fill="2F5496" w:themeFill="accent5" w:themeFillShade="BF"/>
            <w:vAlign w:val="center"/>
          </w:tcPr>
          <w:p w14:paraId="41594DB5" w14:textId="5F27CAFA" w:rsidR="00CC77D1" w:rsidRPr="00A93347" w:rsidRDefault="00CC77D1" w:rsidP="00CC77D1">
            <w:pPr>
              <w:pStyle w:val="NoSpacing"/>
              <w:shd w:val="clear" w:color="auto" w:fill="2F5496" w:themeFill="accent5" w:themeFillShade="BF"/>
              <w:spacing w:line="276" w:lineRule="auto"/>
              <w:jc w:val="center"/>
              <w:rPr>
                <w:rFonts w:ascii="Arial" w:hAnsi="Arial" w:cs="Arial"/>
                <w:b/>
                <w:bCs/>
                <w:color w:val="FFFFFF" w:themeColor="background1"/>
                <w:sz w:val="22"/>
                <w:szCs w:val="22"/>
              </w:rPr>
            </w:pPr>
            <w:r w:rsidRPr="00A93347">
              <w:rPr>
                <w:rFonts w:ascii="Arial" w:hAnsi="Arial" w:cs="Arial"/>
                <w:b/>
                <w:bCs/>
                <w:color w:val="FFFFFF" w:themeColor="background1"/>
                <w:sz w:val="22"/>
                <w:szCs w:val="22"/>
              </w:rPr>
              <w:t xml:space="preserve">10/30/2020, </w:t>
            </w:r>
            <w:r w:rsidR="00A93347">
              <w:rPr>
                <w:rFonts w:ascii="Arial" w:hAnsi="Arial" w:cs="Arial"/>
                <w:b/>
                <w:bCs/>
                <w:color w:val="FFFFFF" w:themeColor="background1"/>
                <w:sz w:val="22"/>
                <w:szCs w:val="22"/>
              </w:rPr>
              <w:t>3</w:t>
            </w:r>
            <w:r w:rsidRPr="00A93347">
              <w:rPr>
                <w:rFonts w:ascii="Arial" w:hAnsi="Arial" w:cs="Arial"/>
                <w:b/>
                <w:bCs/>
                <w:color w:val="FFFFFF" w:themeColor="background1"/>
                <w:sz w:val="22"/>
                <w:szCs w:val="22"/>
              </w:rPr>
              <w:t>:00 PM PST</w:t>
            </w:r>
          </w:p>
        </w:tc>
      </w:tr>
      <w:tr w:rsidR="00CC77D1" w:rsidRPr="00A93347" w14:paraId="65AFC178" w14:textId="77777777" w:rsidTr="005A3F40">
        <w:trPr>
          <w:jc w:val="center"/>
        </w:trPr>
        <w:tc>
          <w:tcPr>
            <w:tcW w:w="6115" w:type="dxa"/>
          </w:tcPr>
          <w:p w14:paraId="1730E76B" w14:textId="77777777" w:rsidR="00CC77D1" w:rsidRPr="00A93347" w:rsidRDefault="00CC77D1" w:rsidP="00CC77D1">
            <w:pPr>
              <w:pStyle w:val="NoSpacing"/>
              <w:spacing w:line="276" w:lineRule="auto"/>
              <w:rPr>
                <w:rFonts w:ascii="Arial" w:hAnsi="Arial" w:cs="Arial"/>
                <w:sz w:val="22"/>
                <w:szCs w:val="22"/>
              </w:rPr>
            </w:pPr>
            <w:r w:rsidRPr="00A93347">
              <w:rPr>
                <w:rFonts w:ascii="Arial" w:hAnsi="Arial" w:cs="Arial"/>
                <w:sz w:val="22"/>
                <w:szCs w:val="22"/>
              </w:rPr>
              <w:t>Evaluation Period, on or before</w:t>
            </w:r>
          </w:p>
        </w:tc>
        <w:tc>
          <w:tcPr>
            <w:tcW w:w="3330" w:type="dxa"/>
            <w:vAlign w:val="center"/>
          </w:tcPr>
          <w:p w14:paraId="4A2AC40B" w14:textId="6973D951" w:rsidR="00CC77D1" w:rsidRPr="00A93347" w:rsidRDefault="00CC77D1" w:rsidP="00CC77D1">
            <w:pPr>
              <w:pStyle w:val="NoSpacing"/>
              <w:spacing w:line="276" w:lineRule="auto"/>
              <w:jc w:val="center"/>
              <w:rPr>
                <w:rFonts w:ascii="Arial" w:hAnsi="Arial" w:cs="Arial"/>
                <w:sz w:val="22"/>
                <w:szCs w:val="22"/>
              </w:rPr>
            </w:pPr>
            <w:r w:rsidRPr="00A93347">
              <w:rPr>
                <w:rFonts w:ascii="Arial" w:hAnsi="Arial" w:cs="Arial"/>
                <w:sz w:val="22"/>
                <w:szCs w:val="22"/>
              </w:rPr>
              <w:t>11/13/2020</w:t>
            </w:r>
          </w:p>
        </w:tc>
      </w:tr>
      <w:tr w:rsidR="00CC77D1" w:rsidRPr="00A93347" w14:paraId="30BDF3AF" w14:textId="77777777" w:rsidTr="005A3F40">
        <w:trPr>
          <w:jc w:val="center"/>
        </w:trPr>
        <w:tc>
          <w:tcPr>
            <w:tcW w:w="6115" w:type="dxa"/>
          </w:tcPr>
          <w:p w14:paraId="229E12E1" w14:textId="77777777" w:rsidR="00CC77D1" w:rsidRPr="00A93347" w:rsidRDefault="00CC77D1" w:rsidP="00CC77D1">
            <w:pPr>
              <w:pStyle w:val="NoSpacing"/>
              <w:spacing w:line="276" w:lineRule="auto"/>
              <w:rPr>
                <w:rFonts w:ascii="Arial" w:hAnsi="Arial" w:cs="Arial"/>
                <w:sz w:val="22"/>
                <w:szCs w:val="22"/>
              </w:rPr>
            </w:pPr>
            <w:r w:rsidRPr="00A93347">
              <w:rPr>
                <w:rFonts w:ascii="Arial" w:hAnsi="Arial" w:cs="Arial"/>
                <w:sz w:val="22"/>
                <w:szCs w:val="22"/>
              </w:rPr>
              <w:t>Funding Decisions, Applicants Notified on or before</w:t>
            </w:r>
          </w:p>
        </w:tc>
        <w:tc>
          <w:tcPr>
            <w:tcW w:w="3330" w:type="dxa"/>
            <w:vAlign w:val="center"/>
          </w:tcPr>
          <w:p w14:paraId="25470600" w14:textId="3B597F18" w:rsidR="00CC77D1" w:rsidRPr="00A93347" w:rsidRDefault="00CC77D1" w:rsidP="00CC77D1">
            <w:pPr>
              <w:pStyle w:val="NoSpacing"/>
              <w:spacing w:line="276" w:lineRule="auto"/>
              <w:jc w:val="center"/>
              <w:rPr>
                <w:rFonts w:ascii="Arial" w:hAnsi="Arial" w:cs="Arial"/>
                <w:sz w:val="22"/>
                <w:szCs w:val="22"/>
              </w:rPr>
            </w:pPr>
            <w:r w:rsidRPr="00A93347">
              <w:rPr>
                <w:rFonts w:ascii="Arial" w:hAnsi="Arial" w:cs="Arial"/>
                <w:sz w:val="22"/>
                <w:szCs w:val="22"/>
              </w:rPr>
              <w:t>11/17/2020</w:t>
            </w:r>
          </w:p>
        </w:tc>
      </w:tr>
      <w:tr w:rsidR="00CC77D1" w:rsidRPr="00A93347" w14:paraId="53081442" w14:textId="77777777" w:rsidTr="005A3F40">
        <w:trPr>
          <w:jc w:val="center"/>
        </w:trPr>
        <w:tc>
          <w:tcPr>
            <w:tcW w:w="6115" w:type="dxa"/>
          </w:tcPr>
          <w:p w14:paraId="023A5792" w14:textId="77777777" w:rsidR="00CC77D1" w:rsidRPr="00A93347" w:rsidRDefault="00CC77D1" w:rsidP="00CC77D1">
            <w:pPr>
              <w:pStyle w:val="NoSpacing"/>
              <w:spacing w:line="276" w:lineRule="auto"/>
              <w:rPr>
                <w:rFonts w:ascii="Arial" w:hAnsi="Arial" w:cs="Arial"/>
                <w:sz w:val="22"/>
                <w:szCs w:val="22"/>
              </w:rPr>
            </w:pPr>
            <w:r w:rsidRPr="00A93347">
              <w:rPr>
                <w:rFonts w:ascii="Arial" w:hAnsi="Arial" w:cs="Arial"/>
                <w:sz w:val="22"/>
                <w:szCs w:val="22"/>
              </w:rPr>
              <w:t>Completion of contract/subgrant awards, on or before</w:t>
            </w:r>
          </w:p>
        </w:tc>
        <w:tc>
          <w:tcPr>
            <w:tcW w:w="3330" w:type="dxa"/>
            <w:vAlign w:val="center"/>
          </w:tcPr>
          <w:p w14:paraId="133E2B19" w14:textId="0E6A2E49" w:rsidR="00CC77D1" w:rsidRPr="00A93347" w:rsidRDefault="00CC77D1" w:rsidP="00CC77D1">
            <w:pPr>
              <w:pStyle w:val="NoSpacing"/>
              <w:spacing w:line="276" w:lineRule="auto"/>
              <w:jc w:val="center"/>
              <w:rPr>
                <w:rFonts w:ascii="Arial" w:hAnsi="Arial" w:cs="Arial"/>
                <w:sz w:val="22"/>
                <w:szCs w:val="22"/>
              </w:rPr>
            </w:pPr>
            <w:r w:rsidRPr="00A93347">
              <w:rPr>
                <w:rFonts w:ascii="Arial" w:hAnsi="Arial" w:cs="Arial"/>
                <w:sz w:val="22"/>
                <w:szCs w:val="22"/>
              </w:rPr>
              <w:t>1</w:t>
            </w:r>
            <w:r w:rsidR="00F5308B" w:rsidRPr="00A93347">
              <w:rPr>
                <w:rFonts w:ascii="Arial" w:hAnsi="Arial" w:cs="Arial"/>
                <w:sz w:val="22"/>
                <w:szCs w:val="22"/>
              </w:rPr>
              <w:t>2</w:t>
            </w:r>
            <w:r w:rsidRPr="00A93347">
              <w:rPr>
                <w:rFonts w:ascii="Arial" w:hAnsi="Arial" w:cs="Arial"/>
                <w:sz w:val="22"/>
                <w:szCs w:val="22"/>
              </w:rPr>
              <w:t>/04/2020</w:t>
            </w:r>
          </w:p>
        </w:tc>
      </w:tr>
      <w:tr w:rsidR="00CC77D1" w:rsidRPr="00A93347" w14:paraId="25168F21" w14:textId="77777777" w:rsidTr="005A3F40">
        <w:trPr>
          <w:jc w:val="center"/>
        </w:trPr>
        <w:tc>
          <w:tcPr>
            <w:tcW w:w="6115" w:type="dxa"/>
          </w:tcPr>
          <w:p w14:paraId="77FDFEF7" w14:textId="196E3C70" w:rsidR="00CC77D1" w:rsidRPr="00A93347" w:rsidRDefault="00CC77D1" w:rsidP="00CC77D1">
            <w:pPr>
              <w:pStyle w:val="NoSpacing"/>
              <w:spacing w:line="276" w:lineRule="auto"/>
              <w:jc w:val="both"/>
              <w:rPr>
                <w:rFonts w:ascii="Arial" w:hAnsi="Arial" w:cs="Arial"/>
                <w:sz w:val="22"/>
                <w:szCs w:val="22"/>
              </w:rPr>
            </w:pPr>
            <w:r w:rsidRPr="00A93347">
              <w:rPr>
                <w:rFonts w:ascii="Arial" w:hAnsi="Arial" w:cs="Arial"/>
                <w:sz w:val="22"/>
                <w:szCs w:val="22"/>
              </w:rPr>
              <w:t xml:space="preserve">Notice to Proceed (NTP)/Project Start Date, before, on or after </w:t>
            </w:r>
          </w:p>
        </w:tc>
        <w:tc>
          <w:tcPr>
            <w:tcW w:w="3330" w:type="dxa"/>
            <w:vAlign w:val="center"/>
          </w:tcPr>
          <w:p w14:paraId="662B4583" w14:textId="60DA320E" w:rsidR="00CC77D1" w:rsidRPr="00A93347" w:rsidRDefault="00CC77D1" w:rsidP="00CC77D1">
            <w:pPr>
              <w:pStyle w:val="NoSpacing"/>
              <w:spacing w:line="276" w:lineRule="auto"/>
              <w:jc w:val="center"/>
              <w:rPr>
                <w:rFonts w:ascii="Arial" w:hAnsi="Arial" w:cs="Arial"/>
                <w:sz w:val="22"/>
                <w:szCs w:val="22"/>
              </w:rPr>
            </w:pPr>
            <w:r w:rsidRPr="00A93347">
              <w:rPr>
                <w:rFonts w:ascii="Arial" w:hAnsi="Arial" w:cs="Arial"/>
                <w:sz w:val="22"/>
                <w:szCs w:val="22"/>
              </w:rPr>
              <w:t>01/01/2021</w:t>
            </w:r>
          </w:p>
        </w:tc>
      </w:tr>
      <w:tr w:rsidR="00CC77D1" w:rsidRPr="00A93347" w14:paraId="0AB93120" w14:textId="77777777" w:rsidTr="005A3F40">
        <w:trPr>
          <w:jc w:val="center"/>
        </w:trPr>
        <w:tc>
          <w:tcPr>
            <w:tcW w:w="6115" w:type="dxa"/>
          </w:tcPr>
          <w:p w14:paraId="6D7DA4F9" w14:textId="422CE662" w:rsidR="00CC77D1" w:rsidRPr="00A93347" w:rsidRDefault="00CC77D1" w:rsidP="00CC77D1">
            <w:pPr>
              <w:pStyle w:val="NoSpacing"/>
              <w:spacing w:line="276" w:lineRule="auto"/>
              <w:jc w:val="both"/>
              <w:rPr>
                <w:rFonts w:ascii="Arial" w:hAnsi="Arial" w:cs="Arial"/>
                <w:sz w:val="22"/>
                <w:szCs w:val="22"/>
              </w:rPr>
            </w:pPr>
            <w:r w:rsidRPr="00A93347">
              <w:rPr>
                <w:rFonts w:ascii="Arial" w:hAnsi="Arial" w:cs="Arial"/>
                <w:sz w:val="22"/>
                <w:szCs w:val="22"/>
              </w:rPr>
              <w:t xml:space="preserve">Grant Period – Year One, no carryovers (expected) </w:t>
            </w:r>
          </w:p>
        </w:tc>
        <w:tc>
          <w:tcPr>
            <w:tcW w:w="3330" w:type="dxa"/>
            <w:vAlign w:val="center"/>
          </w:tcPr>
          <w:p w14:paraId="082EE94F" w14:textId="1C4DEAFF" w:rsidR="00CC77D1" w:rsidRPr="00A93347" w:rsidRDefault="00CC77D1" w:rsidP="00CC77D1">
            <w:pPr>
              <w:pStyle w:val="NoSpacing"/>
              <w:spacing w:line="276" w:lineRule="auto"/>
              <w:jc w:val="center"/>
              <w:rPr>
                <w:rFonts w:ascii="Arial" w:hAnsi="Arial" w:cs="Arial"/>
                <w:sz w:val="22"/>
                <w:szCs w:val="22"/>
              </w:rPr>
            </w:pPr>
            <w:r w:rsidRPr="00A93347">
              <w:rPr>
                <w:rFonts w:ascii="Arial" w:hAnsi="Arial" w:cs="Arial"/>
                <w:sz w:val="22"/>
                <w:szCs w:val="22"/>
              </w:rPr>
              <w:t>01/01/2021 – 09/30/2021</w:t>
            </w:r>
          </w:p>
        </w:tc>
      </w:tr>
      <w:tr w:rsidR="00CC77D1" w:rsidRPr="00A93347" w14:paraId="0C7D74D4" w14:textId="77777777" w:rsidTr="005A3F40">
        <w:trPr>
          <w:jc w:val="center"/>
        </w:trPr>
        <w:tc>
          <w:tcPr>
            <w:tcW w:w="6115" w:type="dxa"/>
          </w:tcPr>
          <w:p w14:paraId="7D9E5FA7" w14:textId="7F5306F4" w:rsidR="00CC77D1" w:rsidRPr="00A93347" w:rsidRDefault="00CC77D1" w:rsidP="00CC77D1">
            <w:pPr>
              <w:pStyle w:val="NoSpacing"/>
              <w:spacing w:line="276" w:lineRule="auto"/>
              <w:jc w:val="both"/>
              <w:rPr>
                <w:rFonts w:ascii="Arial" w:hAnsi="Arial" w:cs="Arial"/>
                <w:sz w:val="22"/>
                <w:szCs w:val="22"/>
              </w:rPr>
            </w:pPr>
            <w:r w:rsidRPr="00A93347">
              <w:rPr>
                <w:rFonts w:ascii="Arial" w:hAnsi="Arial" w:cs="Arial"/>
                <w:sz w:val="22"/>
                <w:szCs w:val="22"/>
              </w:rPr>
              <w:t xml:space="preserve">Grant Period – Year Two, no carryovers (if approved) </w:t>
            </w:r>
          </w:p>
        </w:tc>
        <w:tc>
          <w:tcPr>
            <w:tcW w:w="3330" w:type="dxa"/>
            <w:vAlign w:val="center"/>
          </w:tcPr>
          <w:p w14:paraId="3FC8915D" w14:textId="77777777" w:rsidR="00CC77D1" w:rsidRPr="00A93347" w:rsidRDefault="00CC77D1" w:rsidP="00CC77D1">
            <w:pPr>
              <w:pStyle w:val="NoSpacing"/>
              <w:spacing w:line="276" w:lineRule="auto"/>
              <w:jc w:val="center"/>
              <w:rPr>
                <w:rFonts w:ascii="Arial" w:hAnsi="Arial" w:cs="Arial"/>
                <w:sz w:val="22"/>
                <w:szCs w:val="22"/>
              </w:rPr>
            </w:pPr>
            <w:r w:rsidRPr="00A93347">
              <w:rPr>
                <w:rFonts w:ascii="Arial" w:hAnsi="Arial" w:cs="Arial"/>
                <w:sz w:val="22"/>
                <w:szCs w:val="22"/>
              </w:rPr>
              <w:t>10/01/2021 – 09/30/2022</w:t>
            </w:r>
          </w:p>
        </w:tc>
      </w:tr>
    </w:tbl>
    <w:sdt>
      <w:sdtPr>
        <w:rPr>
          <w:rFonts w:ascii="Times New Roman" w:eastAsia="Arial Unicode MS" w:hAnsi="Times New Roman" w:cs="Times New Roman"/>
          <w:color w:val="auto"/>
          <w:sz w:val="24"/>
          <w:szCs w:val="24"/>
        </w:rPr>
        <w:id w:val="-1223209257"/>
        <w:docPartObj>
          <w:docPartGallery w:val="Table of Contents"/>
          <w:docPartUnique/>
        </w:docPartObj>
      </w:sdtPr>
      <w:sdtEndPr>
        <w:rPr>
          <w:b/>
          <w:bCs/>
          <w:noProof/>
        </w:rPr>
      </w:sdtEndPr>
      <w:sdtContent>
        <w:p w14:paraId="70F5E197" w14:textId="77777777" w:rsidR="00A6340D" w:rsidRPr="00D27F0D" w:rsidRDefault="00A6340D" w:rsidP="00A6340D">
          <w:pPr>
            <w:pStyle w:val="TOCHeading"/>
            <w:spacing w:before="0" w:line="36" w:lineRule="atLeast"/>
            <w:jc w:val="center"/>
            <w:rPr>
              <w:rFonts w:ascii="Calibri" w:eastAsia="Arial Unicode MS" w:hAnsi="Calibri" w:cs="Calibri"/>
              <w:color w:val="auto"/>
              <w:sz w:val="22"/>
              <w:szCs w:val="22"/>
            </w:rPr>
          </w:pPr>
        </w:p>
        <w:p w14:paraId="30123E31" w14:textId="77777777" w:rsidR="004B1F25" w:rsidRDefault="004B1F25" w:rsidP="00A6340D">
          <w:pPr>
            <w:pStyle w:val="TOCHeading"/>
            <w:spacing w:before="0" w:line="36" w:lineRule="atLeast"/>
            <w:jc w:val="center"/>
            <w:rPr>
              <w:rFonts w:ascii="Calibri" w:hAnsi="Calibri" w:cs="Calibri"/>
              <w:b/>
              <w:bCs/>
              <w:caps/>
              <w:sz w:val="24"/>
              <w:szCs w:val="24"/>
            </w:rPr>
          </w:pPr>
        </w:p>
        <w:p w14:paraId="685E45CF" w14:textId="77777777" w:rsidR="004B1F25" w:rsidRDefault="004B1F25" w:rsidP="00A6340D">
          <w:pPr>
            <w:pStyle w:val="TOCHeading"/>
            <w:spacing w:before="0" w:line="36" w:lineRule="atLeast"/>
            <w:jc w:val="center"/>
            <w:rPr>
              <w:rFonts w:ascii="Calibri" w:hAnsi="Calibri" w:cs="Calibri"/>
              <w:b/>
              <w:bCs/>
              <w:caps/>
              <w:sz w:val="24"/>
              <w:szCs w:val="24"/>
            </w:rPr>
          </w:pPr>
        </w:p>
        <w:p w14:paraId="44EE4805" w14:textId="46E8B46B" w:rsidR="00701963" w:rsidRDefault="00D4079A" w:rsidP="00A6340D">
          <w:pPr>
            <w:pStyle w:val="TOCHeading"/>
            <w:spacing w:before="0" w:line="36" w:lineRule="atLeast"/>
            <w:jc w:val="center"/>
            <w:rPr>
              <w:rFonts w:ascii="Calibri" w:hAnsi="Calibri" w:cs="Calibri"/>
              <w:b/>
              <w:bCs/>
              <w:caps/>
              <w:sz w:val="24"/>
              <w:szCs w:val="24"/>
            </w:rPr>
          </w:pPr>
          <w:r w:rsidRPr="00F35313">
            <w:rPr>
              <w:rFonts w:ascii="Calibri" w:hAnsi="Calibri" w:cs="Calibri"/>
              <w:b/>
              <w:bCs/>
              <w:caps/>
              <w:sz w:val="24"/>
              <w:szCs w:val="24"/>
            </w:rPr>
            <w:t xml:space="preserve">Table of </w:t>
          </w:r>
          <w:r w:rsidR="00701963" w:rsidRPr="00F35313">
            <w:rPr>
              <w:rFonts w:ascii="Calibri" w:hAnsi="Calibri" w:cs="Calibri"/>
              <w:b/>
              <w:bCs/>
              <w:caps/>
              <w:sz w:val="24"/>
              <w:szCs w:val="24"/>
            </w:rPr>
            <w:t>Contents</w:t>
          </w:r>
        </w:p>
        <w:p w14:paraId="7F74A49F" w14:textId="77777777" w:rsidR="00F35313" w:rsidRPr="00F35313" w:rsidRDefault="00F35313" w:rsidP="00F35313">
          <w:pPr>
            <w:pStyle w:val="BodyA"/>
          </w:pPr>
        </w:p>
        <w:p w14:paraId="29C6C2CD" w14:textId="60CC688F" w:rsidR="00F35313" w:rsidRPr="00F35313" w:rsidRDefault="00701963" w:rsidP="00F35313">
          <w:pPr>
            <w:pStyle w:val="TOC1"/>
            <w:rPr>
              <w:rFonts w:eastAsiaTheme="minorEastAsia"/>
              <w:bdr w:val="none" w:sz="0" w:space="0" w:color="auto"/>
            </w:rPr>
          </w:pPr>
          <w:r w:rsidRPr="00D27F0D">
            <w:rPr>
              <w:rFonts w:ascii="Calibri" w:hAnsi="Calibri" w:cs="Calibri"/>
            </w:rPr>
            <w:fldChar w:fldCharType="begin"/>
          </w:r>
          <w:r w:rsidRPr="00D27F0D">
            <w:rPr>
              <w:rFonts w:ascii="Calibri" w:hAnsi="Calibri" w:cs="Calibri"/>
            </w:rPr>
            <w:instrText xml:space="preserve"> TOC \o "1-3" \h \z \u </w:instrText>
          </w:r>
          <w:r w:rsidRPr="00D27F0D">
            <w:rPr>
              <w:rFonts w:ascii="Calibri" w:hAnsi="Calibri" w:cs="Calibri"/>
            </w:rPr>
            <w:fldChar w:fldCharType="separate"/>
          </w:r>
          <w:hyperlink w:anchor="_Toc51433046" w:history="1">
            <w:r w:rsidR="00F35313" w:rsidRPr="00F35313">
              <w:rPr>
                <w:rStyle w:val="Hyperlink"/>
              </w:rPr>
              <w:t>I.</w:t>
            </w:r>
            <w:r w:rsidR="00F35313" w:rsidRPr="00F35313">
              <w:rPr>
                <w:rFonts w:eastAsiaTheme="minorEastAsia"/>
                <w:bdr w:val="none" w:sz="0" w:space="0" w:color="auto"/>
              </w:rPr>
              <w:tab/>
            </w:r>
            <w:r w:rsidR="00F35313" w:rsidRPr="00F35313">
              <w:rPr>
                <w:rStyle w:val="Hyperlink"/>
                <w:caps/>
              </w:rPr>
              <w:t>Funding Opportunity Introduction</w:t>
            </w:r>
            <w:r w:rsidR="00F35313" w:rsidRPr="00F35313">
              <w:rPr>
                <w:webHidden/>
              </w:rPr>
              <w:tab/>
            </w:r>
            <w:r w:rsidR="00F35313" w:rsidRPr="00F35313">
              <w:rPr>
                <w:webHidden/>
              </w:rPr>
              <w:fldChar w:fldCharType="begin"/>
            </w:r>
            <w:r w:rsidR="00F35313" w:rsidRPr="00F35313">
              <w:rPr>
                <w:webHidden/>
              </w:rPr>
              <w:instrText xml:space="preserve"> PAGEREF _Toc51433046 \h </w:instrText>
            </w:r>
            <w:r w:rsidR="00F35313" w:rsidRPr="00F35313">
              <w:rPr>
                <w:webHidden/>
              </w:rPr>
            </w:r>
            <w:r w:rsidR="00F35313" w:rsidRPr="00F35313">
              <w:rPr>
                <w:webHidden/>
              </w:rPr>
              <w:fldChar w:fldCharType="separate"/>
            </w:r>
            <w:r w:rsidR="004B2252">
              <w:rPr>
                <w:webHidden/>
              </w:rPr>
              <w:t>4</w:t>
            </w:r>
            <w:r w:rsidR="00F35313" w:rsidRPr="00F35313">
              <w:rPr>
                <w:webHidden/>
              </w:rPr>
              <w:fldChar w:fldCharType="end"/>
            </w:r>
          </w:hyperlink>
        </w:p>
        <w:p w14:paraId="492C02B8" w14:textId="7A312A80"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47" w:history="1">
            <w:r w:rsidR="00F35313" w:rsidRPr="00F35313">
              <w:rPr>
                <w:rStyle w:val="Hyperlink"/>
                <w:rFonts w:ascii="Arial" w:hAnsi="Arial" w:cs="Arial"/>
                <w:noProof/>
              </w:rPr>
              <w:t>1.</w:t>
            </w:r>
            <w:r w:rsidR="00F35313" w:rsidRPr="00F35313">
              <w:rPr>
                <w:rFonts w:ascii="Arial" w:hAnsi="Arial" w:cs="Arial"/>
                <w:noProof/>
                <w:lang w:eastAsia="en-US"/>
              </w:rPr>
              <w:tab/>
            </w:r>
            <w:r w:rsidR="00F35313" w:rsidRPr="00F35313">
              <w:rPr>
                <w:rStyle w:val="Hyperlink"/>
                <w:rFonts w:ascii="Arial" w:hAnsi="Arial" w:cs="Arial"/>
                <w:iCs/>
                <w:noProof/>
              </w:rPr>
              <w:t>Background</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_Toc51433047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4</w:t>
            </w:r>
            <w:r w:rsidR="00F35313" w:rsidRPr="00F35313">
              <w:rPr>
                <w:rFonts w:ascii="Arial" w:hAnsi="Arial" w:cs="Arial"/>
                <w:noProof/>
                <w:webHidden/>
              </w:rPr>
              <w:fldChar w:fldCharType="end"/>
            </w:r>
          </w:hyperlink>
        </w:p>
        <w:p w14:paraId="38713B4A" w14:textId="5A01C71A"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48" w:history="1">
            <w:r w:rsidR="00F35313" w:rsidRPr="00F35313">
              <w:rPr>
                <w:rStyle w:val="Hyperlink"/>
                <w:rFonts w:ascii="Arial" w:hAnsi="Arial" w:cs="Arial"/>
                <w:iCs/>
                <w:noProof/>
              </w:rPr>
              <w:t>2.</w:t>
            </w:r>
            <w:r w:rsidR="00F35313" w:rsidRPr="00F35313">
              <w:rPr>
                <w:rFonts w:ascii="Arial" w:hAnsi="Arial" w:cs="Arial"/>
                <w:noProof/>
                <w:lang w:eastAsia="en-US"/>
              </w:rPr>
              <w:tab/>
            </w:r>
            <w:r w:rsidR="00F35313" w:rsidRPr="00F35313">
              <w:rPr>
                <w:rStyle w:val="Hyperlink"/>
                <w:rFonts w:ascii="Arial" w:hAnsi="Arial" w:cs="Arial"/>
                <w:iCs/>
                <w:noProof/>
              </w:rPr>
              <w:t>Purpose</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_Toc51433048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4</w:t>
            </w:r>
            <w:r w:rsidR="00F35313" w:rsidRPr="00F35313">
              <w:rPr>
                <w:rFonts w:ascii="Arial" w:hAnsi="Arial" w:cs="Arial"/>
                <w:noProof/>
                <w:webHidden/>
              </w:rPr>
              <w:fldChar w:fldCharType="end"/>
            </w:r>
          </w:hyperlink>
        </w:p>
        <w:p w14:paraId="6AFC55AE" w14:textId="45F94D51"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49" w:history="1">
            <w:r w:rsidR="00F35313" w:rsidRPr="00F35313">
              <w:rPr>
                <w:rStyle w:val="Hyperlink"/>
                <w:rFonts w:ascii="Arial" w:hAnsi="Arial" w:cs="Arial"/>
                <w:noProof/>
              </w:rPr>
              <w:t>3.</w:t>
            </w:r>
            <w:r w:rsidR="00F35313" w:rsidRPr="00F35313">
              <w:rPr>
                <w:rFonts w:ascii="Arial" w:hAnsi="Arial" w:cs="Arial"/>
                <w:noProof/>
                <w:lang w:eastAsia="en-US"/>
              </w:rPr>
              <w:tab/>
            </w:r>
            <w:r w:rsidR="00F35313" w:rsidRPr="00F35313">
              <w:rPr>
                <w:rStyle w:val="Hyperlink"/>
                <w:rFonts w:ascii="Arial" w:hAnsi="Arial" w:cs="Arial"/>
                <w:noProof/>
              </w:rPr>
              <w:t>Target Population</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_Toc51433049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5</w:t>
            </w:r>
            <w:r w:rsidR="00F35313" w:rsidRPr="00F35313">
              <w:rPr>
                <w:rFonts w:ascii="Arial" w:hAnsi="Arial" w:cs="Arial"/>
                <w:noProof/>
                <w:webHidden/>
              </w:rPr>
              <w:fldChar w:fldCharType="end"/>
            </w:r>
          </w:hyperlink>
        </w:p>
        <w:p w14:paraId="6D6FDF35" w14:textId="4093E7DA"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50" w:history="1">
            <w:r w:rsidR="00F35313" w:rsidRPr="00F35313">
              <w:rPr>
                <w:rStyle w:val="Hyperlink"/>
                <w:rFonts w:ascii="Arial" w:hAnsi="Arial" w:cs="Arial"/>
                <w:noProof/>
              </w:rPr>
              <w:t>4.</w:t>
            </w:r>
            <w:r w:rsidR="00F35313" w:rsidRPr="00F35313">
              <w:rPr>
                <w:rFonts w:ascii="Arial" w:hAnsi="Arial" w:cs="Arial"/>
                <w:noProof/>
                <w:lang w:eastAsia="en-US"/>
              </w:rPr>
              <w:tab/>
            </w:r>
            <w:r w:rsidR="00F35313" w:rsidRPr="00F35313">
              <w:rPr>
                <w:rStyle w:val="Hyperlink"/>
                <w:rFonts w:ascii="Arial" w:hAnsi="Arial" w:cs="Arial"/>
                <w:noProof/>
              </w:rPr>
              <w:t>Eligible Entities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_Toc51433050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5</w:t>
            </w:r>
            <w:r w:rsidR="00F35313" w:rsidRPr="00F35313">
              <w:rPr>
                <w:rFonts w:ascii="Arial" w:hAnsi="Arial" w:cs="Arial"/>
                <w:noProof/>
                <w:webHidden/>
              </w:rPr>
              <w:fldChar w:fldCharType="end"/>
            </w:r>
          </w:hyperlink>
        </w:p>
        <w:p w14:paraId="77D2DCC7" w14:textId="148075C8"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51" w:history="1">
            <w:r w:rsidR="00F35313" w:rsidRPr="00F35313">
              <w:rPr>
                <w:rStyle w:val="Hyperlink"/>
                <w:rFonts w:ascii="Arial" w:hAnsi="Arial" w:cs="Arial"/>
                <w:noProof/>
              </w:rPr>
              <w:t>5.</w:t>
            </w:r>
            <w:r w:rsidR="00F35313" w:rsidRPr="00F35313">
              <w:rPr>
                <w:rFonts w:ascii="Arial" w:hAnsi="Arial" w:cs="Arial"/>
                <w:noProof/>
                <w:lang w:eastAsia="en-US"/>
              </w:rPr>
              <w:tab/>
            </w:r>
            <w:r w:rsidR="00F35313" w:rsidRPr="00F35313">
              <w:rPr>
                <w:rStyle w:val="Hyperlink"/>
                <w:rFonts w:ascii="Arial" w:hAnsi="Arial" w:cs="Arial"/>
                <w:noProof/>
              </w:rPr>
              <w:t>Ineligibility Criteria</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_Toc51433051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6</w:t>
            </w:r>
            <w:r w:rsidR="00F35313" w:rsidRPr="00F35313">
              <w:rPr>
                <w:rFonts w:ascii="Arial" w:hAnsi="Arial" w:cs="Arial"/>
                <w:noProof/>
                <w:webHidden/>
              </w:rPr>
              <w:fldChar w:fldCharType="end"/>
            </w:r>
          </w:hyperlink>
        </w:p>
        <w:p w14:paraId="6F6CA71D" w14:textId="073473A4"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52" w:history="1">
            <w:r w:rsidR="00F35313" w:rsidRPr="00F35313">
              <w:rPr>
                <w:rStyle w:val="Hyperlink"/>
                <w:rFonts w:ascii="Arial" w:hAnsi="Arial" w:cs="Arial"/>
                <w:noProof/>
              </w:rPr>
              <w:t>6.</w:t>
            </w:r>
            <w:r w:rsidR="00F35313" w:rsidRPr="00F35313">
              <w:rPr>
                <w:rFonts w:ascii="Arial" w:hAnsi="Arial" w:cs="Arial"/>
                <w:noProof/>
                <w:lang w:eastAsia="en-US"/>
              </w:rPr>
              <w:tab/>
            </w:r>
            <w:r w:rsidR="00F35313" w:rsidRPr="00F35313">
              <w:rPr>
                <w:rStyle w:val="Hyperlink"/>
                <w:rFonts w:ascii="Arial" w:hAnsi="Arial" w:cs="Arial"/>
                <w:noProof/>
              </w:rPr>
              <w:t>Matching Fund Requirements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_Toc51433052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6</w:t>
            </w:r>
            <w:r w:rsidR="00F35313" w:rsidRPr="00F35313">
              <w:rPr>
                <w:rFonts w:ascii="Arial" w:hAnsi="Arial" w:cs="Arial"/>
                <w:noProof/>
                <w:webHidden/>
              </w:rPr>
              <w:fldChar w:fldCharType="end"/>
            </w:r>
          </w:hyperlink>
        </w:p>
        <w:p w14:paraId="3654083C" w14:textId="6BEFD820" w:rsidR="00F35313" w:rsidRPr="00F35313" w:rsidRDefault="00DD60E3" w:rsidP="00F35313">
          <w:pPr>
            <w:pStyle w:val="TOC1"/>
            <w:rPr>
              <w:rFonts w:eastAsiaTheme="minorEastAsia"/>
              <w:bdr w:val="none" w:sz="0" w:space="0" w:color="auto"/>
            </w:rPr>
          </w:pPr>
          <w:hyperlink w:anchor="_Toc51433053" w:history="1">
            <w:r w:rsidR="00F35313" w:rsidRPr="00F35313">
              <w:rPr>
                <w:rStyle w:val="Hyperlink"/>
                <w:caps/>
              </w:rPr>
              <w:t>II.</w:t>
            </w:r>
            <w:r w:rsidR="00F35313" w:rsidRPr="00F35313">
              <w:rPr>
                <w:rFonts w:eastAsiaTheme="minorEastAsia"/>
                <w:bdr w:val="none" w:sz="0" w:space="0" w:color="auto"/>
              </w:rPr>
              <w:tab/>
            </w:r>
            <w:r w:rsidR="00F35313" w:rsidRPr="00F35313">
              <w:rPr>
                <w:rStyle w:val="Hyperlink"/>
                <w:caps/>
              </w:rPr>
              <w:t>Project Specific Information</w:t>
            </w:r>
            <w:r w:rsidR="00F35313" w:rsidRPr="00F35313">
              <w:rPr>
                <w:webHidden/>
              </w:rPr>
              <w:tab/>
            </w:r>
            <w:r w:rsidR="00F35313" w:rsidRPr="00F35313">
              <w:rPr>
                <w:webHidden/>
              </w:rPr>
              <w:fldChar w:fldCharType="begin"/>
            </w:r>
            <w:r w:rsidR="00F35313" w:rsidRPr="00F35313">
              <w:rPr>
                <w:webHidden/>
              </w:rPr>
              <w:instrText xml:space="preserve"> PAGEREF _Toc51433053 \h </w:instrText>
            </w:r>
            <w:r w:rsidR="00F35313" w:rsidRPr="00F35313">
              <w:rPr>
                <w:webHidden/>
              </w:rPr>
            </w:r>
            <w:r w:rsidR="00F35313" w:rsidRPr="00F35313">
              <w:rPr>
                <w:webHidden/>
              </w:rPr>
              <w:fldChar w:fldCharType="separate"/>
            </w:r>
            <w:r w:rsidR="004B2252">
              <w:rPr>
                <w:webHidden/>
              </w:rPr>
              <w:t>6</w:t>
            </w:r>
            <w:r w:rsidR="00F35313" w:rsidRPr="00F35313">
              <w:rPr>
                <w:webHidden/>
              </w:rPr>
              <w:fldChar w:fldCharType="end"/>
            </w:r>
          </w:hyperlink>
        </w:p>
        <w:p w14:paraId="50CCB3A6" w14:textId="4CDB9719"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54" w:history="1">
            <w:r w:rsidR="00F35313" w:rsidRPr="00F35313">
              <w:rPr>
                <w:rStyle w:val="Hyperlink"/>
                <w:rFonts w:ascii="Arial" w:hAnsi="Arial" w:cs="Arial"/>
                <w:noProof/>
              </w:rPr>
              <w:t>1.</w:t>
            </w:r>
            <w:r w:rsidR="00F35313" w:rsidRPr="00F35313">
              <w:rPr>
                <w:rFonts w:ascii="Arial" w:hAnsi="Arial" w:cs="Arial"/>
                <w:noProof/>
                <w:lang w:eastAsia="en-US"/>
              </w:rPr>
              <w:tab/>
            </w:r>
            <w:r w:rsidR="00F35313" w:rsidRPr="00F35313">
              <w:rPr>
                <w:rStyle w:val="Hyperlink"/>
                <w:rFonts w:ascii="Arial" w:hAnsi="Arial" w:cs="Arial"/>
                <w:noProof/>
              </w:rPr>
              <w:t>Vision and Guiding Principles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_Toc51433054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6</w:t>
            </w:r>
            <w:r w:rsidR="00F35313" w:rsidRPr="00F35313">
              <w:rPr>
                <w:rFonts w:ascii="Arial" w:hAnsi="Arial" w:cs="Arial"/>
                <w:noProof/>
                <w:webHidden/>
              </w:rPr>
              <w:fldChar w:fldCharType="end"/>
            </w:r>
          </w:hyperlink>
        </w:p>
        <w:p w14:paraId="5814B694" w14:textId="25870F79"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55" w:history="1">
            <w:r w:rsidR="00F35313" w:rsidRPr="00F35313">
              <w:rPr>
                <w:rStyle w:val="Hyperlink"/>
                <w:rFonts w:ascii="Arial" w:hAnsi="Arial" w:cs="Arial"/>
                <w:noProof/>
              </w:rPr>
              <w:t>2.</w:t>
            </w:r>
            <w:r w:rsidR="00F35313" w:rsidRPr="00F35313">
              <w:rPr>
                <w:rFonts w:ascii="Arial" w:hAnsi="Arial" w:cs="Arial"/>
                <w:noProof/>
                <w:lang w:eastAsia="en-US"/>
              </w:rPr>
              <w:tab/>
            </w:r>
            <w:r w:rsidR="00F35313" w:rsidRPr="00F35313">
              <w:rPr>
                <w:rStyle w:val="Hyperlink"/>
                <w:rFonts w:ascii="Arial" w:hAnsi="Arial" w:cs="Arial"/>
                <w:noProof/>
              </w:rPr>
              <w:t>State Strategic Plan Compliance</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_Toc51433055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7</w:t>
            </w:r>
            <w:r w:rsidR="00F35313" w:rsidRPr="00F35313">
              <w:rPr>
                <w:rFonts w:ascii="Arial" w:hAnsi="Arial" w:cs="Arial"/>
                <w:noProof/>
                <w:webHidden/>
              </w:rPr>
              <w:fldChar w:fldCharType="end"/>
            </w:r>
          </w:hyperlink>
        </w:p>
        <w:p w14:paraId="2DAD2C5A" w14:textId="1A4E8D7B"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56" w:history="1">
            <w:r w:rsidR="00F35313" w:rsidRPr="00F35313">
              <w:rPr>
                <w:rStyle w:val="Hyperlink"/>
                <w:rFonts w:ascii="Arial" w:hAnsi="Arial" w:cs="Arial"/>
                <w:noProof/>
              </w:rPr>
              <w:t>3.</w:t>
            </w:r>
            <w:r w:rsidR="00F35313" w:rsidRPr="00F35313">
              <w:rPr>
                <w:rFonts w:ascii="Arial" w:hAnsi="Arial" w:cs="Arial"/>
                <w:noProof/>
                <w:lang w:eastAsia="en-US"/>
              </w:rPr>
              <w:tab/>
            </w:r>
            <w:r w:rsidR="00F35313" w:rsidRPr="00F35313">
              <w:rPr>
                <w:rStyle w:val="Hyperlink"/>
                <w:rFonts w:ascii="Arial" w:hAnsi="Arial" w:cs="Arial"/>
                <w:noProof/>
              </w:rPr>
              <w:t>System Goals and Strategies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_Toc51433056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7</w:t>
            </w:r>
            <w:r w:rsidR="00F35313" w:rsidRPr="00F35313">
              <w:rPr>
                <w:rFonts w:ascii="Arial" w:hAnsi="Arial" w:cs="Arial"/>
                <w:noProof/>
                <w:webHidden/>
              </w:rPr>
              <w:fldChar w:fldCharType="end"/>
            </w:r>
          </w:hyperlink>
        </w:p>
        <w:p w14:paraId="678B3157" w14:textId="7589421A"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57" w:history="1">
            <w:r w:rsidR="00F35313" w:rsidRPr="00F35313">
              <w:rPr>
                <w:rStyle w:val="Hyperlink"/>
                <w:rFonts w:ascii="Arial" w:hAnsi="Arial" w:cs="Arial"/>
                <w:noProof/>
              </w:rPr>
              <w:t>4.</w:t>
            </w:r>
            <w:r w:rsidR="00F35313" w:rsidRPr="00F35313">
              <w:rPr>
                <w:rFonts w:ascii="Arial" w:hAnsi="Arial" w:cs="Arial"/>
                <w:noProof/>
                <w:lang w:eastAsia="en-US"/>
              </w:rPr>
              <w:tab/>
            </w:r>
            <w:r w:rsidR="00F35313" w:rsidRPr="00F35313">
              <w:rPr>
                <w:rStyle w:val="Hyperlink"/>
                <w:rFonts w:ascii="Arial" w:hAnsi="Arial" w:cs="Arial"/>
                <w:noProof/>
              </w:rPr>
              <w:t>Excluded Activities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_Toc51433057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8</w:t>
            </w:r>
            <w:r w:rsidR="00F35313" w:rsidRPr="00F35313">
              <w:rPr>
                <w:rFonts w:ascii="Arial" w:hAnsi="Arial" w:cs="Arial"/>
                <w:noProof/>
                <w:webHidden/>
              </w:rPr>
              <w:fldChar w:fldCharType="end"/>
            </w:r>
          </w:hyperlink>
        </w:p>
        <w:p w14:paraId="61F0BCBB" w14:textId="6E8AA213"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58" w:history="1">
            <w:r w:rsidR="00F35313" w:rsidRPr="00F35313">
              <w:rPr>
                <w:rStyle w:val="Hyperlink"/>
                <w:rFonts w:ascii="Arial" w:hAnsi="Arial" w:cs="Arial"/>
                <w:noProof/>
              </w:rPr>
              <w:t>5.</w:t>
            </w:r>
            <w:r w:rsidR="00F35313" w:rsidRPr="00F35313">
              <w:rPr>
                <w:rFonts w:ascii="Arial" w:hAnsi="Arial" w:cs="Arial"/>
                <w:noProof/>
                <w:lang w:eastAsia="en-US"/>
              </w:rPr>
              <w:tab/>
            </w:r>
            <w:r w:rsidR="00F35313" w:rsidRPr="00F35313">
              <w:rPr>
                <w:rStyle w:val="Hyperlink"/>
                <w:rFonts w:ascii="Arial" w:hAnsi="Arial" w:cs="Arial"/>
                <w:noProof/>
              </w:rPr>
              <w:t>Allowable Activities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_Toc51433058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8</w:t>
            </w:r>
            <w:r w:rsidR="00F35313" w:rsidRPr="00F35313">
              <w:rPr>
                <w:rFonts w:ascii="Arial" w:hAnsi="Arial" w:cs="Arial"/>
                <w:noProof/>
                <w:webHidden/>
              </w:rPr>
              <w:fldChar w:fldCharType="end"/>
            </w:r>
          </w:hyperlink>
        </w:p>
        <w:p w14:paraId="6B8541E0" w14:textId="2F042CE7"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59" w:history="1">
            <w:r w:rsidR="00F35313" w:rsidRPr="00F35313">
              <w:rPr>
                <w:rStyle w:val="Hyperlink"/>
                <w:rFonts w:ascii="Arial" w:hAnsi="Arial" w:cs="Arial"/>
                <w:noProof/>
              </w:rPr>
              <w:t>6.</w:t>
            </w:r>
            <w:r w:rsidR="00F35313" w:rsidRPr="00F35313">
              <w:rPr>
                <w:rFonts w:ascii="Arial" w:hAnsi="Arial" w:cs="Arial"/>
                <w:noProof/>
                <w:lang w:eastAsia="en-US"/>
              </w:rPr>
              <w:tab/>
            </w:r>
            <w:r w:rsidR="00F35313" w:rsidRPr="00F35313">
              <w:rPr>
                <w:rStyle w:val="Hyperlink"/>
                <w:rFonts w:ascii="Arial" w:hAnsi="Arial" w:cs="Arial"/>
                <w:noProof/>
              </w:rPr>
              <w:t>Key Priority Service Areas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_Toc51433059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9</w:t>
            </w:r>
            <w:r w:rsidR="00F35313" w:rsidRPr="00F35313">
              <w:rPr>
                <w:rFonts w:ascii="Arial" w:hAnsi="Arial" w:cs="Arial"/>
                <w:noProof/>
                <w:webHidden/>
              </w:rPr>
              <w:fldChar w:fldCharType="end"/>
            </w:r>
          </w:hyperlink>
        </w:p>
        <w:p w14:paraId="723D1673" w14:textId="029819FF"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60" w:history="1">
            <w:r w:rsidR="00F35313" w:rsidRPr="00F35313">
              <w:rPr>
                <w:rStyle w:val="Hyperlink"/>
                <w:rFonts w:ascii="Arial" w:hAnsi="Arial" w:cs="Arial"/>
                <w:noProof/>
              </w:rPr>
              <w:t>7.</w:t>
            </w:r>
            <w:r w:rsidR="00F35313" w:rsidRPr="00F35313">
              <w:rPr>
                <w:rFonts w:ascii="Arial" w:hAnsi="Arial" w:cs="Arial"/>
                <w:noProof/>
                <w:lang w:eastAsia="en-US"/>
              </w:rPr>
              <w:tab/>
            </w:r>
            <w:r w:rsidR="00F35313" w:rsidRPr="00F35313">
              <w:rPr>
                <w:rStyle w:val="Hyperlink"/>
                <w:rFonts w:ascii="Arial" w:hAnsi="Arial" w:cs="Arial"/>
                <w:noProof/>
              </w:rPr>
              <w:t>Cultural Competence</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_Toc51433060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15</w:t>
            </w:r>
            <w:r w:rsidR="00F35313" w:rsidRPr="00F35313">
              <w:rPr>
                <w:rFonts w:ascii="Arial" w:hAnsi="Arial" w:cs="Arial"/>
                <w:noProof/>
                <w:webHidden/>
              </w:rPr>
              <w:fldChar w:fldCharType="end"/>
            </w:r>
          </w:hyperlink>
        </w:p>
        <w:p w14:paraId="2C931F28" w14:textId="71DD8CA9" w:rsidR="00F35313" w:rsidRPr="00F35313" w:rsidRDefault="00DD60E3" w:rsidP="00F35313">
          <w:pPr>
            <w:pStyle w:val="TOC1"/>
            <w:rPr>
              <w:rFonts w:eastAsiaTheme="minorEastAsia"/>
              <w:bdr w:val="none" w:sz="0" w:space="0" w:color="auto"/>
            </w:rPr>
          </w:pPr>
          <w:hyperlink w:anchor="_Toc51433061" w:history="1">
            <w:r w:rsidR="00F35313" w:rsidRPr="00F35313">
              <w:rPr>
                <w:rStyle w:val="Hyperlink"/>
                <w:caps/>
              </w:rPr>
              <w:t>III.</w:t>
            </w:r>
            <w:r w:rsidR="00F35313" w:rsidRPr="00F35313">
              <w:rPr>
                <w:rFonts w:eastAsiaTheme="minorEastAsia"/>
                <w:bdr w:val="none" w:sz="0" w:space="0" w:color="auto"/>
              </w:rPr>
              <w:tab/>
            </w:r>
            <w:r w:rsidR="00F35313" w:rsidRPr="00F35313">
              <w:rPr>
                <w:rStyle w:val="Hyperlink"/>
                <w:caps/>
              </w:rPr>
              <w:t>Grantee Responsibilities</w:t>
            </w:r>
            <w:r w:rsidR="00F35313" w:rsidRPr="00F35313">
              <w:rPr>
                <w:webHidden/>
              </w:rPr>
              <w:tab/>
            </w:r>
            <w:r w:rsidR="00F35313" w:rsidRPr="00F35313">
              <w:rPr>
                <w:webHidden/>
              </w:rPr>
              <w:fldChar w:fldCharType="begin"/>
            </w:r>
            <w:r w:rsidR="00F35313" w:rsidRPr="00F35313">
              <w:rPr>
                <w:webHidden/>
              </w:rPr>
              <w:instrText xml:space="preserve"> PAGEREF _Toc51433061 \h </w:instrText>
            </w:r>
            <w:r w:rsidR="00F35313" w:rsidRPr="00F35313">
              <w:rPr>
                <w:webHidden/>
              </w:rPr>
            </w:r>
            <w:r w:rsidR="00F35313" w:rsidRPr="00F35313">
              <w:rPr>
                <w:webHidden/>
              </w:rPr>
              <w:fldChar w:fldCharType="separate"/>
            </w:r>
            <w:r w:rsidR="004B2252">
              <w:rPr>
                <w:webHidden/>
              </w:rPr>
              <w:t>15</w:t>
            </w:r>
            <w:r w:rsidR="00F35313" w:rsidRPr="00F35313">
              <w:rPr>
                <w:webHidden/>
              </w:rPr>
              <w:fldChar w:fldCharType="end"/>
            </w:r>
          </w:hyperlink>
        </w:p>
        <w:p w14:paraId="231F123B" w14:textId="57F9B145"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62" w:history="1">
            <w:r w:rsidR="00F35313" w:rsidRPr="00F35313">
              <w:rPr>
                <w:rStyle w:val="Hyperlink"/>
                <w:rFonts w:ascii="Arial" w:hAnsi="Arial" w:cs="Arial"/>
                <w:iCs/>
                <w:noProof/>
              </w:rPr>
              <w:t>1.</w:t>
            </w:r>
            <w:r w:rsidR="00F35313" w:rsidRPr="00F35313">
              <w:rPr>
                <w:rFonts w:ascii="Arial" w:hAnsi="Arial" w:cs="Arial"/>
                <w:noProof/>
                <w:lang w:eastAsia="en-US"/>
              </w:rPr>
              <w:tab/>
            </w:r>
            <w:r w:rsidR="00F35313" w:rsidRPr="00F35313">
              <w:rPr>
                <w:rStyle w:val="Hyperlink"/>
                <w:rFonts w:ascii="Arial" w:hAnsi="Arial" w:cs="Arial"/>
                <w:iCs/>
                <w:noProof/>
              </w:rPr>
              <w:t>Modernization Act of 2010 - Data Collection and Reporting</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_Toc51433062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15</w:t>
            </w:r>
            <w:r w:rsidR="00F35313" w:rsidRPr="00F35313">
              <w:rPr>
                <w:rFonts w:ascii="Arial" w:hAnsi="Arial" w:cs="Arial"/>
                <w:noProof/>
                <w:webHidden/>
              </w:rPr>
              <w:fldChar w:fldCharType="end"/>
            </w:r>
          </w:hyperlink>
        </w:p>
        <w:p w14:paraId="7A0B2CF5" w14:textId="5829A452"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63" w:history="1">
            <w:r w:rsidR="00F35313" w:rsidRPr="00F35313">
              <w:rPr>
                <w:rStyle w:val="Hyperlink"/>
                <w:rFonts w:ascii="Arial" w:hAnsi="Arial" w:cs="Arial"/>
                <w:noProof/>
              </w:rPr>
              <w:t>2.</w:t>
            </w:r>
            <w:r w:rsidR="00F35313" w:rsidRPr="00F35313">
              <w:rPr>
                <w:rFonts w:ascii="Arial" w:hAnsi="Arial" w:cs="Arial"/>
                <w:noProof/>
                <w:lang w:eastAsia="en-US"/>
              </w:rPr>
              <w:tab/>
            </w:r>
            <w:r w:rsidR="00F35313" w:rsidRPr="00F35313">
              <w:rPr>
                <w:rStyle w:val="Hyperlink"/>
                <w:rFonts w:ascii="Arial" w:hAnsi="Arial" w:cs="Arial"/>
                <w:noProof/>
              </w:rPr>
              <w:t>Compliance of Application</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_Toc51433063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17</w:t>
            </w:r>
            <w:r w:rsidR="00F35313" w:rsidRPr="00F35313">
              <w:rPr>
                <w:rFonts w:ascii="Arial" w:hAnsi="Arial" w:cs="Arial"/>
                <w:noProof/>
                <w:webHidden/>
              </w:rPr>
              <w:fldChar w:fldCharType="end"/>
            </w:r>
          </w:hyperlink>
        </w:p>
        <w:p w14:paraId="19C8B6CE" w14:textId="0F78AFA8"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64" w:history="1">
            <w:r w:rsidR="00F35313" w:rsidRPr="00F35313">
              <w:rPr>
                <w:rStyle w:val="Hyperlink"/>
                <w:rFonts w:ascii="Arial" w:hAnsi="Arial" w:cs="Arial"/>
                <w:noProof/>
              </w:rPr>
              <w:t>3.</w:t>
            </w:r>
            <w:r w:rsidR="00F35313" w:rsidRPr="00F35313">
              <w:rPr>
                <w:rFonts w:ascii="Arial" w:hAnsi="Arial" w:cs="Arial"/>
                <w:noProof/>
                <w:lang w:eastAsia="en-US"/>
              </w:rPr>
              <w:tab/>
            </w:r>
            <w:r w:rsidR="00F35313" w:rsidRPr="00F35313">
              <w:rPr>
                <w:rStyle w:val="Hyperlink"/>
                <w:rFonts w:ascii="Arial" w:hAnsi="Arial" w:cs="Arial"/>
                <w:noProof/>
              </w:rPr>
              <w:t>Program Income</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_Toc51433064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17</w:t>
            </w:r>
            <w:r w:rsidR="00F35313" w:rsidRPr="00F35313">
              <w:rPr>
                <w:rFonts w:ascii="Arial" w:hAnsi="Arial" w:cs="Arial"/>
                <w:noProof/>
                <w:webHidden/>
              </w:rPr>
              <w:fldChar w:fldCharType="end"/>
            </w:r>
          </w:hyperlink>
        </w:p>
        <w:p w14:paraId="4419C3CB" w14:textId="4BCC04B3"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65" w:history="1">
            <w:r w:rsidR="00F35313" w:rsidRPr="00F35313">
              <w:rPr>
                <w:rStyle w:val="Hyperlink"/>
                <w:rFonts w:ascii="Arial" w:hAnsi="Arial" w:cs="Arial"/>
                <w:noProof/>
              </w:rPr>
              <w:t>4.</w:t>
            </w:r>
            <w:r w:rsidR="00F35313" w:rsidRPr="00F35313">
              <w:rPr>
                <w:rFonts w:ascii="Arial" w:hAnsi="Arial" w:cs="Arial"/>
                <w:noProof/>
                <w:lang w:eastAsia="en-US"/>
              </w:rPr>
              <w:tab/>
            </w:r>
            <w:r w:rsidR="00F35313" w:rsidRPr="00F35313">
              <w:rPr>
                <w:rStyle w:val="Hyperlink"/>
                <w:rFonts w:ascii="Arial" w:hAnsi="Arial" w:cs="Arial"/>
                <w:noProof/>
              </w:rPr>
              <w:t>Licenses and Certifications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_Toc51433065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18</w:t>
            </w:r>
            <w:r w:rsidR="00F35313" w:rsidRPr="00F35313">
              <w:rPr>
                <w:rFonts w:ascii="Arial" w:hAnsi="Arial" w:cs="Arial"/>
                <w:noProof/>
                <w:webHidden/>
              </w:rPr>
              <w:fldChar w:fldCharType="end"/>
            </w:r>
          </w:hyperlink>
        </w:p>
        <w:p w14:paraId="2B791D1C" w14:textId="2CEF5BF7" w:rsidR="00F35313" w:rsidRPr="00F35313" w:rsidRDefault="00DD60E3" w:rsidP="00F35313">
          <w:pPr>
            <w:pStyle w:val="TOC1"/>
            <w:rPr>
              <w:rFonts w:eastAsiaTheme="minorEastAsia"/>
              <w:bdr w:val="none" w:sz="0" w:space="0" w:color="auto"/>
            </w:rPr>
          </w:pPr>
          <w:hyperlink w:anchor="_Toc51433066" w:history="1">
            <w:r w:rsidR="00F35313" w:rsidRPr="00F35313">
              <w:rPr>
                <w:rStyle w:val="Hyperlink"/>
                <w:rFonts w:eastAsia="Calibri Light"/>
                <w:caps/>
              </w:rPr>
              <w:t>IV. Application and Submission Information</w:t>
            </w:r>
            <w:r w:rsidR="00F35313" w:rsidRPr="00F35313">
              <w:rPr>
                <w:webHidden/>
              </w:rPr>
              <w:tab/>
            </w:r>
            <w:r w:rsidR="00F35313" w:rsidRPr="00F35313">
              <w:rPr>
                <w:webHidden/>
              </w:rPr>
              <w:fldChar w:fldCharType="begin"/>
            </w:r>
            <w:r w:rsidR="00F35313" w:rsidRPr="00F35313">
              <w:rPr>
                <w:webHidden/>
              </w:rPr>
              <w:instrText xml:space="preserve"> PAGEREF _Toc51433066 \h </w:instrText>
            </w:r>
            <w:r w:rsidR="00F35313" w:rsidRPr="00F35313">
              <w:rPr>
                <w:webHidden/>
              </w:rPr>
            </w:r>
            <w:r w:rsidR="00F35313" w:rsidRPr="00F35313">
              <w:rPr>
                <w:webHidden/>
              </w:rPr>
              <w:fldChar w:fldCharType="separate"/>
            </w:r>
            <w:r w:rsidR="004B2252">
              <w:rPr>
                <w:webHidden/>
              </w:rPr>
              <w:t>18</w:t>
            </w:r>
            <w:r w:rsidR="00F35313" w:rsidRPr="00F35313">
              <w:rPr>
                <w:webHidden/>
              </w:rPr>
              <w:fldChar w:fldCharType="end"/>
            </w:r>
          </w:hyperlink>
        </w:p>
        <w:p w14:paraId="605E9742" w14:textId="6DC2CFD7"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67" w:history="1">
            <w:r w:rsidR="00F35313" w:rsidRPr="00F35313">
              <w:rPr>
                <w:rStyle w:val="Hyperlink"/>
                <w:rFonts w:ascii="Arial" w:eastAsia="Times New Roman" w:hAnsi="Arial" w:cs="Arial"/>
                <w:noProof/>
              </w:rPr>
              <w:t>1.</w:t>
            </w:r>
            <w:r w:rsidR="00F35313" w:rsidRPr="00F35313">
              <w:rPr>
                <w:rFonts w:ascii="Arial" w:hAnsi="Arial" w:cs="Arial"/>
                <w:noProof/>
                <w:lang w:eastAsia="en-US"/>
              </w:rPr>
              <w:tab/>
            </w:r>
            <w:r w:rsidR="00F35313" w:rsidRPr="00F35313">
              <w:rPr>
                <w:rStyle w:val="Hyperlink"/>
                <w:rFonts w:ascii="Arial" w:eastAsia="Times New Roman" w:hAnsi="Arial" w:cs="Arial"/>
                <w:noProof/>
              </w:rPr>
              <w:t>Technical Requirements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_Toc51433067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18</w:t>
            </w:r>
            <w:r w:rsidR="00F35313" w:rsidRPr="00F35313">
              <w:rPr>
                <w:rFonts w:ascii="Arial" w:hAnsi="Arial" w:cs="Arial"/>
                <w:noProof/>
                <w:webHidden/>
              </w:rPr>
              <w:fldChar w:fldCharType="end"/>
            </w:r>
          </w:hyperlink>
        </w:p>
        <w:p w14:paraId="27DDA1E2" w14:textId="576A5630"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68" w:history="1">
            <w:r w:rsidR="00F35313" w:rsidRPr="00F35313">
              <w:rPr>
                <w:rStyle w:val="Hyperlink"/>
                <w:rFonts w:ascii="Arial" w:hAnsi="Arial" w:cs="Arial"/>
                <w:noProof/>
              </w:rPr>
              <w:t>2.</w:t>
            </w:r>
            <w:r w:rsidR="00F35313" w:rsidRPr="00F35313">
              <w:rPr>
                <w:rFonts w:ascii="Arial" w:hAnsi="Arial" w:cs="Arial"/>
                <w:noProof/>
                <w:lang w:eastAsia="en-US"/>
              </w:rPr>
              <w:tab/>
            </w:r>
            <w:r w:rsidR="00F35313" w:rsidRPr="00F35313">
              <w:rPr>
                <w:rStyle w:val="Hyperlink"/>
                <w:rFonts w:ascii="Arial" w:hAnsi="Arial" w:cs="Arial"/>
                <w:noProof/>
              </w:rPr>
              <w:t>Application Review Requirements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_Toc51433068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19</w:t>
            </w:r>
            <w:r w:rsidR="00F35313" w:rsidRPr="00F35313">
              <w:rPr>
                <w:rFonts w:ascii="Arial" w:hAnsi="Arial" w:cs="Arial"/>
                <w:noProof/>
                <w:webHidden/>
              </w:rPr>
              <w:fldChar w:fldCharType="end"/>
            </w:r>
          </w:hyperlink>
        </w:p>
        <w:p w14:paraId="7C982BF2" w14:textId="252CF756"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69" w:history="1">
            <w:r w:rsidR="00F35313" w:rsidRPr="00F35313">
              <w:rPr>
                <w:rStyle w:val="Hyperlink"/>
                <w:rFonts w:ascii="Arial" w:eastAsia="Times New Roman" w:hAnsi="Arial" w:cs="Arial"/>
                <w:noProof/>
              </w:rPr>
              <w:t>3.</w:t>
            </w:r>
            <w:r w:rsidR="00F35313" w:rsidRPr="00F35313">
              <w:rPr>
                <w:rFonts w:ascii="Arial" w:hAnsi="Arial" w:cs="Arial"/>
                <w:noProof/>
                <w:lang w:eastAsia="en-US"/>
              </w:rPr>
              <w:tab/>
            </w:r>
            <w:r w:rsidR="00F35313" w:rsidRPr="00F35313">
              <w:rPr>
                <w:rStyle w:val="Hyperlink"/>
                <w:rFonts w:ascii="Arial" w:eastAsia="Times New Roman" w:hAnsi="Arial" w:cs="Arial"/>
                <w:noProof/>
              </w:rPr>
              <w:t>Scoring Matrix</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_Toc51433069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26</w:t>
            </w:r>
            <w:r w:rsidR="00F35313" w:rsidRPr="00F35313">
              <w:rPr>
                <w:rFonts w:ascii="Arial" w:hAnsi="Arial" w:cs="Arial"/>
                <w:noProof/>
                <w:webHidden/>
              </w:rPr>
              <w:fldChar w:fldCharType="end"/>
            </w:r>
          </w:hyperlink>
        </w:p>
        <w:p w14:paraId="74DAE2BD" w14:textId="3E9152E8" w:rsidR="00F35313" w:rsidRPr="00F35313" w:rsidRDefault="00DD60E3" w:rsidP="00F35313">
          <w:pPr>
            <w:pStyle w:val="TOC1"/>
            <w:rPr>
              <w:rFonts w:eastAsiaTheme="minorEastAsia"/>
              <w:bdr w:val="none" w:sz="0" w:space="0" w:color="auto"/>
            </w:rPr>
          </w:pPr>
          <w:hyperlink w:anchor="_Toc51433070" w:history="1">
            <w:r w:rsidR="00F35313" w:rsidRPr="00F35313">
              <w:rPr>
                <w:rStyle w:val="Hyperlink"/>
                <w:caps/>
              </w:rPr>
              <w:t>V.</w:t>
            </w:r>
            <w:r w:rsidR="00F35313" w:rsidRPr="00F35313">
              <w:rPr>
                <w:rFonts w:eastAsiaTheme="minorEastAsia"/>
                <w:bdr w:val="none" w:sz="0" w:space="0" w:color="auto"/>
              </w:rPr>
              <w:tab/>
            </w:r>
            <w:r w:rsidR="00F35313" w:rsidRPr="00F35313">
              <w:rPr>
                <w:rStyle w:val="Hyperlink"/>
                <w:caps/>
              </w:rPr>
              <w:t>Selection Process of NOFO</w:t>
            </w:r>
            <w:r w:rsidR="00F35313" w:rsidRPr="00F35313">
              <w:rPr>
                <w:webHidden/>
              </w:rPr>
              <w:tab/>
            </w:r>
            <w:r w:rsidR="00F35313" w:rsidRPr="00F35313">
              <w:rPr>
                <w:webHidden/>
              </w:rPr>
              <w:fldChar w:fldCharType="begin"/>
            </w:r>
            <w:r w:rsidR="00F35313" w:rsidRPr="00F35313">
              <w:rPr>
                <w:webHidden/>
              </w:rPr>
              <w:instrText xml:space="preserve"> PAGEREF _Toc51433070 \h </w:instrText>
            </w:r>
            <w:r w:rsidR="00F35313" w:rsidRPr="00F35313">
              <w:rPr>
                <w:webHidden/>
              </w:rPr>
            </w:r>
            <w:r w:rsidR="00F35313" w:rsidRPr="00F35313">
              <w:rPr>
                <w:webHidden/>
              </w:rPr>
              <w:fldChar w:fldCharType="separate"/>
            </w:r>
            <w:r w:rsidR="004B2252">
              <w:rPr>
                <w:webHidden/>
              </w:rPr>
              <w:t>26</w:t>
            </w:r>
            <w:r w:rsidR="00F35313" w:rsidRPr="00F35313">
              <w:rPr>
                <w:webHidden/>
              </w:rPr>
              <w:fldChar w:fldCharType="end"/>
            </w:r>
          </w:hyperlink>
        </w:p>
        <w:p w14:paraId="0C39685F" w14:textId="1444C9E4"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71" w:history="1">
            <w:r w:rsidR="00F35313" w:rsidRPr="00F35313">
              <w:rPr>
                <w:rStyle w:val="Hyperlink"/>
                <w:rFonts w:ascii="Arial" w:hAnsi="Arial" w:cs="Arial"/>
                <w:noProof/>
              </w:rPr>
              <w:t>1.</w:t>
            </w:r>
            <w:r w:rsidR="00F35313" w:rsidRPr="00F35313">
              <w:rPr>
                <w:rFonts w:ascii="Arial" w:hAnsi="Arial" w:cs="Arial"/>
                <w:noProof/>
                <w:lang w:eastAsia="en-US"/>
              </w:rPr>
              <w:tab/>
            </w:r>
            <w:r w:rsidR="00F35313" w:rsidRPr="00F35313">
              <w:rPr>
                <w:rStyle w:val="Hyperlink"/>
                <w:rFonts w:ascii="Arial" w:hAnsi="Arial" w:cs="Arial"/>
                <w:noProof/>
              </w:rPr>
              <w:t>RFA Review Process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_Toc51433071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27</w:t>
            </w:r>
            <w:r w:rsidR="00F35313" w:rsidRPr="00F35313">
              <w:rPr>
                <w:rFonts w:ascii="Arial" w:hAnsi="Arial" w:cs="Arial"/>
                <w:noProof/>
                <w:webHidden/>
              </w:rPr>
              <w:fldChar w:fldCharType="end"/>
            </w:r>
          </w:hyperlink>
        </w:p>
        <w:p w14:paraId="1165B3CB" w14:textId="066A9E86"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72" w:history="1">
            <w:r w:rsidR="00F35313" w:rsidRPr="00F35313">
              <w:rPr>
                <w:rStyle w:val="Hyperlink"/>
                <w:rFonts w:ascii="Arial" w:hAnsi="Arial" w:cs="Arial"/>
                <w:noProof/>
              </w:rPr>
              <w:t>2.</w:t>
            </w:r>
            <w:r w:rsidR="00F35313" w:rsidRPr="00F35313">
              <w:rPr>
                <w:rFonts w:ascii="Arial" w:hAnsi="Arial" w:cs="Arial"/>
                <w:noProof/>
                <w:lang w:eastAsia="en-US"/>
              </w:rPr>
              <w:tab/>
            </w:r>
            <w:r w:rsidR="00F35313" w:rsidRPr="00F35313">
              <w:rPr>
                <w:rStyle w:val="Hyperlink"/>
                <w:rFonts w:ascii="Arial" w:hAnsi="Arial" w:cs="Arial"/>
                <w:noProof/>
              </w:rPr>
              <w:t>Notification Process</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_Toc51433072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27</w:t>
            </w:r>
            <w:r w:rsidR="00F35313" w:rsidRPr="00F35313">
              <w:rPr>
                <w:rFonts w:ascii="Arial" w:hAnsi="Arial" w:cs="Arial"/>
                <w:noProof/>
                <w:webHidden/>
              </w:rPr>
              <w:fldChar w:fldCharType="end"/>
            </w:r>
          </w:hyperlink>
        </w:p>
        <w:p w14:paraId="05AF3DD4" w14:textId="7A0EEE30"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73" w:history="1">
            <w:r w:rsidR="00F35313" w:rsidRPr="00F35313">
              <w:rPr>
                <w:rStyle w:val="Hyperlink"/>
                <w:rFonts w:ascii="Arial" w:hAnsi="Arial" w:cs="Arial"/>
                <w:noProof/>
              </w:rPr>
              <w:t>3.</w:t>
            </w:r>
            <w:r w:rsidR="00F35313" w:rsidRPr="00F35313">
              <w:rPr>
                <w:rFonts w:ascii="Arial" w:hAnsi="Arial" w:cs="Arial"/>
                <w:noProof/>
                <w:lang w:eastAsia="en-US"/>
              </w:rPr>
              <w:tab/>
            </w:r>
            <w:r w:rsidR="00F35313" w:rsidRPr="00F35313">
              <w:rPr>
                <w:rStyle w:val="Hyperlink"/>
                <w:rFonts w:ascii="Arial" w:hAnsi="Arial" w:cs="Arial"/>
                <w:noProof/>
              </w:rPr>
              <w:t>D</w:t>
            </w:r>
            <w:r w:rsidR="00F35313">
              <w:rPr>
                <w:rStyle w:val="Hyperlink"/>
                <w:rFonts w:ascii="Arial" w:hAnsi="Arial" w:cs="Arial"/>
                <w:noProof/>
              </w:rPr>
              <w:t>isclaimer</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_Toc51433073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28</w:t>
            </w:r>
            <w:r w:rsidR="00F35313" w:rsidRPr="00F35313">
              <w:rPr>
                <w:rFonts w:ascii="Arial" w:hAnsi="Arial" w:cs="Arial"/>
                <w:noProof/>
                <w:webHidden/>
              </w:rPr>
              <w:fldChar w:fldCharType="end"/>
            </w:r>
          </w:hyperlink>
        </w:p>
        <w:p w14:paraId="2EE3A1A5" w14:textId="7384B0DF" w:rsidR="00F35313" w:rsidRPr="00F35313" w:rsidRDefault="00DD60E3" w:rsidP="00F35313">
          <w:pPr>
            <w:pStyle w:val="TOC2"/>
            <w:tabs>
              <w:tab w:val="left" w:pos="880"/>
              <w:tab w:val="right" w:leader="dot" w:pos="9410"/>
            </w:tabs>
            <w:spacing w:after="0" w:line="240" w:lineRule="auto"/>
            <w:rPr>
              <w:rFonts w:ascii="Arial" w:hAnsi="Arial" w:cs="Arial"/>
              <w:noProof/>
              <w:lang w:eastAsia="en-US"/>
            </w:rPr>
          </w:pPr>
          <w:hyperlink w:anchor="_Toc51433074" w:history="1">
            <w:r w:rsidR="00F35313" w:rsidRPr="00F35313">
              <w:rPr>
                <w:rStyle w:val="Hyperlink"/>
                <w:rFonts w:ascii="Arial" w:hAnsi="Arial" w:cs="Arial"/>
                <w:noProof/>
              </w:rPr>
              <w:t>4.</w:t>
            </w:r>
            <w:r w:rsidR="00F35313" w:rsidRPr="00F35313">
              <w:rPr>
                <w:rFonts w:ascii="Arial" w:hAnsi="Arial" w:cs="Arial"/>
                <w:noProof/>
                <w:lang w:eastAsia="en-US"/>
              </w:rPr>
              <w:tab/>
            </w:r>
            <w:r w:rsidR="00F35313" w:rsidRPr="00F35313">
              <w:rPr>
                <w:rStyle w:val="Hyperlink"/>
                <w:rFonts w:ascii="Arial" w:hAnsi="Arial" w:cs="Arial"/>
                <w:noProof/>
              </w:rPr>
              <w:t>U</w:t>
            </w:r>
            <w:r w:rsidR="00F35313">
              <w:rPr>
                <w:rStyle w:val="Hyperlink"/>
                <w:rFonts w:ascii="Arial" w:hAnsi="Arial" w:cs="Arial"/>
                <w:noProof/>
              </w:rPr>
              <w:t>pon Approval of Award</w:t>
            </w:r>
            <w:r w:rsidR="00F35313" w:rsidRPr="00F35313">
              <w:rPr>
                <w:rFonts w:ascii="Arial" w:hAnsi="Arial" w:cs="Arial"/>
                <w:noProof/>
                <w:webHidden/>
              </w:rPr>
              <w:tab/>
            </w:r>
            <w:r w:rsidR="00F35313" w:rsidRPr="00F35313">
              <w:rPr>
                <w:rFonts w:ascii="Arial" w:hAnsi="Arial" w:cs="Arial"/>
                <w:noProof/>
                <w:webHidden/>
              </w:rPr>
              <w:fldChar w:fldCharType="begin"/>
            </w:r>
            <w:r w:rsidR="00F35313" w:rsidRPr="00F35313">
              <w:rPr>
                <w:rFonts w:ascii="Arial" w:hAnsi="Arial" w:cs="Arial"/>
                <w:noProof/>
                <w:webHidden/>
              </w:rPr>
              <w:instrText xml:space="preserve"> PAGEREF _Toc51433074 \h </w:instrText>
            </w:r>
            <w:r w:rsidR="00F35313" w:rsidRPr="00F35313">
              <w:rPr>
                <w:rFonts w:ascii="Arial" w:hAnsi="Arial" w:cs="Arial"/>
                <w:noProof/>
                <w:webHidden/>
              </w:rPr>
            </w:r>
            <w:r w:rsidR="00F35313" w:rsidRPr="00F35313">
              <w:rPr>
                <w:rFonts w:ascii="Arial" w:hAnsi="Arial" w:cs="Arial"/>
                <w:noProof/>
                <w:webHidden/>
              </w:rPr>
              <w:fldChar w:fldCharType="separate"/>
            </w:r>
            <w:r w:rsidR="004B2252">
              <w:rPr>
                <w:rFonts w:ascii="Arial" w:hAnsi="Arial" w:cs="Arial"/>
                <w:noProof/>
                <w:webHidden/>
              </w:rPr>
              <w:t>28</w:t>
            </w:r>
            <w:r w:rsidR="00F35313" w:rsidRPr="00F35313">
              <w:rPr>
                <w:rFonts w:ascii="Arial" w:hAnsi="Arial" w:cs="Arial"/>
                <w:noProof/>
                <w:webHidden/>
              </w:rPr>
              <w:fldChar w:fldCharType="end"/>
            </w:r>
          </w:hyperlink>
        </w:p>
        <w:p w14:paraId="6DBCF02F" w14:textId="2835F2C5" w:rsidR="00F35313" w:rsidRPr="00F35313" w:rsidRDefault="00DD60E3" w:rsidP="00F35313">
          <w:pPr>
            <w:pStyle w:val="TOC1"/>
            <w:rPr>
              <w:rFonts w:eastAsiaTheme="minorEastAsia"/>
              <w:bdr w:val="none" w:sz="0" w:space="0" w:color="auto"/>
            </w:rPr>
          </w:pPr>
          <w:hyperlink w:anchor="_Toc51433075" w:history="1">
            <w:r w:rsidR="00F35313" w:rsidRPr="00F35313">
              <w:rPr>
                <w:rStyle w:val="Hyperlink"/>
              </w:rPr>
              <w:t>Appendix A:  Cover Page</w:t>
            </w:r>
            <w:r w:rsidR="00F35313" w:rsidRPr="00F35313">
              <w:rPr>
                <w:webHidden/>
              </w:rPr>
              <w:tab/>
            </w:r>
            <w:r w:rsidR="00F35313" w:rsidRPr="00F35313">
              <w:rPr>
                <w:webHidden/>
              </w:rPr>
              <w:fldChar w:fldCharType="begin"/>
            </w:r>
            <w:r w:rsidR="00F35313" w:rsidRPr="00F35313">
              <w:rPr>
                <w:webHidden/>
              </w:rPr>
              <w:instrText xml:space="preserve"> PAGEREF _Toc51433075 \h </w:instrText>
            </w:r>
            <w:r w:rsidR="00F35313" w:rsidRPr="00F35313">
              <w:rPr>
                <w:webHidden/>
              </w:rPr>
            </w:r>
            <w:r w:rsidR="00F35313" w:rsidRPr="00F35313">
              <w:rPr>
                <w:webHidden/>
              </w:rPr>
              <w:fldChar w:fldCharType="separate"/>
            </w:r>
            <w:r w:rsidR="004B2252">
              <w:rPr>
                <w:webHidden/>
              </w:rPr>
              <w:t>29</w:t>
            </w:r>
            <w:r w:rsidR="00F35313" w:rsidRPr="00F35313">
              <w:rPr>
                <w:webHidden/>
              </w:rPr>
              <w:fldChar w:fldCharType="end"/>
            </w:r>
          </w:hyperlink>
        </w:p>
        <w:p w14:paraId="04573297" w14:textId="748562B2" w:rsidR="00F35313" w:rsidRPr="00F35313" w:rsidRDefault="00DD60E3" w:rsidP="00F35313">
          <w:pPr>
            <w:pStyle w:val="TOC1"/>
            <w:rPr>
              <w:rFonts w:eastAsiaTheme="minorEastAsia"/>
              <w:bdr w:val="none" w:sz="0" w:space="0" w:color="auto"/>
            </w:rPr>
          </w:pPr>
          <w:hyperlink w:anchor="_Toc51433076" w:history="1">
            <w:r w:rsidR="00F35313" w:rsidRPr="00F35313">
              <w:rPr>
                <w:rStyle w:val="Hyperlink"/>
              </w:rPr>
              <w:t>Appendix B:  Application Form</w:t>
            </w:r>
            <w:r w:rsidR="00F35313" w:rsidRPr="00F35313">
              <w:rPr>
                <w:webHidden/>
              </w:rPr>
              <w:tab/>
            </w:r>
            <w:r w:rsidR="00F35313" w:rsidRPr="00F35313">
              <w:rPr>
                <w:webHidden/>
              </w:rPr>
              <w:fldChar w:fldCharType="begin"/>
            </w:r>
            <w:r w:rsidR="00F35313" w:rsidRPr="00F35313">
              <w:rPr>
                <w:webHidden/>
              </w:rPr>
              <w:instrText xml:space="preserve"> PAGEREF _Toc51433076 \h </w:instrText>
            </w:r>
            <w:r w:rsidR="00F35313" w:rsidRPr="00F35313">
              <w:rPr>
                <w:webHidden/>
              </w:rPr>
            </w:r>
            <w:r w:rsidR="00F35313" w:rsidRPr="00F35313">
              <w:rPr>
                <w:webHidden/>
              </w:rPr>
              <w:fldChar w:fldCharType="separate"/>
            </w:r>
            <w:r w:rsidR="004B2252">
              <w:rPr>
                <w:webHidden/>
              </w:rPr>
              <w:t>30</w:t>
            </w:r>
            <w:r w:rsidR="00F35313" w:rsidRPr="00F35313">
              <w:rPr>
                <w:webHidden/>
              </w:rPr>
              <w:fldChar w:fldCharType="end"/>
            </w:r>
          </w:hyperlink>
        </w:p>
        <w:p w14:paraId="203C738B" w14:textId="0348FA13" w:rsidR="00F35313" w:rsidRPr="00F35313" w:rsidRDefault="00DD60E3" w:rsidP="00F35313">
          <w:pPr>
            <w:pStyle w:val="TOC1"/>
            <w:rPr>
              <w:rFonts w:eastAsiaTheme="minorEastAsia"/>
              <w:bdr w:val="none" w:sz="0" w:space="0" w:color="auto"/>
            </w:rPr>
          </w:pPr>
          <w:hyperlink w:anchor="_Toc51433077" w:history="1">
            <w:r w:rsidR="00F35313" w:rsidRPr="00F35313">
              <w:rPr>
                <w:rStyle w:val="Hyperlink"/>
              </w:rPr>
              <w:t>Appendix C:  Scope of Work Template</w:t>
            </w:r>
            <w:r w:rsidR="00F35313" w:rsidRPr="00F35313">
              <w:rPr>
                <w:webHidden/>
              </w:rPr>
              <w:tab/>
            </w:r>
            <w:r w:rsidR="00F35313" w:rsidRPr="00F35313">
              <w:rPr>
                <w:webHidden/>
              </w:rPr>
              <w:fldChar w:fldCharType="begin"/>
            </w:r>
            <w:r w:rsidR="00F35313" w:rsidRPr="00F35313">
              <w:rPr>
                <w:webHidden/>
              </w:rPr>
              <w:instrText xml:space="preserve"> PAGEREF _Toc51433077 \h </w:instrText>
            </w:r>
            <w:r w:rsidR="00F35313" w:rsidRPr="00F35313">
              <w:rPr>
                <w:webHidden/>
              </w:rPr>
            </w:r>
            <w:r w:rsidR="00F35313" w:rsidRPr="00F35313">
              <w:rPr>
                <w:webHidden/>
              </w:rPr>
              <w:fldChar w:fldCharType="separate"/>
            </w:r>
            <w:r w:rsidR="004B2252">
              <w:rPr>
                <w:webHidden/>
              </w:rPr>
              <w:t>34</w:t>
            </w:r>
            <w:r w:rsidR="00F35313" w:rsidRPr="00F35313">
              <w:rPr>
                <w:webHidden/>
              </w:rPr>
              <w:fldChar w:fldCharType="end"/>
            </w:r>
          </w:hyperlink>
        </w:p>
        <w:p w14:paraId="4A29672C" w14:textId="6A18803B" w:rsidR="00F35313" w:rsidRPr="00F35313" w:rsidRDefault="00DD60E3" w:rsidP="00F35313">
          <w:pPr>
            <w:pStyle w:val="TOC1"/>
            <w:rPr>
              <w:rFonts w:eastAsiaTheme="minorEastAsia"/>
              <w:bdr w:val="none" w:sz="0" w:space="0" w:color="auto"/>
            </w:rPr>
          </w:pPr>
          <w:hyperlink w:anchor="_Toc51433078" w:history="1">
            <w:r w:rsidR="00F35313" w:rsidRPr="00F35313">
              <w:rPr>
                <w:rStyle w:val="Hyperlink"/>
              </w:rPr>
              <w:t>Appendix D:  Budget Template</w:t>
            </w:r>
            <w:r w:rsidR="00F35313" w:rsidRPr="00F35313">
              <w:rPr>
                <w:webHidden/>
              </w:rPr>
              <w:tab/>
            </w:r>
            <w:r w:rsidR="00F35313" w:rsidRPr="00F35313">
              <w:rPr>
                <w:webHidden/>
              </w:rPr>
              <w:fldChar w:fldCharType="begin"/>
            </w:r>
            <w:r w:rsidR="00F35313" w:rsidRPr="00F35313">
              <w:rPr>
                <w:webHidden/>
              </w:rPr>
              <w:instrText xml:space="preserve"> PAGEREF _Toc51433078 \h </w:instrText>
            </w:r>
            <w:r w:rsidR="00F35313" w:rsidRPr="00F35313">
              <w:rPr>
                <w:webHidden/>
              </w:rPr>
            </w:r>
            <w:r w:rsidR="00F35313" w:rsidRPr="00F35313">
              <w:rPr>
                <w:webHidden/>
              </w:rPr>
              <w:fldChar w:fldCharType="separate"/>
            </w:r>
            <w:r w:rsidR="004B2252">
              <w:rPr>
                <w:webHidden/>
              </w:rPr>
              <w:t>38</w:t>
            </w:r>
            <w:r w:rsidR="00F35313" w:rsidRPr="00F35313">
              <w:rPr>
                <w:webHidden/>
              </w:rPr>
              <w:fldChar w:fldCharType="end"/>
            </w:r>
          </w:hyperlink>
        </w:p>
        <w:p w14:paraId="3167EE5C" w14:textId="793FB2F6" w:rsidR="00F35313" w:rsidRPr="00F35313" w:rsidRDefault="00DD60E3" w:rsidP="00F35313">
          <w:pPr>
            <w:pStyle w:val="TOC2"/>
            <w:tabs>
              <w:tab w:val="right" w:leader="dot" w:pos="9410"/>
            </w:tabs>
            <w:spacing w:after="0" w:line="240" w:lineRule="auto"/>
            <w:rPr>
              <w:rFonts w:ascii="Arial" w:hAnsi="Arial" w:cs="Arial"/>
              <w:i/>
              <w:iCs/>
              <w:noProof/>
              <w:lang w:eastAsia="en-US"/>
            </w:rPr>
          </w:pPr>
          <w:hyperlink w:anchor="_Toc51433079" w:history="1">
            <w:r w:rsidR="00F35313" w:rsidRPr="00F35313">
              <w:rPr>
                <w:rStyle w:val="Hyperlink"/>
                <w:rFonts w:ascii="Arial" w:hAnsi="Arial" w:cs="Arial"/>
                <w:i/>
                <w:iCs/>
                <w:noProof/>
              </w:rPr>
              <w:t>Double Click on the table to open</w:t>
            </w:r>
            <w:r w:rsidR="00F35313" w:rsidRPr="00F35313">
              <w:rPr>
                <w:rFonts w:ascii="Arial" w:hAnsi="Arial" w:cs="Arial"/>
                <w:i/>
                <w:iCs/>
                <w:noProof/>
                <w:webHidden/>
              </w:rPr>
              <w:tab/>
            </w:r>
            <w:r w:rsidR="00F35313" w:rsidRPr="00F35313">
              <w:rPr>
                <w:rFonts w:ascii="Arial" w:hAnsi="Arial" w:cs="Arial"/>
                <w:i/>
                <w:iCs/>
                <w:noProof/>
                <w:webHidden/>
              </w:rPr>
              <w:fldChar w:fldCharType="begin"/>
            </w:r>
            <w:r w:rsidR="00F35313" w:rsidRPr="00F35313">
              <w:rPr>
                <w:rFonts w:ascii="Arial" w:hAnsi="Arial" w:cs="Arial"/>
                <w:i/>
                <w:iCs/>
                <w:noProof/>
                <w:webHidden/>
              </w:rPr>
              <w:instrText xml:space="preserve"> PAGEREF _Toc51433079 \h </w:instrText>
            </w:r>
            <w:r w:rsidR="00F35313" w:rsidRPr="00F35313">
              <w:rPr>
                <w:rFonts w:ascii="Arial" w:hAnsi="Arial" w:cs="Arial"/>
                <w:i/>
                <w:iCs/>
                <w:noProof/>
                <w:webHidden/>
              </w:rPr>
            </w:r>
            <w:r w:rsidR="00F35313" w:rsidRPr="00F35313">
              <w:rPr>
                <w:rFonts w:ascii="Arial" w:hAnsi="Arial" w:cs="Arial"/>
                <w:i/>
                <w:iCs/>
                <w:noProof/>
                <w:webHidden/>
              </w:rPr>
              <w:fldChar w:fldCharType="separate"/>
            </w:r>
            <w:r w:rsidR="004B2252">
              <w:rPr>
                <w:rFonts w:ascii="Arial" w:hAnsi="Arial" w:cs="Arial"/>
                <w:i/>
                <w:iCs/>
                <w:noProof/>
                <w:webHidden/>
              </w:rPr>
              <w:t>38</w:t>
            </w:r>
            <w:r w:rsidR="00F35313" w:rsidRPr="00F35313">
              <w:rPr>
                <w:rFonts w:ascii="Arial" w:hAnsi="Arial" w:cs="Arial"/>
                <w:i/>
                <w:iCs/>
                <w:noProof/>
                <w:webHidden/>
              </w:rPr>
              <w:fldChar w:fldCharType="end"/>
            </w:r>
          </w:hyperlink>
        </w:p>
        <w:p w14:paraId="7B2FFE0F" w14:textId="435BCC13" w:rsidR="00F35313" w:rsidRPr="00F35313" w:rsidRDefault="00DD60E3" w:rsidP="00F35313">
          <w:pPr>
            <w:pStyle w:val="TOC1"/>
            <w:rPr>
              <w:rFonts w:eastAsiaTheme="minorEastAsia"/>
              <w:bdr w:val="none" w:sz="0" w:space="0" w:color="auto"/>
            </w:rPr>
          </w:pPr>
          <w:hyperlink w:anchor="_Toc51433080" w:history="1">
            <w:r w:rsidR="00F35313" w:rsidRPr="00F35313">
              <w:rPr>
                <w:rStyle w:val="Hyperlink"/>
              </w:rPr>
              <w:t>Appendix D:  DPBH Provisions of Grant Acceptance</w:t>
            </w:r>
            <w:r w:rsidR="00F35313" w:rsidRPr="00F35313">
              <w:rPr>
                <w:webHidden/>
              </w:rPr>
              <w:tab/>
            </w:r>
            <w:r w:rsidR="00F35313" w:rsidRPr="00F35313">
              <w:rPr>
                <w:webHidden/>
              </w:rPr>
              <w:fldChar w:fldCharType="begin"/>
            </w:r>
            <w:r w:rsidR="00F35313" w:rsidRPr="00F35313">
              <w:rPr>
                <w:webHidden/>
              </w:rPr>
              <w:instrText xml:space="preserve"> PAGEREF _Toc51433080 \h </w:instrText>
            </w:r>
            <w:r w:rsidR="00F35313" w:rsidRPr="00F35313">
              <w:rPr>
                <w:webHidden/>
              </w:rPr>
            </w:r>
            <w:r w:rsidR="00F35313" w:rsidRPr="00F35313">
              <w:rPr>
                <w:webHidden/>
              </w:rPr>
              <w:fldChar w:fldCharType="separate"/>
            </w:r>
            <w:r w:rsidR="004B2252">
              <w:rPr>
                <w:webHidden/>
              </w:rPr>
              <w:t>39</w:t>
            </w:r>
            <w:r w:rsidR="00F35313" w:rsidRPr="00F35313">
              <w:rPr>
                <w:webHidden/>
              </w:rPr>
              <w:fldChar w:fldCharType="end"/>
            </w:r>
          </w:hyperlink>
        </w:p>
        <w:p w14:paraId="7B327FF4" w14:textId="13AF72E5" w:rsidR="00F35313" w:rsidRPr="00F35313" w:rsidRDefault="00DD60E3" w:rsidP="00F35313">
          <w:pPr>
            <w:pStyle w:val="TOC1"/>
            <w:rPr>
              <w:rFonts w:eastAsiaTheme="minorEastAsia"/>
              <w:bdr w:val="none" w:sz="0" w:space="0" w:color="auto"/>
            </w:rPr>
          </w:pPr>
          <w:hyperlink w:anchor="_Toc51433081" w:history="1">
            <w:r w:rsidR="00F35313" w:rsidRPr="00F35313">
              <w:rPr>
                <w:rStyle w:val="Hyperlink"/>
              </w:rPr>
              <w:t>Appendix</w:t>
            </w:r>
            <w:r w:rsidR="00F35313" w:rsidRPr="00F35313">
              <w:rPr>
                <w:rStyle w:val="Hyperlink"/>
                <w:caps/>
              </w:rPr>
              <w:t xml:space="preserve"> F: </w:t>
            </w:r>
            <w:r w:rsidR="00F35313">
              <w:rPr>
                <w:rStyle w:val="Hyperlink"/>
                <w:caps/>
              </w:rPr>
              <w:t xml:space="preserve">  </w:t>
            </w:r>
            <w:r w:rsidR="00F35313" w:rsidRPr="00F35313">
              <w:rPr>
                <w:rStyle w:val="Hyperlink"/>
                <w:caps/>
              </w:rPr>
              <w:t xml:space="preserve">DPBH </w:t>
            </w:r>
            <w:r w:rsidR="00F35313" w:rsidRPr="00F35313">
              <w:rPr>
                <w:rStyle w:val="Hyperlink"/>
              </w:rPr>
              <w:t>Internal Controls</w:t>
            </w:r>
            <w:r w:rsidR="00F35313" w:rsidRPr="00F35313">
              <w:rPr>
                <w:webHidden/>
              </w:rPr>
              <w:tab/>
            </w:r>
            <w:r w:rsidR="00F35313" w:rsidRPr="00F35313">
              <w:rPr>
                <w:webHidden/>
              </w:rPr>
              <w:fldChar w:fldCharType="begin"/>
            </w:r>
            <w:r w:rsidR="00F35313" w:rsidRPr="00F35313">
              <w:rPr>
                <w:webHidden/>
              </w:rPr>
              <w:instrText xml:space="preserve"> PAGEREF _Toc51433081 \h </w:instrText>
            </w:r>
            <w:r w:rsidR="00F35313" w:rsidRPr="00F35313">
              <w:rPr>
                <w:webHidden/>
              </w:rPr>
            </w:r>
            <w:r w:rsidR="00F35313" w:rsidRPr="00F35313">
              <w:rPr>
                <w:webHidden/>
              </w:rPr>
              <w:fldChar w:fldCharType="separate"/>
            </w:r>
            <w:r w:rsidR="004B2252">
              <w:rPr>
                <w:webHidden/>
              </w:rPr>
              <w:t>43</w:t>
            </w:r>
            <w:r w:rsidR="00F35313" w:rsidRPr="00F35313">
              <w:rPr>
                <w:webHidden/>
              </w:rPr>
              <w:fldChar w:fldCharType="end"/>
            </w:r>
          </w:hyperlink>
        </w:p>
        <w:p w14:paraId="5B63B33E" w14:textId="457EA350" w:rsidR="00F35313" w:rsidRPr="00F35313" w:rsidRDefault="00DD60E3" w:rsidP="00F35313">
          <w:pPr>
            <w:pStyle w:val="TOC1"/>
            <w:rPr>
              <w:rFonts w:eastAsiaTheme="minorEastAsia"/>
              <w:bdr w:val="none" w:sz="0" w:space="0" w:color="auto"/>
            </w:rPr>
          </w:pPr>
          <w:hyperlink w:anchor="_Toc51433082" w:history="1">
            <w:r w:rsidR="00F35313" w:rsidRPr="00F35313">
              <w:rPr>
                <w:rStyle w:val="Hyperlink"/>
              </w:rPr>
              <w:t xml:space="preserve">Appendix G: </w:t>
            </w:r>
            <w:r w:rsidR="00F35313">
              <w:rPr>
                <w:rStyle w:val="Hyperlink"/>
              </w:rPr>
              <w:t xml:space="preserve"> </w:t>
            </w:r>
            <w:r w:rsidR="00F35313" w:rsidRPr="00F35313">
              <w:rPr>
                <w:rStyle w:val="Hyperlink"/>
              </w:rPr>
              <w:t>CASAT Risk Assessment</w:t>
            </w:r>
            <w:r w:rsidR="00F35313" w:rsidRPr="00F35313">
              <w:rPr>
                <w:webHidden/>
              </w:rPr>
              <w:tab/>
            </w:r>
            <w:r w:rsidR="00F35313" w:rsidRPr="00F35313">
              <w:rPr>
                <w:webHidden/>
              </w:rPr>
              <w:fldChar w:fldCharType="begin"/>
            </w:r>
            <w:r w:rsidR="00F35313" w:rsidRPr="00F35313">
              <w:rPr>
                <w:webHidden/>
              </w:rPr>
              <w:instrText xml:space="preserve"> PAGEREF _Toc51433082 \h </w:instrText>
            </w:r>
            <w:r w:rsidR="00F35313" w:rsidRPr="00F35313">
              <w:rPr>
                <w:webHidden/>
              </w:rPr>
            </w:r>
            <w:r w:rsidR="00F35313" w:rsidRPr="00F35313">
              <w:rPr>
                <w:webHidden/>
              </w:rPr>
              <w:fldChar w:fldCharType="separate"/>
            </w:r>
            <w:r w:rsidR="004B2252">
              <w:rPr>
                <w:webHidden/>
              </w:rPr>
              <w:t>46</w:t>
            </w:r>
            <w:r w:rsidR="00F35313" w:rsidRPr="00F35313">
              <w:rPr>
                <w:webHidden/>
              </w:rPr>
              <w:fldChar w:fldCharType="end"/>
            </w:r>
          </w:hyperlink>
        </w:p>
        <w:p w14:paraId="1AE03841" w14:textId="5A90A943" w:rsidR="00F35313" w:rsidRPr="00F35313" w:rsidRDefault="00DD60E3" w:rsidP="00F35313">
          <w:pPr>
            <w:pStyle w:val="TOC1"/>
            <w:rPr>
              <w:rFonts w:eastAsiaTheme="minorEastAsia"/>
              <w:bdr w:val="none" w:sz="0" w:space="0" w:color="auto"/>
            </w:rPr>
          </w:pPr>
          <w:hyperlink w:anchor="_Toc51433083" w:history="1">
            <w:r w:rsidR="00F35313" w:rsidRPr="00F35313">
              <w:rPr>
                <w:rStyle w:val="Hyperlink"/>
              </w:rPr>
              <w:t xml:space="preserve">Appendix H: </w:t>
            </w:r>
            <w:r w:rsidR="00F35313">
              <w:rPr>
                <w:rStyle w:val="Hyperlink"/>
              </w:rPr>
              <w:t xml:space="preserve"> </w:t>
            </w:r>
            <w:r w:rsidR="00F35313" w:rsidRPr="00F35313">
              <w:rPr>
                <w:rStyle w:val="Hyperlink"/>
              </w:rPr>
              <w:t>Subrecipient Agreement</w:t>
            </w:r>
            <w:r w:rsidR="00F35313" w:rsidRPr="00F35313">
              <w:rPr>
                <w:webHidden/>
              </w:rPr>
              <w:tab/>
            </w:r>
            <w:r w:rsidR="00F35313" w:rsidRPr="00F35313">
              <w:rPr>
                <w:webHidden/>
              </w:rPr>
              <w:fldChar w:fldCharType="begin"/>
            </w:r>
            <w:r w:rsidR="00F35313" w:rsidRPr="00F35313">
              <w:rPr>
                <w:webHidden/>
              </w:rPr>
              <w:instrText xml:space="preserve"> PAGEREF _Toc51433083 \h </w:instrText>
            </w:r>
            <w:r w:rsidR="00F35313" w:rsidRPr="00F35313">
              <w:rPr>
                <w:webHidden/>
              </w:rPr>
            </w:r>
            <w:r w:rsidR="00F35313" w:rsidRPr="00F35313">
              <w:rPr>
                <w:webHidden/>
              </w:rPr>
              <w:fldChar w:fldCharType="separate"/>
            </w:r>
            <w:r w:rsidR="004B2252">
              <w:rPr>
                <w:webHidden/>
              </w:rPr>
              <w:t>47</w:t>
            </w:r>
            <w:r w:rsidR="00F35313" w:rsidRPr="00F35313">
              <w:rPr>
                <w:webHidden/>
              </w:rPr>
              <w:fldChar w:fldCharType="end"/>
            </w:r>
          </w:hyperlink>
        </w:p>
        <w:p w14:paraId="26DACA37" w14:textId="17683B69" w:rsidR="00F35313" w:rsidRPr="00F35313" w:rsidRDefault="00DD60E3" w:rsidP="00F35313">
          <w:pPr>
            <w:pStyle w:val="TOC1"/>
            <w:rPr>
              <w:rFonts w:eastAsiaTheme="minorEastAsia"/>
              <w:bdr w:val="none" w:sz="0" w:space="0" w:color="auto"/>
            </w:rPr>
          </w:pPr>
          <w:hyperlink w:anchor="_Toc51433084" w:history="1">
            <w:r w:rsidR="00F35313" w:rsidRPr="00F35313">
              <w:rPr>
                <w:rStyle w:val="Hyperlink"/>
              </w:rPr>
              <w:t xml:space="preserve">Appendix I:  </w:t>
            </w:r>
            <w:r w:rsidR="00F35313">
              <w:rPr>
                <w:rStyle w:val="Hyperlink"/>
              </w:rPr>
              <w:t xml:space="preserve">  </w:t>
            </w:r>
            <w:r w:rsidR="00F35313" w:rsidRPr="00F35313">
              <w:rPr>
                <w:rStyle w:val="Hyperlink"/>
              </w:rPr>
              <w:t>Acronyms and Definitions</w:t>
            </w:r>
            <w:r w:rsidR="00F35313" w:rsidRPr="00F35313">
              <w:rPr>
                <w:webHidden/>
              </w:rPr>
              <w:tab/>
            </w:r>
            <w:r w:rsidR="00F35313" w:rsidRPr="00F35313">
              <w:rPr>
                <w:webHidden/>
              </w:rPr>
              <w:fldChar w:fldCharType="begin"/>
            </w:r>
            <w:r w:rsidR="00F35313" w:rsidRPr="00F35313">
              <w:rPr>
                <w:webHidden/>
              </w:rPr>
              <w:instrText xml:space="preserve"> PAGEREF _Toc51433084 \h </w:instrText>
            </w:r>
            <w:r w:rsidR="00F35313" w:rsidRPr="00F35313">
              <w:rPr>
                <w:webHidden/>
              </w:rPr>
            </w:r>
            <w:r w:rsidR="00F35313" w:rsidRPr="00F35313">
              <w:rPr>
                <w:webHidden/>
              </w:rPr>
              <w:fldChar w:fldCharType="separate"/>
            </w:r>
            <w:r w:rsidR="004B2252">
              <w:rPr>
                <w:webHidden/>
              </w:rPr>
              <w:t>48</w:t>
            </w:r>
            <w:r w:rsidR="00F35313" w:rsidRPr="00F35313">
              <w:rPr>
                <w:webHidden/>
              </w:rPr>
              <w:fldChar w:fldCharType="end"/>
            </w:r>
          </w:hyperlink>
        </w:p>
        <w:p w14:paraId="328C6717" w14:textId="7BDD5EB5" w:rsidR="00F35313" w:rsidRPr="00F35313" w:rsidRDefault="00DD60E3" w:rsidP="00F35313">
          <w:pPr>
            <w:pStyle w:val="TOC1"/>
            <w:rPr>
              <w:rFonts w:eastAsiaTheme="minorEastAsia"/>
              <w:bdr w:val="none" w:sz="0" w:space="0" w:color="auto"/>
            </w:rPr>
          </w:pPr>
          <w:hyperlink w:anchor="_Toc51433085" w:history="1">
            <w:r w:rsidR="00F35313" w:rsidRPr="00F35313">
              <w:rPr>
                <w:rStyle w:val="Hyperlink"/>
              </w:rPr>
              <w:t xml:space="preserve">Appendix J: </w:t>
            </w:r>
            <w:r w:rsidR="00F35313">
              <w:rPr>
                <w:rStyle w:val="Hyperlink"/>
              </w:rPr>
              <w:t xml:space="preserve">  </w:t>
            </w:r>
            <w:r w:rsidR="00F35313" w:rsidRPr="00F35313">
              <w:rPr>
                <w:rStyle w:val="Hyperlink"/>
              </w:rPr>
              <w:t>Checklist</w:t>
            </w:r>
            <w:r w:rsidR="00F35313" w:rsidRPr="00F35313">
              <w:rPr>
                <w:webHidden/>
              </w:rPr>
              <w:tab/>
            </w:r>
            <w:r w:rsidR="00F35313" w:rsidRPr="00F35313">
              <w:rPr>
                <w:webHidden/>
              </w:rPr>
              <w:fldChar w:fldCharType="begin"/>
            </w:r>
            <w:r w:rsidR="00F35313" w:rsidRPr="00F35313">
              <w:rPr>
                <w:webHidden/>
              </w:rPr>
              <w:instrText xml:space="preserve"> PAGEREF _Toc51433085 \h </w:instrText>
            </w:r>
            <w:r w:rsidR="00F35313" w:rsidRPr="00F35313">
              <w:rPr>
                <w:webHidden/>
              </w:rPr>
            </w:r>
            <w:r w:rsidR="00F35313" w:rsidRPr="00F35313">
              <w:rPr>
                <w:webHidden/>
              </w:rPr>
              <w:fldChar w:fldCharType="separate"/>
            </w:r>
            <w:r w:rsidR="004B2252">
              <w:rPr>
                <w:webHidden/>
              </w:rPr>
              <w:t>54</w:t>
            </w:r>
            <w:r w:rsidR="00F35313" w:rsidRPr="00F35313">
              <w:rPr>
                <w:webHidden/>
              </w:rPr>
              <w:fldChar w:fldCharType="end"/>
            </w:r>
          </w:hyperlink>
        </w:p>
        <w:p w14:paraId="044DBB71" w14:textId="5AECB94E" w:rsidR="00701963" w:rsidRDefault="00701963" w:rsidP="00A6340D">
          <w:pPr>
            <w:spacing w:line="36" w:lineRule="atLeast"/>
            <w:rPr>
              <w:b/>
              <w:bCs/>
              <w:noProof/>
            </w:rPr>
          </w:pPr>
          <w:r w:rsidRPr="00D27F0D">
            <w:rPr>
              <w:rFonts w:ascii="Calibri" w:hAnsi="Calibri" w:cs="Calibri"/>
              <w:b/>
              <w:bCs/>
              <w:noProof/>
              <w:sz w:val="22"/>
              <w:szCs w:val="22"/>
            </w:rPr>
            <w:fldChar w:fldCharType="end"/>
          </w:r>
        </w:p>
      </w:sdtContent>
    </w:sdt>
    <w:p w14:paraId="4587B101" w14:textId="64E10974" w:rsidR="00106269" w:rsidRDefault="00106269">
      <w:pPr>
        <w:rPr>
          <w:b/>
          <w:bCs/>
          <w:noProof/>
        </w:rPr>
      </w:pPr>
      <w:r>
        <w:rPr>
          <w:b/>
          <w:bCs/>
          <w:noProof/>
        </w:rPr>
        <w:br w:type="page"/>
      </w:r>
    </w:p>
    <w:p w14:paraId="034C2DC7" w14:textId="1D388D76" w:rsidR="005934D4" w:rsidRDefault="00D10586" w:rsidP="001B1B7B">
      <w:pPr>
        <w:pStyle w:val="Heading1"/>
        <w:numPr>
          <w:ilvl w:val="0"/>
          <w:numId w:val="30"/>
        </w:numPr>
        <w:spacing w:after="120"/>
        <w:ind w:left="720"/>
        <w:rPr>
          <w:rStyle w:val="None"/>
        </w:rPr>
      </w:pPr>
      <w:bookmarkStart w:id="0" w:name="_Toc51433046"/>
      <w:bookmarkStart w:id="1" w:name="_Hlk533784277"/>
      <w:bookmarkStart w:id="2" w:name="_Toc536008376"/>
      <w:r w:rsidRPr="00420EBF">
        <w:rPr>
          <w:rFonts w:ascii="Calibri" w:hAnsi="Calibri" w:cs="Calibri"/>
          <w:caps/>
          <w:sz w:val="36"/>
          <w:szCs w:val="36"/>
        </w:rPr>
        <w:lastRenderedPageBreak/>
        <w:t xml:space="preserve">Funding Opportunity </w:t>
      </w:r>
      <w:r w:rsidR="00690B23" w:rsidRPr="00420EBF">
        <w:rPr>
          <w:rFonts w:ascii="Calibri" w:hAnsi="Calibri" w:cs="Calibri"/>
          <w:caps/>
          <w:sz w:val="36"/>
          <w:szCs w:val="36"/>
        </w:rPr>
        <w:t>Introduction</w:t>
      </w:r>
      <w:bookmarkEnd w:id="0"/>
      <w:r w:rsidR="00690B23" w:rsidRPr="00420EBF">
        <w:rPr>
          <w:rFonts w:ascii="Calibri" w:hAnsi="Calibri" w:cs="Calibri"/>
          <w:caps/>
          <w:sz w:val="36"/>
          <w:szCs w:val="36"/>
        </w:rPr>
        <w:t xml:space="preserve"> </w:t>
      </w:r>
      <w:r w:rsidR="008014C1" w:rsidRPr="00420EBF">
        <w:rPr>
          <w:rFonts w:ascii="Calibri" w:hAnsi="Calibri" w:cs="Calibri"/>
          <w:caps/>
          <w:sz w:val="36"/>
          <w:szCs w:val="36"/>
        </w:rPr>
        <w:t xml:space="preserve"> </w:t>
      </w:r>
      <w:bookmarkEnd w:id="1"/>
      <w:bookmarkEnd w:id="2"/>
    </w:p>
    <w:p w14:paraId="71F0EA09" w14:textId="1E2F7128" w:rsidR="00D10586" w:rsidRPr="00F45210" w:rsidRDefault="0050528A" w:rsidP="001B1B7B">
      <w:pPr>
        <w:pStyle w:val="Heading2"/>
        <w:numPr>
          <w:ilvl w:val="0"/>
          <w:numId w:val="32"/>
        </w:numPr>
        <w:ind w:hanging="720"/>
        <w:rPr>
          <w:rStyle w:val="IntenseEmphasis"/>
          <w:b/>
          <w:bCs/>
          <w:iCs w:val="0"/>
          <w:szCs w:val="26"/>
        </w:rPr>
      </w:pPr>
      <w:bookmarkStart w:id="3" w:name="_Toc51433047"/>
      <w:r w:rsidRPr="00F45210">
        <w:rPr>
          <w:rStyle w:val="IntenseEmphasis"/>
          <w:b/>
          <w:bCs/>
        </w:rPr>
        <w:t>B</w:t>
      </w:r>
      <w:r w:rsidR="00D10586" w:rsidRPr="00F45210">
        <w:rPr>
          <w:rStyle w:val="IntenseEmphasis"/>
          <w:b/>
          <w:bCs/>
        </w:rPr>
        <w:t>ackground</w:t>
      </w:r>
      <w:bookmarkEnd w:id="3"/>
      <w:r w:rsidR="00D10586" w:rsidRPr="00F45210">
        <w:rPr>
          <w:rStyle w:val="IntenseEmphasis"/>
          <w:b/>
          <w:bCs/>
          <w:iCs w:val="0"/>
          <w:szCs w:val="26"/>
        </w:rPr>
        <w:t xml:space="preserve"> </w:t>
      </w:r>
    </w:p>
    <w:p w14:paraId="14DD38ED" w14:textId="77777777" w:rsidR="0050528A" w:rsidRDefault="0050528A" w:rsidP="00474005">
      <w:pPr>
        <w:pStyle w:val="BodyA"/>
        <w:spacing w:after="0" w:line="240" w:lineRule="auto"/>
        <w:rPr>
          <w:rStyle w:val="None"/>
          <w:rFonts w:ascii="Arial" w:hAnsi="Arial" w:cs="Arial"/>
          <w:sz w:val="24"/>
          <w:szCs w:val="24"/>
        </w:rPr>
      </w:pPr>
    </w:p>
    <w:p w14:paraId="35E55A43" w14:textId="1E3C5370" w:rsidR="00287960" w:rsidRPr="00B254F8" w:rsidRDefault="00287960" w:rsidP="00287960">
      <w:pPr>
        <w:pStyle w:val="BodyA"/>
        <w:spacing w:after="0" w:line="240" w:lineRule="auto"/>
        <w:rPr>
          <w:rStyle w:val="None"/>
          <w:rFonts w:ascii="Arial" w:hAnsi="Arial" w:cs="Arial"/>
        </w:rPr>
      </w:pPr>
      <w:r w:rsidRPr="00B254F8">
        <w:rPr>
          <w:rStyle w:val="None"/>
          <w:rFonts w:ascii="Arial" w:hAnsi="Arial" w:cs="Arial"/>
        </w:rPr>
        <w:t xml:space="preserve">This </w:t>
      </w:r>
      <w:r>
        <w:rPr>
          <w:rStyle w:val="None"/>
          <w:rFonts w:ascii="Arial" w:hAnsi="Arial" w:cs="Arial"/>
        </w:rPr>
        <w:t xml:space="preserve">Notice of Funding </w:t>
      </w:r>
      <w:r w:rsidR="00343F49">
        <w:rPr>
          <w:rStyle w:val="None"/>
          <w:rFonts w:ascii="Arial" w:hAnsi="Arial" w:cs="Arial"/>
        </w:rPr>
        <w:t>Opportunity</w:t>
      </w:r>
      <w:r w:rsidR="00343F49" w:rsidRPr="00B254F8">
        <w:rPr>
          <w:rStyle w:val="None"/>
          <w:rFonts w:ascii="Arial" w:hAnsi="Arial" w:cs="Arial"/>
        </w:rPr>
        <w:t xml:space="preserve"> </w:t>
      </w:r>
      <w:r w:rsidRPr="00B254F8">
        <w:rPr>
          <w:rStyle w:val="None"/>
          <w:rFonts w:ascii="Arial" w:hAnsi="Arial" w:cs="Arial"/>
        </w:rPr>
        <w:t>(</w:t>
      </w:r>
      <w:r w:rsidR="00F45210">
        <w:rPr>
          <w:rStyle w:val="None"/>
          <w:rFonts w:ascii="Arial" w:hAnsi="Arial" w:cs="Arial"/>
        </w:rPr>
        <w:t>NOFO</w:t>
      </w:r>
      <w:r w:rsidRPr="00B254F8">
        <w:rPr>
          <w:rStyle w:val="None"/>
          <w:rFonts w:ascii="Arial" w:hAnsi="Arial" w:cs="Arial"/>
        </w:rPr>
        <w:t xml:space="preserve">) is intended to solicit applications for the Community </w:t>
      </w:r>
      <w:r>
        <w:rPr>
          <w:rStyle w:val="None"/>
          <w:rFonts w:ascii="Arial" w:hAnsi="Arial" w:cs="Arial"/>
        </w:rPr>
        <w:t>Substance Abuse Prevention and Treatment Agency (SAPTA</w:t>
      </w:r>
      <w:r w:rsidR="00061C3B">
        <w:rPr>
          <w:rStyle w:val="None"/>
          <w:rFonts w:ascii="Arial" w:hAnsi="Arial" w:cs="Arial"/>
        </w:rPr>
        <w:t>)</w:t>
      </w:r>
      <w:r w:rsidR="001A30CB">
        <w:rPr>
          <w:rStyle w:val="None"/>
          <w:rFonts w:ascii="Arial" w:hAnsi="Arial" w:cs="Arial"/>
        </w:rPr>
        <w:t>, State Opioid Response (SOR) grants</w:t>
      </w:r>
      <w:r>
        <w:rPr>
          <w:rStyle w:val="None"/>
          <w:rFonts w:ascii="Arial" w:hAnsi="Arial" w:cs="Arial"/>
        </w:rPr>
        <w:t xml:space="preserve"> </w:t>
      </w:r>
      <w:r w:rsidR="001A30CB">
        <w:rPr>
          <w:rStyle w:val="None"/>
          <w:rFonts w:ascii="Arial" w:hAnsi="Arial" w:cs="Arial"/>
        </w:rPr>
        <w:t xml:space="preserve">authorized under Title II Division H of the Consolidated Appropriations Act.  This </w:t>
      </w:r>
      <w:r w:rsidR="00343F49">
        <w:rPr>
          <w:rStyle w:val="None"/>
          <w:rFonts w:ascii="Arial" w:hAnsi="Arial" w:cs="Arial"/>
        </w:rPr>
        <w:t xml:space="preserve">opportunity </w:t>
      </w:r>
      <w:r w:rsidR="001A30CB">
        <w:rPr>
          <w:rStyle w:val="None"/>
          <w:rFonts w:ascii="Arial" w:hAnsi="Arial" w:cs="Arial"/>
        </w:rPr>
        <w:t xml:space="preserve">addresses the Healthy People 2020, Substance Abuse Topic Area HP 2020-SA.  All grants and subawards made under this </w:t>
      </w:r>
      <w:r w:rsidR="00343F49">
        <w:rPr>
          <w:rStyle w:val="None"/>
          <w:rFonts w:ascii="Arial" w:hAnsi="Arial" w:cs="Arial"/>
        </w:rPr>
        <w:t xml:space="preserve">opportunity </w:t>
      </w:r>
      <w:r w:rsidR="001A30CB">
        <w:rPr>
          <w:rStyle w:val="None"/>
          <w:rFonts w:ascii="Arial" w:hAnsi="Arial" w:cs="Arial"/>
        </w:rPr>
        <w:t>are governed by 45 CFR Part 75 and 2 CFR Section 200</w:t>
      </w:r>
      <w:r w:rsidRPr="002E035F">
        <w:rPr>
          <w:rStyle w:val="None"/>
          <w:rFonts w:ascii="Arial" w:hAnsi="Arial" w:cs="Arial"/>
        </w:rPr>
        <w:t>.</w:t>
      </w:r>
      <w:r w:rsidR="0089137C">
        <w:rPr>
          <w:rStyle w:val="None"/>
          <w:rFonts w:ascii="Arial" w:hAnsi="Arial" w:cs="Arial"/>
        </w:rPr>
        <w:t xml:space="preserve"> </w:t>
      </w:r>
    </w:p>
    <w:p w14:paraId="3AC482A0" w14:textId="77777777" w:rsidR="00287960" w:rsidRPr="00B254F8" w:rsidRDefault="00287960" w:rsidP="00287960">
      <w:pPr>
        <w:pStyle w:val="BodyA"/>
        <w:spacing w:after="0" w:line="240" w:lineRule="auto"/>
        <w:rPr>
          <w:rStyle w:val="None"/>
          <w:rFonts w:ascii="Arial" w:hAnsi="Arial" w:cs="Arial"/>
        </w:rPr>
      </w:pPr>
    </w:p>
    <w:p w14:paraId="6C959F4F" w14:textId="77777777" w:rsidR="00061C3B" w:rsidRDefault="00287960" w:rsidP="00060D71">
      <w:pPr>
        <w:pStyle w:val="BodyA"/>
        <w:spacing w:after="0" w:line="240" w:lineRule="auto"/>
        <w:rPr>
          <w:rStyle w:val="None"/>
          <w:rFonts w:ascii="Arial" w:hAnsi="Arial" w:cs="Arial"/>
        </w:rPr>
      </w:pPr>
      <w:r w:rsidRPr="00B254F8">
        <w:rPr>
          <w:rStyle w:val="None"/>
          <w:rFonts w:ascii="Arial" w:hAnsi="Arial" w:cs="Arial"/>
        </w:rPr>
        <w:t xml:space="preserve">The </w:t>
      </w:r>
      <w:r>
        <w:rPr>
          <w:rStyle w:val="None"/>
          <w:rFonts w:ascii="Arial" w:hAnsi="Arial" w:cs="Arial"/>
        </w:rPr>
        <w:t xml:space="preserve">United States Department of Health and Human Services (DHHS), </w:t>
      </w:r>
      <w:r w:rsidRPr="00B254F8">
        <w:rPr>
          <w:rStyle w:val="None"/>
          <w:rFonts w:ascii="Arial" w:hAnsi="Arial" w:cs="Arial"/>
        </w:rPr>
        <w:t xml:space="preserve">Substance Abuse and Mental Health Services Administration (SAMHSA) oversees </w:t>
      </w:r>
      <w:r>
        <w:rPr>
          <w:rStyle w:val="None"/>
          <w:rFonts w:ascii="Arial" w:hAnsi="Arial" w:cs="Arial"/>
        </w:rPr>
        <w:t xml:space="preserve">the </w:t>
      </w:r>
      <w:r w:rsidR="001A30CB">
        <w:rPr>
          <w:rStyle w:val="None"/>
          <w:rFonts w:ascii="Arial" w:hAnsi="Arial" w:cs="Arial"/>
        </w:rPr>
        <w:t xml:space="preserve">SOR </w:t>
      </w:r>
      <w:r w:rsidR="003B6776">
        <w:rPr>
          <w:rStyle w:val="None"/>
          <w:rFonts w:ascii="Arial" w:hAnsi="Arial" w:cs="Arial"/>
        </w:rPr>
        <w:t>grants</w:t>
      </w:r>
      <w:r w:rsidRPr="00B254F8">
        <w:rPr>
          <w:rStyle w:val="None"/>
          <w:rFonts w:ascii="Arial" w:hAnsi="Arial" w:cs="Arial"/>
        </w:rPr>
        <w:t>.  The State of Nevada Department of Health and Human Services</w:t>
      </w:r>
      <w:r>
        <w:rPr>
          <w:rStyle w:val="None"/>
          <w:rFonts w:ascii="Arial" w:hAnsi="Arial" w:cs="Arial"/>
        </w:rPr>
        <w:t xml:space="preserve"> </w:t>
      </w:r>
      <w:r w:rsidRPr="00B254F8">
        <w:rPr>
          <w:rStyle w:val="None"/>
          <w:rFonts w:ascii="Arial" w:hAnsi="Arial" w:cs="Arial"/>
        </w:rPr>
        <w:t xml:space="preserve">(DHHS), Division of Pubic and Behavioral Health (DPBH) serves as the Single State </w:t>
      </w:r>
      <w:r>
        <w:rPr>
          <w:rStyle w:val="None"/>
          <w:rFonts w:ascii="Arial" w:hAnsi="Arial" w:cs="Arial"/>
        </w:rPr>
        <w:t>A</w:t>
      </w:r>
      <w:r w:rsidRPr="00B254F8">
        <w:rPr>
          <w:rStyle w:val="None"/>
          <w:rFonts w:ascii="Arial" w:hAnsi="Arial" w:cs="Arial"/>
        </w:rPr>
        <w:t xml:space="preserve">uthority (SSA) over the </w:t>
      </w:r>
      <w:r>
        <w:rPr>
          <w:rStyle w:val="None"/>
          <w:rFonts w:ascii="Arial" w:hAnsi="Arial" w:cs="Arial"/>
        </w:rPr>
        <w:t>SAPTA</w:t>
      </w:r>
      <w:r w:rsidRPr="00B254F8">
        <w:rPr>
          <w:rStyle w:val="None"/>
          <w:rFonts w:ascii="Arial" w:hAnsi="Arial" w:cs="Arial"/>
        </w:rPr>
        <w:t xml:space="preserve"> in Nevada.  </w:t>
      </w:r>
      <w:r w:rsidR="00060D71">
        <w:rPr>
          <w:rStyle w:val="None"/>
          <w:rFonts w:ascii="Arial" w:hAnsi="Arial" w:cs="Arial"/>
        </w:rPr>
        <w:t xml:space="preserve">In support of the SOR program, Nevada has selected the University of Nevada, Reno (UNR) Center for the Application of Substance Abuse Technologies (CASAT) to serve as an extension of the DPBH team.  CASAT will serve as the Program Manager, with the subgrant agreements being processed through CASAT. </w:t>
      </w:r>
    </w:p>
    <w:p w14:paraId="78DF26CE" w14:textId="77777777" w:rsidR="00061C3B" w:rsidRDefault="00061C3B" w:rsidP="00060D71">
      <w:pPr>
        <w:pStyle w:val="BodyA"/>
        <w:spacing w:after="0" w:line="240" w:lineRule="auto"/>
        <w:rPr>
          <w:rStyle w:val="None"/>
          <w:rFonts w:ascii="Arial" w:hAnsi="Arial" w:cs="Arial"/>
        </w:rPr>
      </w:pPr>
    </w:p>
    <w:p w14:paraId="3DEF6507" w14:textId="06E8188C" w:rsidR="00495B86" w:rsidRDefault="00495B86" w:rsidP="00495B86">
      <w:pPr>
        <w:pStyle w:val="BodyA"/>
        <w:spacing w:after="0" w:line="240" w:lineRule="auto"/>
        <w:rPr>
          <w:rStyle w:val="None"/>
          <w:rFonts w:ascii="Arial" w:hAnsi="Arial" w:cs="Arial"/>
        </w:rPr>
      </w:pPr>
      <w:r>
        <w:rPr>
          <w:rStyle w:val="None"/>
          <w:rFonts w:ascii="Arial" w:hAnsi="Arial" w:cs="Arial"/>
        </w:rPr>
        <w:t xml:space="preserve">DPBH and CASAT are </w:t>
      </w:r>
      <w:r w:rsidRPr="00341931">
        <w:rPr>
          <w:rFonts w:asciiTheme="minorHAnsi" w:hAnsiTheme="minorHAnsi" w:cstheme="minorHAnsi"/>
        </w:rPr>
        <w:t>solicit</w:t>
      </w:r>
      <w:r>
        <w:rPr>
          <w:rFonts w:asciiTheme="minorHAnsi" w:hAnsiTheme="minorHAnsi" w:cstheme="minorHAnsi"/>
        </w:rPr>
        <w:t>ing</w:t>
      </w:r>
      <w:r w:rsidRPr="00341931">
        <w:rPr>
          <w:rFonts w:asciiTheme="minorHAnsi" w:hAnsiTheme="minorHAnsi" w:cstheme="minorHAnsi"/>
        </w:rPr>
        <w:t xml:space="preserve"> applications from entities that will expand availability of MAT services and/or provide supportive services in collaboration with SAPTA Certified Behavioral Health Providers, </w:t>
      </w:r>
      <w:r>
        <w:rPr>
          <w:rFonts w:asciiTheme="minorHAnsi" w:hAnsiTheme="minorHAnsi" w:cstheme="minorHAnsi"/>
        </w:rPr>
        <w:t>Certified Community Behavioral Health Centers (</w:t>
      </w:r>
      <w:r w:rsidRPr="00341931">
        <w:rPr>
          <w:rFonts w:asciiTheme="minorHAnsi" w:hAnsiTheme="minorHAnsi" w:cstheme="minorHAnsi"/>
        </w:rPr>
        <w:t>CCBHCs</w:t>
      </w:r>
      <w:r>
        <w:rPr>
          <w:rFonts w:asciiTheme="minorHAnsi" w:hAnsiTheme="minorHAnsi" w:cstheme="minorHAnsi"/>
        </w:rPr>
        <w:t>)</w:t>
      </w:r>
      <w:r w:rsidRPr="00341931">
        <w:rPr>
          <w:rFonts w:asciiTheme="minorHAnsi" w:hAnsiTheme="minorHAnsi" w:cstheme="minorHAnsi"/>
        </w:rPr>
        <w:t xml:space="preserve"> </w:t>
      </w:r>
      <w:r>
        <w:rPr>
          <w:rFonts w:asciiTheme="minorHAnsi" w:hAnsiTheme="minorHAnsi" w:cstheme="minorHAnsi"/>
        </w:rPr>
        <w:t xml:space="preserve">and/or </w:t>
      </w:r>
      <w:r w:rsidRPr="00341931">
        <w:rPr>
          <w:rFonts w:asciiTheme="minorHAnsi" w:hAnsiTheme="minorHAnsi" w:cstheme="minorHAnsi"/>
        </w:rPr>
        <w:t xml:space="preserve">the </w:t>
      </w:r>
      <w:r>
        <w:rPr>
          <w:rFonts w:asciiTheme="minorHAnsi" w:hAnsiTheme="minorHAnsi" w:cstheme="minorHAnsi"/>
        </w:rPr>
        <w:t>Integrated Opioid Treatment and Recovery Centers (</w:t>
      </w:r>
      <w:r w:rsidRPr="00341931">
        <w:rPr>
          <w:rFonts w:asciiTheme="minorHAnsi" w:hAnsiTheme="minorHAnsi" w:cstheme="minorHAnsi"/>
        </w:rPr>
        <w:t>IOTRCs</w:t>
      </w:r>
      <w:r>
        <w:rPr>
          <w:rFonts w:asciiTheme="minorHAnsi" w:hAnsiTheme="minorHAnsi" w:cstheme="minorHAnsi"/>
        </w:rPr>
        <w:t>)</w:t>
      </w:r>
      <w:r w:rsidRPr="00341931">
        <w:rPr>
          <w:rFonts w:asciiTheme="minorHAnsi" w:hAnsiTheme="minorHAnsi" w:cstheme="minorHAnsi"/>
        </w:rPr>
        <w:t xml:space="preserve"> in an effort to provide integrated primary and behavioral health care for adults and adolescents with </w:t>
      </w:r>
      <w:r>
        <w:rPr>
          <w:rFonts w:asciiTheme="minorHAnsi" w:hAnsiTheme="minorHAnsi" w:cstheme="minorHAnsi"/>
        </w:rPr>
        <w:t>stimulant/</w:t>
      </w:r>
      <w:r w:rsidRPr="00341931">
        <w:rPr>
          <w:rFonts w:asciiTheme="minorHAnsi" w:hAnsiTheme="minorHAnsi" w:cstheme="minorHAnsi"/>
        </w:rPr>
        <w:t>opioid use disorder</w:t>
      </w:r>
      <w:r>
        <w:rPr>
          <w:rFonts w:asciiTheme="minorHAnsi" w:hAnsiTheme="minorHAnsi" w:cstheme="minorHAnsi"/>
        </w:rPr>
        <w:t xml:space="preserve">.  </w:t>
      </w:r>
      <w:r w:rsidRPr="00341931">
        <w:rPr>
          <w:rFonts w:asciiTheme="minorHAnsi" w:hAnsiTheme="minorHAnsi" w:cstheme="minorHAnsi"/>
        </w:rPr>
        <w:t xml:space="preserve">As a State Opioid Response (SOR) Grantee, the State of Nevada is required to expand access to overdose </w:t>
      </w:r>
      <w:r>
        <w:rPr>
          <w:rFonts w:asciiTheme="minorHAnsi" w:hAnsiTheme="minorHAnsi" w:cstheme="minorHAnsi"/>
        </w:rPr>
        <w:t xml:space="preserve">secondary or tertiary </w:t>
      </w:r>
      <w:r w:rsidRPr="00341931">
        <w:rPr>
          <w:rFonts w:asciiTheme="minorHAnsi" w:hAnsiTheme="minorHAnsi" w:cstheme="minorHAnsi"/>
        </w:rPr>
        <w:t>prevention, treatment</w:t>
      </w:r>
      <w:r>
        <w:rPr>
          <w:rFonts w:asciiTheme="minorHAnsi" w:hAnsiTheme="minorHAnsi" w:cstheme="minorHAnsi"/>
        </w:rPr>
        <w:t>,</w:t>
      </w:r>
      <w:r w:rsidRPr="00341931">
        <w:rPr>
          <w:rFonts w:asciiTheme="minorHAnsi" w:hAnsiTheme="minorHAnsi" w:cstheme="minorHAnsi"/>
        </w:rPr>
        <w:t xml:space="preserve"> and recovery support services.</w:t>
      </w:r>
    </w:p>
    <w:p w14:paraId="0F6EEC12" w14:textId="77777777" w:rsidR="00BF1054" w:rsidRDefault="00BF1054" w:rsidP="00287960">
      <w:pPr>
        <w:pStyle w:val="BodyA"/>
        <w:spacing w:after="0" w:line="240" w:lineRule="auto"/>
        <w:rPr>
          <w:rStyle w:val="None"/>
          <w:rFonts w:ascii="Arial" w:hAnsi="Arial" w:cs="Arial"/>
        </w:rPr>
      </w:pPr>
    </w:p>
    <w:p w14:paraId="0D1BDABE" w14:textId="4DEEB820" w:rsidR="00BF1054" w:rsidRDefault="00287960" w:rsidP="00287960">
      <w:pPr>
        <w:pStyle w:val="BodyA"/>
        <w:spacing w:after="0" w:line="240" w:lineRule="auto"/>
        <w:rPr>
          <w:rStyle w:val="None"/>
          <w:rFonts w:ascii="Arial" w:hAnsi="Arial" w:cs="Arial"/>
        </w:rPr>
      </w:pPr>
      <w:r w:rsidRPr="00024908">
        <w:rPr>
          <w:rStyle w:val="None"/>
          <w:rFonts w:ascii="Arial" w:hAnsi="Arial" w:cs="Arial"/>
        </w:rPr>
        <w:t xml:space="preserve">The SAPTA is part of the Bureau of Behavioral Health Wellness and Prevention (BBHWP) within the DPBH. Pursuant to NRS 458.025 and the Nevada Administrative Code (NAC) 458, SAPTA has the regulatory authority to govern the substance-related prevention and treatment programs and services. </w:t>
      </w:r>
      <w:r w:rsidRPr="00B254F8">
        <w:rPr>
          <w:rStyle w:val="None"/>
          <w:rFonts w:ascii="Arial" w:hAnsi="Arial" w:cs="Arial"/>
        </w:rPr>
        <w:t xml:space="preserve">The </w:t>
      </w:r>
      <w:r>
        <w:rPr>
          <w:rStyle w:val="None"/>
          <w:rFonts w:ascii="Arial" w:hAnsi="Arial" w:cs="Arial"/>
        </w:rPr>
        <w:t xml:space="preserve">SAPTA </w:t>
      </w:r>
      <w:r w:rsidR="008C12E5">
        <w:rPr>
          <w:rStyle w:val="None"/>
          <w:rFonts w:ascii="Arial" w:hAnsi="Arial" w:cs="Arial"/>
        </w:rPr>
        <w:t>priorities</w:t>
      </w:r>
      <w:r w:rsidRPr="00B254F8">
        <w:rPr>
          <w:rStyle w:val="None"/>
          <w:rFonts w:ascii="Arial" w:hAnsi="Arial" w:cs="Arial"/>
        </w:rPr>
        <w:t xml:space="preserve"> reflect the health care system’s strong emphasis on coordinated and integrated care along with the need to improve services for persons with </w:t>
      </w:r>
      <w:r>
        <w:rPr>
          <w:rStyle w:val="None"/>
          <w:rFonts w:ascii="Arial" w:hAnsi="Arial" w:cs="Arial"/>
        </w:rPr>
        <w:t>substance use disorders</w:t>
      </w:r>
      <w:r w:rsidRPr="00B254F8">
        <w:rPr>
          <w:rStyle w:val="None"/>
          <w:rFonts w:ascii="Arial" w:hAnsi="Arial" w:cs="Arial"/>
        </w:rPr>
        <w:t xml:space="preserve">.   </w:t>
      </w:r>
    </w:p>
    <w:p w14:paraId="17CC14DC" w14:textId="7529B9B4" w:rsidR="0064246C" w:rsidRPr="00994462" w:rsidRDefault="00D10586" w:rsidP="001B1B7B">
      <w:pPr>
        <w:pStyle w:val="Heading2"/>
        <w:numPr>
          <w:ilvl w:val="0"/>
          <w:numId w:val="32"/>
        </w:numPr>
        <w:ind w:hanging="720"/>
        <w:rPr>
          <w:rStyle w:val="IntenseEmphasis"/>
          <w:b/>
          <w:bCs/>
        </w:rPr>
      </w:pPr>
      <w:bookmarkStart w:id="4" w:name="_Toc51433048"/>
      <w:r w:rsidRPr="00994462">
        <w:rPr>
          <w:rStyle w:val="IntenseEmphasis"/>
          <w:b/>
          <w:bCs/>
        </w:rPr>
        <w:t>Purpose</w:t>
      </w:r>
      <w:bookmarkEnd w:id="4"/>
      <w:r w:rsidRPr="00994462">
        <w:rPr>
          <w:rStyle w:val="IntenseEmphasis"/>
          <w:b/>
          <w:bCs/>
        </w:rPr>
        <w:t xml:space="preserve"> </w:t>
      </w:r>
    </w:p>
    <w:p w14:paraId="10622E41" w14:textId="77777777" w:rsidR="0050528A" w:rsidRPr="00B254F8" w:rsidRDefault="0050528A" w:rsidP="00474005">
      <w:pPr>
        <w:pStyle w:val="BodyA"/>
        <w:spacing w:after="0" w:line="240" w:lineRule="auto"/>
        <w:rPr>
          <w:rStyle w:val="None"/>
          <w:rFonts w:ascii="Arial" w:hAnsi="Arial" w:cs="Arial"/>
        </w:rPr>
      </w:pPr>
    </w:p>
    <w:p w14:paraId="7A9B365B" w14:textId="6030F785" w:rsidR="001A30CB" w:rsidRDefault="001A30CB" w:rsidP="00287960">
      <w:pPr>
        <w:pStyle w:val="BodyA"/>
        <w:spacing w:after="0" w:line="240" w:lineRule="auto"/>
        <w:rPr>
          <w:rStyle w:val="None"/>
          <w:rFonts w:ascii="Arial" w:hAnsi="Arial" w:cs="Arial"/>
        </w:rPr>
      </w:pPr>
      <w:r>
        <w:rPr>
          <w:rStyle w:val="None"/>
          <w:rFonts w:ascii="Arial" w:hAnsi="Arial" w:cs="Arial"/>
        </w:rPr>
        <w:t xml:space="preserve">The SAPTA SOR program </w:t>
      </w:r>
      <w:r w:rsidR="00B95D68">
        <w:rPr>
          <w:rStyle w:val="None"/>
          <w:rFonts w:ascii="Arial" w:hAnsi="Arial" w:cs="Arial"/>
        </w:rPr>
        <w:t xml:space="preserve">works to develop and provide </w:t>
      </w:r>
      <w:r w:rsidR="00343F49">
        <w:rPr>
          <w:rStyle w:val="None"/>
          <w:rFonts w:ascii="Arial" w:hAnsi="Arial" w:cs="Arial"/>
        </w:rPr>
        <w:t>opioid or stimu</w:t>
      </w:r>
      <w:r w:rsidR="00EA0416">
        <w:rPr>
          <w:rStyle w:val="None"/>
          <w:rFonts w:ascii="Arial" w:hAnsi="Arial" w:cs="Arial"/>
        </w:rPr>
        <w:t>lant</w:t>
      </w:r>
      <w:r w:rsidR="00B95D68">
        <w:rPr>
          <w:rStyle w:val="None"/>
          <w:rFonts w:ascii="Arial" w:hAnsi="Arial" w:cs="Arial"/>
        </w:rPr>
        <w:t xml:space="preserve"> misuse prevention, treatment</w:t>
      </w:r>
      <w:r w:rsidR="00194E81">
        <w:rPr>
          <w:rStyle w:val="None"/>
          <w:rFonts w:ascii="Arial" w:hAnsi="Arial" w:cs="Arial"/>
        </w:rPr>
        <w:t>,</w:t>
      </w:r>
      <w:r w:rsidR="00B95D68">
        <w:rPr>
          <w:rStyle w:val="None"/>
          <w:rFonts w:ascii="Arial" w:hAnsi="Arial" w:cs="Arial"/>
        </w:rPr>
        <w:t xml:space="preserve"> </w:t>
      </w:r>
      <w:r w:rsidR="00BF41D1">
        <w:rPr>
          <w:rStyle w:val="None"/>
          <w:rFonts w:ascii="Arial" w:hAnsi="Arial" w:cs="Arial"/>
        </w:rPr>
        <w:t xml:space="preserve">harm reduction, </w:t>
      </w:r>
      <w:r w:rsidR="00B95D68">
        <w:rPr>
          <w:rStyle w:val="None"/>
          <w:rFonts w:ascii="Arial" w:hAnsi="Arial" w:cs="Arial"/>
        </w:rPr>
        <w:t>and recovery support services for the purpose of addressing the opioid</w:t>
      </w:r>
      <w:r w:rsidR="00EA0416">
        <w:rPr>
          <w:rStyle w:val="None"/>
          <w:rFonts w:ascii="Arial" w:hAnsi="Arial" w:cs="Arial"/>
        </w:rPr>
        <w:t xml:space="preserve"> or stimulant</w:t>
      </w:r>
      <w:r w:rsidR="00B95D68">
        <w:rPr>
          <w:rStyle w:val="None"/>
          <w:rFonts w:ascii="Arial" w:hAnsi="Arial" w:cs="Arial"/>
        </w:rPr>
        <w:t xml:space="preserve"> abuse and overdose crisis in states</w:t>
      </w:r>
      <w:r w:rsidR="00BF41D1">
        <w:rPr>
          <w:rStyle w:val="None"/>
          <w:rFonts w:ascii="Arial" w:hAnsi="Arial" w:cs="Arial"/>
        </w:rPr>
        <w:t>, including cocaine and methamphetamine</w:t>
      </w:r>
      <w:r w:rsidR="00B95D68">
        <w:rPr>
          <w:rStyle w:val="None"/>
          <w:rFonts w:ascii="Arial" w:hAnsi="Arial" w:cs="Arial"/>
        </w:rPr>
        <w:t>.  This service array is based on the needs identified in the State’s Targeted Response (STR) Plan.  This NOFO is focused on</w:t>
      </w:r>
      <w:r>
        <w:rPr>
          <w:rStyle w:val="None"/>
          <w:rFonts w:ascii="Arial" w:hAnsi="Arial" w:cs="Arial"/>
        </w:rPr>
        <w:t xml:space="preserve"> reducing unmet treatment need and reducing</w:t>
      </w:r>
      <w:r w:rsidR="00B95D68">
        <w:rPr>
          <w:rStyle w:val="None"/>
          <w:rFonts w:ascii="Arial" w:hAnsi="Arial" w:cs="Arial"/>
        </w:rPr>
        <w:t xml:space="preserve"> </w:t>
      </w:r>
      <w:r>
        <w:rPr>
          <w:rStyle w:val="None"/>
          <w:rFonts w:ascii="Arial" w:hAnsi="Arial" w:cs="Arial"/>
        </w:rPr>
        <w:t>opioid</w:t>
      </w:r>
      <w:r w:rsidR="00EA0416">
        <w:rPr>
          <w:rStyle w:val="None"/>
          <w:rFonts w:ascii="Arial" w:hAnsi="Arial" w:cs="Arial"/>
        </w:rPr>
        <w:t xml:space="preserve"> or stimulant</w:t>
      </w:r>
      <w:r>
        <w:rPr>
          <w:rStyle w:val="None"/>
          <w:rFonts w:ascii="Arial" w:hAnsi="Arial" w:cs="Arial"/>
        </w:rPr>
        <w:t xml:space="preserve"> overdose related deaths through the provision of prevention, treatment</w:t>
      </w:r>
      <w:r w:rsidR="00194E81">
        <w:rPr>
          <w:rStyle w:val="None"/>
          <w:rFonts w:ascii="Arial" w:hAnsi="Arial" w:cs="Arial"/>
        </w:rPr>
        <w:t>,</w:t>
      </w:r>
      <w:r>
        <w:rPr>
          <w:rStyle w:val="None"/>
          <w:rFonts w:ascii="Arial" w:hAnsi="Arial" w:cs="Arial"/>
        </w:rPr>
        <w:t xml:space="preserve"> and recovery</w:t>
      </w:r>
      <w:r w:rsidR="00040A91">
        <w:rPr>
          <w:rStyle w:val="None"/>
          <w:rFonts w:ascii="Arial" w:hAnsi="Arial" w:cs="Arial"/>
        </w:rPr>
        <w:t xml:space="preserve"> support</w:t>
      </w:r>
      <w:r>
        <w:rPr>
          <w:rStyle w:val="None"/>
          <w:rFonts w:ascii="Arial" w:hAnsi="Arial" w:cs="Arial"/>
        </w:rPr>
        <w:t xml:space="preserve"> activities</w:t>
      </w:r>
      <w:r w:rsidR="00EA0416">
        <w:rPr>
          <w:rStyle w:val="None"/>
          <w:rFonts w:ascii="Arial" w:hAnsi="Arial" w:cs="Arial"/>
        </w:rPr>
        <w:t>.</w:t>
      </w:r>
    </w:p>
    <w:p w14:paraId="0B9D8581" w14:textId="77777777" w:rsidR="001A30CB" w:rsidRDefault="001A30CB" w:rsidP="00287960">
      <w:pPr>
        <w:pStyle w:val="BodyA"/>
        <w:spacing w:after="0" w:line="240" w:lineRule="auto"/>
        <w:rPr>
          <w:rStyle w:val="None"/>
          <w:rFonts w:ascii="Arial" w:hAnsi="Arial" w:cs="Arial"/>
        </w:rPr>
      </w:pPr>
    </w:p>
    <w:p w14:paraId="2185F39C" w14:textId="4EAE481A" w:rsidR="008E69F7" w:rsidRDefault="002E035F" w:rsidP="00287960">
      <w:pPr>
        <w:pStyle w:val="BodyA"/>
        <w:spacing w:after="0" w:line="240" w:lineRule="auto"/>
        <w:rPr>
          <w:rStyle w:val="None"/>
          <w:rFonts w:ascii="Arial" w:hAnsi="Arial" w:cs="Arial"/>
        </w:rPr>
      </w:pPr>
      <w:r w:rsidRPr="00A87ADD">
        <w:rPr>
          <w:rStyle w:val="None"/>
          <w:rFonts w:ascii="Arial" w:hAnsi="Arial" w:cs="Arial"/>
        </w:rPr>
        <w:t xml:space="preserve">The SAPTA </w:t>
      </w:r>
      <w:r w:rsidR="001A30CB" w:rsidRPr="00A87ADD">
        <w:rPr>
          <w:rStyle w:val="None"/>
          <w:rFonts w:ascii="Arial" w:hAnsi="Arial" w:cs="Arial"/>
        </w:rPr>
        <w:t xml:space="preserve">SOR </w:t>
      </w:r>
      <w:r w:rsidRPr="00A87ADD">
        <w:rPr>
          <w:rStyle w:val="None"/>
          <w:rFonts w:ascii="Arial" w:hAnsi="Arial" w:cs="Arial"/>
        </w:rPr>
        <w:t xml:space="preserve">grant </w:t>
      </w:r>
      <w:r w:rsidR="00287960" w:rsidRPr="00A87ADD">
        <w:rPr>
          <w:rStyle w:val="None"/>
          <w:rFonts w:ascii="Arial" w:hAnsi="Arial" w:cs="Arial"/>
        </w:rPr>
        <w:t>provide</w:t>
      </w:r>
      <w:r w:rsidR="001A30CB" w:rsidRPr="00A87ADD">
        <w:rPr>
          <w:rStyle w:val="None"/>
          <w:rFonts w:ascii="Arial" w:hAnsi="Arial" w:cs="Arial"/>
        </w:rPr>
        <w:t>s</w:t>
      </w:r>
      <w:r w:rsidR="00287960" w:rsidRPr="00A87ADD">
        <w:rPr>
          <w:rStyle w:val="None"/>
          <w:rFonts w:ascii="Arial" w:hAnsi="Arial" w:cs="Arial"/>
        </w:rPr>
        <w:t xml:space="preserve"> Nevada service agencies with a degree of flexibility to design and implement substance use related services and activities </w:t>
      </w:r>
      <w:r w:rsidR="00040A91">
        <w:rPr>
          <w:rStyle w:val="None"/>
          <w:rFonts w:ascii="Arial" w:hAnsi="Arial" w:cs="Arial"/>
        </w:rPr>
        <w:t xml:space="preserve">specific to addressing </w:t>
      </w:r>
      <w:r w:rsidR="00EA0416">
        <w:rPr>
          <w:rStyle w:val="None"/>
          <w:rFonts w:ascii="Arial" w:hAnsi="Arial" w:cs="Arial"/>
        </w:rPr>
        <w:t>opioid or stimulant</w:t>
      </w:r>
      <w:r w:rsidR="00040A91">
        <w:rPr>
          <w:rStyle w:val="None"/>
          <w:rFonts w:ascii="Arial" w:hAnsi="Arial" w:cs="Arial"/>
        </w:rPr>
        <w:t xml:space="preserve"> misuse and use disorder </w:t>
      </w:r>
      <w:r w:rsidR="00287960" w:rsidRPr="00A87ADD">
        <w:rPr>
          <w:rStyle w:val="None"/>
          <w:rFonts w:ascii="Arial" w:hAnsi="Arial" w:cs="Arial"/>
        </w:rPr>
        <w:t>to address the complex needs of individuals, families, and communities</w:t>
      </w:r>
      <w:r w:rsidR="00BF1054" w:rsidRPr="00A87ADD">
        <w:rPr>
          <w:rStyle w:val="None"/>
          <w:rFonts w:ascii="Arial" w:hAnsi="Arial" w:cs="Arial"/>
        </w:rPr>
        <w:t xml:space="preserve"> substance use disorder </w:t>
      </w:r>
      <w:r w:rsidR="00F45210">
        <w:rPr>
          <w:rStyle w:val="None"/>
          <w:rFonts w:ascii="Arial" w:hAnsi="Arial" w:cs="Arial"/>
        </w:rPr>
        <w:t xml:space="preserve">unique </w:t>
      </w:r>
      <w:r w:rsidR="00287960" w:rsidRPr="00A87ADD">
        <w:rPr>
          <w:rStyle w:val="None"/>
          <w:rFonts w:ascii="Arial" w:hAnsi="Arial" w:cs="Arial"/>
        </w:rPr>
        <w:t xml:space="preserve">to </w:t>
      </w:r>
      <w:r w:rsidR="00BF1054" w:rsidRPr="00A87ADD">
        <w:rPr>
          <w:rStyle w:val="None"/>
          <w:rFonts w:ascii="Arial" w:hAnsi="Arial" w:cs="Arial"/>
        </w:rPr>
        <w:t xml:space="preserve">Nevada’s </w:t>
      </w:r>
      <w:r w:rsidR="00287960" w:rsidRPr="00A87ADD">
        <w:rPr>
          <w:rStyle w:val="None"/>
          <w:rFonts w:ascii="Arial" w:hAnsi="Arial" w:cs="Arial"/>
        </w:rPr>
        <w:t xml:space="preserve">population as defined by </w:t>
      </w:r>
      <w:r w:rsidR="00040A91">
        <w:rPr>
          <w:rStyle w:val="None"/>
          <w:rFonts w:ascii="Arial" w:hAnsi="Arial" w:cs="Arial"/>
        </w:rPr>
        <w:t xml:space="preserve">the </w:t>
      </w:r>
      <w:r w:rsidR="00287960" w:rsidRPr="00A87ADD">
        <w:rPr>
          <w:rStyle w:val="None"/>
          <w:rFonts w:ascii="Arial" w:hAnsi="Arial" w:cs="Arial"/>
        </w:rPr>
        <w:t xml:space="preserve">SAPTA Strategic Plan.  </w:t>
      </w:r>
    </w:p>
    <w:p w14:paraId="369596EB" w14:textId="33D63DF2" w:rsidR="0064246C" w:rsidRPr="00F5308B" w:rsidRDefault="0064246C" w:rsidP="001B1B7B">
      <w:pPr>
        <w:pStyle w:val="Heading2"/>
        <w:numPr>
          <w:ilvl w:val="0"/>
          <w:numId w:val="32"/>
        </w:numPr>
        <w:ind w:hanging="720"/>
        <w:rPr>
          <w:rStyle w:val="IntenseEmphasis"/>
          <w:b/>
          <w:bCs/>
        </w:rPr>
      </w:pPr>
      <w:bookmarkStart w:id="5" w:name="_Toc51433049"/>
      <w:r w:rsidRPr="00F5308B">
        <w:rPr>
          <w:rStyle w:val="IntenseEmphasis"/>
          <w:b/>
          <w:bCs/>
        </w:rPr>
        <w:lastRenderedPageBreak/>
        <w:t>Target Population</w:t>
      </w:r>
      <w:bookmarkEnd w:id="5"/>
      <w:r w:rsidRPr="00F5308B">
        <w:rPr>
          <w:rStyle w:val="IntenseEmphasis"/>
          <w:b/>
          <w:bCs/>
        </w:rPr>
        <w:t xml:space="preserve"> </w:t>
      </w:r>
    </w:p>
    <w:p w14:paraId="2935E1C0" w14:textId="77777777" w:rsidR="00474005" w:rsidRPr="00A87ADD" w:rsidRDefault="00474005" w:rsidP="00474005">
      <w:pPr>
        <w:pStyle w:val="BodyA"/>
        <w:spacing w:after="0" w:line="240" w:lineRule="auto"/>
        <w:rPr>
          <w:rStyle w:val="None"/>
          <w:rFonts w:ascii="Arial" w:hAnsi="Arial" w:cs="Arial"/>
          <w:b/>
          <w:bCs/>
        </w:rPr>
      </w:pPr>
    </w:p>
    <w:p w14:paraId="0CB379C3" w14:textId="49EFC7BC" w:rsidR="00061C3B" w:rsidRPr="00511A47" w:rsidRDefault="00287960" w:rsidP="000826B3">
      <w:pPr>
        <w:pStyle w:val="BodyA"/>
        <w:spacing w:after="0" w:line="240" w:lineRule="auto"/>
        <w:rPr>
          <w:rFonts w:ascii="Arial" w:hAnsi="Arial" w:cs="Arial"/>
        </w:rPr>
      </w:pPr>
      <w:r w:rsidRPr="00511A47">
        <w:rPr>
          <w:rStyle w:val="None"/>
          <w:rFonts w:ascii="Arial" w:hAnsi="Arial" w:cs="Arial"/>
          <w:color w:val="auto"/>
        </w:rPr>
        <w:t xml:space="preserve">Nevada’s </w:t>
      </w:r>
      <w:r w:rsidR="00040A91">
        <w:rPr>
          <w:rStyle w:val="None"/>
          <w:rFonts w:ascii="Arial" w:hAnsi="Arial" w:cs="Arial"/>
          <w:color w:val="auto"/>
        </w:rPr>
        <w:t xml:space="preserve">SOR </w:t>
      </w:r>
      <w:r w:rsidR="00F45210">
        <w:rPr>
          <w:rStyle w:val="None"/>
          <w:rFonts w:ascii="Arial" w:hAnsi="Arial" w:cs="Arial"/>
          <w:color w:val="auto"/>
        </w:rPr>
        <w:t>NOFO</w:t>
      </w:r>
      <w:r w:rsidRPr="00511A47">
        <w:rPr>
          <w:rStyle w:val="None"/>
          <w:rFonts w:ascii="Arial" w:hAnsi="Arial" w:cs="Arial"/>
          <w:color w:val="auto"/>
        </w:rPr>
        <w:t xml:space="preserve"> </w:t>
      </w:r>
      <w:r w:rsidR="007E60EB" w:rsidRPr="00511A47">
        <w:rPr>
          <w:rStyle w:val="None"/>
          <w:rFonts w:ascii="Arial" w:hAnsi="Arial" w:cs="Arial"/>
          <w:color w:val="auto"/>
        </w:rPr>
        <w:t xml:space="preserve">has identified the </w:t>
      </w:r>
      <w:r w:rsidRPr="00511A47">
        <w:rPr>
          <w:rStyle w:val="None"/>
          <w:rFonts w:ascii="Arial" w:hAnsi="Arial" w:cs="Arial"/>
          <w:color w:val="auto"/>
        </w:rPr>
        <w:t>following target populations</w:t>
      </w:r>
      <w:r w:rsidR="007E60EB" w:rsidRPr="00511A47">
        <w:rPr>
          <w:rStyle w:val="None"/>
          <w:rFonts w:ascii="Arial" w:hAnsi="Arial" w:cs="Arial"/>
          <w:color w:val="auto"/>
        </w:rPr>
        <w:t xml:space="preserve"> as priority groups</w:t>
      </w:r>
      <w:r w:rsidRPr="00511A47">
        <w:rPr>
          <w:rStyle w:val="None"/>
          <w:rFonts w:ascii="Arial" w:hAnsi="Arial" w:cs="Arial"/>
          <w:color w:val="auto"/>
        </w:rPr>
        <w:t xml:space="preserve">.  </w:t>
      </w:r>
      <w:r w:rsidR="000826B3">
        <w:rPr>
          <w:rStyle w:val="None"/>
          <w:rFonts w:ascii="Arial" w:hAnsi="Arial" w:cs="Arial"/>
          <w:color w:val="auto"/>
        </w:rPr>
        <w:t xml:space="preserve">Applicants </w:t>
      </w:r>
      <w:r w:rsidR="00061C3B" w:rsidRPr="00511A47">
        <w:rPr>
          <w:rFonts w:ascii="Arial" w:hAnsi="Arial" w:cs="Arial"/>
        </w:rPr>
        <w:t>agree</w:t>
      </w:r>
      <w:r w:rsidR="000826B3">
        <w:rPr>
          <w:rFonts w:ascii="Arial" w:hAnsi="Arial" w:cs="Arial"/>
        </w:rPr>
        <w:t xml:space="preserve">, if awarded, they will </w:t>
      </w:r>
      <w:r w:rsidR="00061C3B" w:rsidRPr="00511A47">
        <w:rPr>
          <w:rFonts w:ascii="Arial" w:hAnsi="Arial" w:cs="Arial"/>
        </w:rPr>
        <w:t>prioritize and expedite access to appropriate treatment, except for Civil Protective Custody Services, for priority populations in the following order:</w:t>
      </w:r>
    </w:p>
    <w:p w14:paraId="4D94B733" w14:textId="77777777" w:rsidR="002354B1" w:rsidRPr="00511A47" w:rsidRDefault="002354B1" w:rsidP="000826B3">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461"/>
        </w:tabs>
        <w:autoSpaceDE w:val="0"/>
        <w:autoSpaceDN w:val="0"/>
        <w:spacing w:line="276" w:lineRule="auto"/>
        <w:ind w:right="632"/>
        <w:contextualSpacing/>
        <w:rPr>
          <w:rFonts w:ascii="Arial" w:hAnsi="Arial" w:cs="Arial"/>
          <w:sz w:val="22"/>
          <w:szCs w:val="22"/>
        </w:rPr>
      </w:pPr>
    </w:p>
    <w:p w14:paraId="5C52EF53" w14:textId="37654379" w:rsidR="00061C3B" w:rsidRPr="00511A47" w:rsidRDefault="00061C3B" w:rsidP="000826B3">
      <w:pPr>
        <w:keepNext/>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s>
        <w:autoSpaceDE w:val="0"/>
        <w:autoSpaceDN w:val="0"/>
        <w:spacing w:line="276" w:lineRule="auto"/>
        <w:contextualSpacing/>
        <w:rPr>
          <w:rFonts w:ascii="Arial" w:hAnsi="Arial" w:cs="Arial"/>
          <w:sz w:val="22"/>
          <w:szCs w:val="22"/>
        </w:rPr>
      </w:pPr>
      <w:r w:rsidRPr="00511A47">
        <w:rPr>
          <w:rFonts w:ascii="Arial" w:hAnsi="Arial" w:cs="Arial"/>
          <w:sz w:val="22"/>
          <w:szCs w:val="22"/>
        </w:rPr>
        <w:t xml:space="preserve">Pregnant </w:t>
      </w:r>
      <w:r w:rsidR="00A93347">
        <w:rPr>
          <w:rFonts w:ascii="Arial" w:hAnsi="Arial" w:cs="Arial"/>
          <w:sz w:val="22"/>
          <w:szCs w:val="22"/>
        </w:rPr>
        <w:t xml:space="preserve">women who </w:t>
      </w:r>
      <w:r w:rsidRPr="00511A47">
        <w:rPr>
          <w:rFonts w:ascii="Arial" w:hAnsi="Arial" w:cs="Arial"/>
          <w:sz w:val="22"/>
          <w:szCs w:val="22"/>
        </w:rPr>
        <w:t>inject drug</w:t>
      </w:r>
      <w:r w:rsidR="00A93347">
        <w:rPr>
          <w:rFonts w:ascii="Arial" w:hAnsi="Arial" w:cs="Arial"/>
          <w:sz w:val="22"/>
          <w:szCs w:val="22"/>
        </w:rPr>
        <w:t>s</w:t>
      </w:r>
      <w:r w:rsidRPr="00511A47">
        <w:rPr>
          <w:rFonts w:ascii="Arial" w:hAnsi="Arial" w:cs="Arial"/>
          <w:sz w:val="22"/>
          <w:szCs w:val="22"/>
        </w:rPr>
        <w:t>;</w:t>
      </w:r>
    </w:p>
    <w:p w14:paraId="74B439E9" w14:textId="4ACCE31F" w:rsidR="00061C3B" w:rsidRPr="00511A47" w:rsidRDefault="00061C3B" w:rsidP="000826B3">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s>
        <w:autoSpaceDE w:val="0"/>
        <w:autoSpaceDN w:val="0"/>
        <w:spacing w:line="276" w:lineRule="auto"/>
        <w:contextualSpacing/>
        <w:rPr>
          <w:rFonts w:ascii="Arial" w:hAnsi="Arial" w:cs="Arial"/>
          <w:sz w:val="22"/>
          <w:szCs w:val="22"/>
        </w:rPr>
      </w:pPr>
      <w:r w:rsidRPr="00511A47">
        <w:rPr>
          <w:rFonts w:ascii="Arial" w:hAnsi="Arial" w:cs="Arial"/>
          <w:sz w:val="22"/>
          <w:szCs w:val="22"/>
        </w:rPr>
        <w:t xml:space="preserve">Pregnant </w:t>
      </w:r>
      <w:r w:rsidR="00A93347">
        <w:rPr>
          <w:rFonts w:ascii="Arial" w:hAnsi="Arial" w:cs="Arial"/>
          <w:sz w:val="22"/>
          <w:szCs w:val="22"/>
        </w:rPr>
        <w:t xml:space="preserve">women with </w:t>
      </w:r>
      <w:r w:rsidRPr="00511A47">
        <w:rPr>
          <w:rFonts w:ascii="Arial" w:hAnsi="Arial" w:cs="Arial"/>
          <w:sz w:val="22"/>
          <w:szCs w:val="22"/>
        </w:rPr>
        <w:t>substance</w:t>
      </w:r>
      <w:r w:rsidR="00A93347">
        <w:rPr>
          <w:rFonts w:ascii="Arial" w:hAnsi="Arial" w:cs="Arial"/>
          <w:sz w:val="22"/>
          <w:szCs w:val="22"/>
        </w:rPr>
        <w:t xml:space="preserve"> use disorder (opioid/stimulants);</w:t>
      </w:r>
    </w:p>
    <w:p w14:paraId="411E9C07" w14:textId="223F9CC4" w:rsidR="00061C3B" w:rsidRPr="00511A47" w:rsidRDefault="00A93347" w:rsidP="000826B3">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s>
        <w:autoSpaceDE w:val="0"/>
        <w:autoSpaceDN w:val="0"/>
        <w:spacing w:line="276" w:lineRule="auto"/>
        <w:contextualSpacing/>
        <w:rPr>
          <w:rFonts w:ascii="Arial" w:hAnsi="Arial" w:cs="Arial"/>
          <w:sz w:val="22"/>
          <w:szCs w:val="22"/>
        </w:rPr>
      </w:pPr>
      <w:r>
        <w:rPr>
          <w:rFonts w:ascii="Arial" w:hAnsi="Arial" w:cs="Arial"/>
          <w:sz w:val="22"/>
          <w:szCs w:val="22"/>
        </w:rPr>
        <w:t xml:space="preserve">Individual who use </w:t>
      </w:r>
      <w:r w:rsidR="00737712" w:rsidRPr="00511A47">
        <w:rPr>
          <w:rFonts w:ascii="Arial" w:hAnsi="Arial" w:cs="Arial"/>
          <w:sz w:val="22"/>
          <w:szCs w:val="22"/>
        </w:rPr>
        <w:t>In</w:t>
      </w:r>
      <w:r w:rsidR="00737712">
        <w:rPr>
          <w:rFonts w:ascii="Arial" w:hAnsi="Arial" w:cs="Arial"/>
          <w:sz w:val="22"/>
          <w:szCs w:val="22"/>
        </w:rPr>
        <w:t>travenous drug</w:t>
      </w:r>
      <w:r>
        <w:rPr>
          <w:rFonts w:ascii="Arial" w:hAnsi="Arial" w:cs="Arial"/>
          <w:sz w:val="22"/>
          <w:szCs w:val="22"/>
        </w:rPr>
        <w:t xml:space="preserve">s </w:t>
      </w:r>
      <w:r w:rsidR="00737712">
        <w:rPr>
          <w:rFonts w:ascii="Arial" w:hAnsi="Arial" w:cs="Arial"/>
          <w:sz w:val="22"/>
          <w:szCs w:val="22"/>
        </w:rPr>
        <w:t>and persons with OUD and co-morbidities, e.g. HIV/AIDS, Hepatitis C, and Tuberculosis</w:t>
      </w:r>
      <w:r w:rsidR="00D234A6">
        <w:rPr>
          <w:rFonts w:ascii="Arial" w:hAnsi="Arial" w:cs="Arial"/>
          <w:sz w:val="22"/>
          <w:szCs w:val="22"/>
        </w:rPr>
        <w:t>;</w:t>
      </w:r>
    </w:p>
    <w:p w14:paraId="4E548019" w14:textId="7D6DC69E" w:rsidR="00061C3B" w:rsidRDefault="00A93347" w:rsidP="000826B3">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s>
        <w:autoSpaceDE w:val="0"/>
        <w:autoSpaceDN w:val="0"/>
        <w:spacing w:line="276" w:lineRule="auto"/>
        <w:ind w:right="314"/>
        <w:contextualSpacing/>
        <w:rPr>
          <w:rFonts w:ascii="Arial" w:hAnsi="Arial" w:cs="Arial"/>
          <w:sz w:val="22"/>
          <w:szCs w:val="22"/>
        </w:rPr>
      </w:pPr>
      <w:r>
        <w:rPr>
          <w:rFonts w:ascii="Arial" w:hAnsi="Arial" w:cs="Arial"/>
          <w:sz w:val="22"/>
          <w:szCs w:val="22"/>
        </w:rPr>
        <w:t>Female with substance use disorder</w:t>
      </w:r>
      <w:r w:rsidR="00061549">
        <w:rPr>
          <w:rFonts w:ascii="Arial" w:hAnsi="Arial" w:cs="Arial"/>
          <w:sz w:val="22"/>
          <w:szCs w:val="22"/>
        </w:rPr>
        <w:t xml:space="preserve"> (opioid/stimulants)</w:t>
      </w:r>
      <w:r w:rsidR="00061C3B" w:rsidRPr="00511A47">
        <w:rPr>
          <w:rFonts w:ascii="Arial" w:hAnsi="Arial" w:cs="Arial"/>
          <w:sz w:val="22"/>
          <w:szCs w:val="22"/>
        </w:rPr>
        <w:t xml:space="preserve"> with dependent children and their families, including females who are attempting to regain custody of their children;</w:t>
      </w:r>
      <w:r w:rsidR="00061C3B" w:rsidRPr="00511A47">
        <w:rPr>
          <w:rFonts w:ascii="Arial" w:hAnsi="Arial" w:cs="Arial"/>
          <w:spacing w:val="-18"/>
          <w:sz w:val="22"/>
          <w:szCs w:val="22"/>
        </w:rPr>
        <w:t xml:space="preserve"> </w:t>
      </w:r>
      <w:r w:rsidR="00061C3B" w:rsidRPr="00511A47">
        <w:rPr>
          <w:rFonts w:ascii="Arial" w:hAnsi="Arial" w:cs="Arial"/>
          <w:sz w:val="22"/>
          <w:szCs w:val="22"/>
        </w:rPr>
        <w:t>and</w:t>
      </w:r>
    </w:p>
    <w:p w14:paraId="63B0E20C" w14:textId="71A50B16" w:rsidR="00737712" w:rsidRDefault="00737712" w:rsidP="000826B3">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s>
        <w:autoSpaceDE w:val="0"/>
        <w:autoSpaceDN w:val="0"/>
        <w:spacing w:line="276" w:lineRule="auto"/>
        <w:ind w:right="314"/>
        <w:contextualSpacing/>
        <w:rPr>
          <w:rFonts w:ascii="Arial" w:hAnsi="Arial" w:cs="Arial"/>
          <w:sz w:val="22"/>
          <w:szCs w:val="22"/>
        </w:rPr>
      </w:pPr>
      <w:r>
        <w:rPr>
          <w:rFonts w:ascii="Arial" w:hAnsi="Arial" w:cs="Arial"/>
          <w:sz w:val="22"/>
          <w:szCs w:val="22"/>
        </w:rPr>
        <w:t>Veterans and Military personnel</w:t>
      </w:r>
      <w:r w:rsidR="00D234A6">
        <w:rPr>
          <w:rFonts w:ascii="Arial" w:hAnsi="Arial" w:cs="Arial"/>
          <w:sz w:val="22"/>
          <w:szCs w:val="22"/>
        </w:rPr>
        <w:t>;</w:t>
      </w:r>
    </w:p>
    <w:p w14:paraId="1B4E5A25" w14:textId="63A7365D" w:rsidR="00737712" w:rsidRDefault="00737712" w:rsidP="000826B3">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s>
        <w:autoSpaceDE w:val="0"/>
        <w:autoSpaceDN w:val="0"/>
        <w:spacing w:line="276" w:lineRule="auto"/>
        <w:ind w:right="314"/>
        <w:contextualSpacing/>
        <w:rPr>
          <w:rFonts w:ascii="Arial" w:hAnsi="Arial" w:cs="Arial"/>
          <w:sz w:val="22"/>
          <w:szCs w:val="22"/>
        </w:rPr>
      </w:pPr>
      <w:r>
        <w:rPr>
          <w:rFonts w:ascii="Arial" w:hAnsi="Arial" w:cs="Arial"/>
          <w:sz w:val="22"/>
          <w:szCs w:val="22"/>
        </w:rPr>
        <w:t>Aging population</w:t>
      </w:r>
      <w:r w:rsidR="00D234A6">
        <w:rPr>
          <w:rFonts w:ascii="Arial" w:hAnsi="Arial" w:cs="Arial"/>
          <w:sz w:val="22"/>
          <w:szCs w:val="22"/>
        </w:rPr>
        <w:t>;</w:t>
      </w:r>
    </w:p>
    <w:p w14:paraId="45639FAA" w14:textId="4A435FFF" w:rsidR="00737712" w:rsidRDefault="00737712" w:rsidP="000826B3">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s>
        <w:autoSpaceDE w:val="0"/>
        <w:autoSpaceDN w:val="0"/>
        <w:spacing w:line="276" w:lineRule="auto"/>
        <w:ind w:right="314"/>
        <w:contextualSpacing/>
        <w:rPr>
          <w:rFonts w:ascii="Arial" w:hAnsi="Arial" w:cs="Arial"/>
          <w:sz w:val="22"/>
          <w:szCs w:val="22"/>
        </w:rPr>
      </w:pPr>
      <w:r>
        <w:rPr>
          <w:rFonts w:ascii="Arial" w:hAnsi="Arial" w:cs="Arial"/>
          <w:sz w:val="22"/>
          <w:szCs w:val="22"/>
        </w:rPr>
        <w:t>Patients reentering Communities from Criminal Justice or other Rehabilitative Settings</w:t>
      </w:r>
      <w:r w:rsidR="00D234A6">
        <w:rPr>
          <w:rFonts w:ascii="Arial" w:hAnsi="Arial" w:cs="Arial"/>
          <w:sz w:val="22"/>
          <w:szCs w:val="22"/>
        </w:rPr>
        <w:t xml:space="preserve">; and </w:t>
      </w:r>
    </w:p>
    <w:p w14:paraId="1AC32AD5" w14:textId="77777777" w:rsidR="00061C3B" w:rsidRPr="00511A47" w:rsidRDefault="00061C3B" w:rsidP="000826B3">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s>
        <w:autoSpaceDE w:val="0"/>
        <w:autoSpaceDN w:val="0"/>
        <w:spacing w:line="276" w:lineRule="auto"/>
        <w:contextualSpacing/>
        <w:rPr>
          <w:rFonts w:ascii="Arial" w:hAnsi="Arial" w:cs="Arial"/>
          <w:sz w:val="22"/>
          <w:szCs w:val="22"/>
        </w:rPr>
      </w:pPr>
      <w:r w:rsidRPr="00511A47">
        <w:rPr>
          <w:rFonts w:ascii="Arial" w:hAnsi="Arial" w:cs="Arial"/>
          <w:sz w:val="22"/>
          <w:szCs w:val="22"/>
        </w:rPr>
        <w:t>All others.</w:t>
      </w:r>
    </w:p>
    <w:p w14:paraId="418E4163" w14:textId="0C6F4E48" w:rsidR="00271493" w:rsidRPr="00F5308B" w:rsidRDefault="0064246C" w:rsidP="001B1B7B">
      <w:pPr>
        <w:pStyle w:val="Heading2"/>
        <w:numPr>
          <w:ilvl w:val="0"/>
          <w:numId w:val="33"/>
        </w:numPr>
        <w:ind w:hanging="720"/>
        <w:rPr>
          <w:rStyle w:val="IntenseEmphasis"/>
          <w:b/>
          <w:bCs/>
        </w:rPr>
      </w:pPr>
      <w:bookmarkStart w:id="6" w:name="_Toc51433050"/>
      <w:r w:rsidRPr="00F5308B">
        <w:rPr>
          <w:rStyle w:val="IntenseEmphasis"/>
          <w:b/>
          <w:bCs/>
        </w:rPr>
        <w:t>Eligibl</w:t>
      </w:r>
      <w:r w:rsidR="00994462" w:rsidRPr="00F5308B">
        <w:rPr>
          <w:rStyle w:val="IntenseEmphasis"/>
          <w:b/>
          <w:bCs/>
        </w:rPr>
        <w:t>e</w:t>
      </w:r>
      <w:r w:rsidRPr="00F5308B">
        <w:rPr>
          <w:rStyle w:val="IntenseEmphasis"/>
          <w:b/>
          <w:bCs/>
        </w:rPr>
        <w:t xml:space="preserve"> </w:t>
      </w:r>
      <w:r w:rsidR="00A17B1C" w:rsidRPr="00F5308B">
        <w:rPr>
          <w:rStyle w:val="IntenseEmphasis"/>
          <w:b/>
          <w:bCs/>
        </w:rPr>
        <w:t>Entities</w:t>
      </w:r>
      <w:bookmarkEnd w:id="6"/>
      <w:r w:rsidR="00A17B1C" w:rsidRPr="00F5308B">
        <w:rPr>
          <w:rStyle w:val="IntenseEmphasis"/>
          <w:b/>
          <w:bCs/>
        </w:rPr>
        <w:t xml:space="preserve"> </w:t>
      </w:r>
      <w:r w:rsidRPr="00F5308B">
        <w:rPr>
          <w:rStyle w:val="IntenseEmphasis"/>
          <w:b/>
          <w:bCs/>
        </w:rPr>
        <w:t xml:space="preserve"> </w:t>
      </w:r>
    </w:p>
    <w:p w14:paraId="62ED5E60" w14:textId="77777777" w:rsidR="00474005" w:rsidRPr="00A87ADD" w:rsidRDefault="00474005" w:rsidP="00474005">
      <w:pPr>
        <w:pStyle w:val="BodyA"/>
        <w:spacing w:after="0" w:line="240" w:lineRule="auto"/>
        <w:ind w:left="720"/>
        <w:rPr>
          <w:rFonts w:ascii="Arial" w:hAnsi="Arial" w:cs="Arial"/>
          <w:b/>
          <w:bCs/>
        </w:rPr>
      </w:pPr>
    </w:p>
    <w:p w14:paraId="62B247BB" w14:textId="5FB4A0D0" w:rsidR="00511A47" w:rsidRPr="00511A47" w:rsidRDefault="002B3A5B" w:rsidP="00511A47">
      <w:pPr>
        <w:pStyle w:val="BodyA"/>
        <w:spacing w:after="0" w:line="240" w:lineRule="auto"/>
        <w:rPr>
          <w:rFonts w:ascii="Arial" w:hAnsi="Arial" w:cs="Arial"/>
          <w:i/>
          <w:iCs/>
        </w:rPr>
      </w:pPr>
      <w:r w:rsidRPr="00511A47">
        <w:rPr>
          <w:rStyle w:val="None"/>
          <w:rFonts w:ascii="Arial" w:hAnsi="Arial" w:cs="Arial"/>
        </w:rPr>
        <w:t xml:space="preserve">The </w:t>
      </w:r>
      <w:r w:rsidR="00511A47" w:rsidRPr="00511A47">
        <w:rPr>
          <w:rStyle w:val="None"/>
          <w:rFonts w:ascii="Arial" w:hAnsi="Arial" w:cs="Arial"/>
        </w:rPr>
        <w:t xml:space="preserve">SOR </w:t>
      </w:r>
      <w:r w:rsidR="003B6776" w:rsidRPr="00511A47">
        <w:rPr>
          <w:rStyle w:val="None"/>
          <w:rFonts w:ascii="Arial" w:hAnsi="Arial" w:cs="Arial"/>
        </w:rPr>
        <w:t xml:space="preserve">federal grant </w:t>
      </w:r>
      <w:r w:rsidRPr="00511A47">
        <w:rPr>
          <w:rStyle w:val="None"/>
          <w:rFonts w:ascii="Arial" w:hAnsi="Arial" w:cs="Arial"/>
        </w:rPr>
        <w:t xml:space="preserve">authorizing legislation implementation regulations </w:t>
      </w:r>
      <w:r w:rsidR="00511A47" w:rsidRPr="00030511">
        <w:rPr>
          <w:rStyle w:val="None"/>
          <w:rFonts w:ascii="Arial" w:hAnsi="Arial" w:cs="Arial"/>
          <w:b/>
          <w:bCs/>
          <w:i/>
          <w:iCs/>
        </w:rPr>
        <w:t>allow private, public</w:t>
      </w:r>
      <w:r w:rsidR="00194E81" w:rsidRPr="00030511">
        <w:rPr>
          <w:rStyle w:val="None"/>
          <w:rFonts w:ascii="Arial" w:hAnsi="Arial" w:cs="Arial"/>
          <w:b/>
          <w:bCs/>
          <w:i/>
          <w:iCs/>
        </w:rPr>
        <w:t>,</w:t>
      </w:r>
      <w:r w:rsidR="00511A47" w:rsidRPr="00030511">
        <w:rPr>
          <w:rStyle w:val="None"/>
          <w:rFonts w:ascii="Arial" w:hAnsi="Arial" w:cs="Arial"/>
          <w:b/>
          <w:bCs/>
          <w:i/>
          <w:iCs/>
        </w:rPr>
        <w:t xml:space="preserve"> and non-profit agencies</w:t>
      </w:r>
      <w:r w:rsidR="00511A47" w:rsidRPr="00511A47">
        <w:rPr>
          <w:rStyle w:val="None"/>
          <w:rFonts w:ascii="Arial" w:hAnsi="Arial" w:cs="Arial"/>
        </w:rPr>
        <w:t xml:space="preserve"> to apply for funding. </w:t>
      </w:r>
      <w:r w:rsidRPr="00511A47">
        <w:rPr>
          <w:rStyle w:val="None"/>
          <w:rFonts w:ascii="Arial" w:hAnsi="Arial" w:cs="Arial"/>
        </w:rPr>
        <w:t xml:space="preserve"> </w:t>
      </w:r>
    </w:p>
    <w:p w14:paraId="51146C21" w14:textId="77777777" w:rsidR="0050528A" w:rsidRPr="00511A47" w:rsidRDefault="0050528A" w:rsidP="00474005">
      <w:pPr>
        <w:pStyle w:val="BodyA"/>
        <w:spacing w:after="0" w:line="240" w:lineRule="auto"/>
        <w:rPr>
          <w:rStyle w:val="None"/>
          <w:rFonts w:ascii="Arial" w:hAnsi="Arial" w:cs="Arial"/>
        </w:rPr>
      </w:pPr>
    </w:p>
    <w:p w14:paraId="3AEA4E83" w14:textId="4B2C029A" w:rsidR="0064246C" w:rsidRPr="00A87ADD" w:rsidRDefault="0064246C" w:rsidP="00474005">
      <w:pPr>
        <w:pStyle w:val="BodyA"/>
        <w:spacing w:after="0" w:line="240" w:lineRule="auto"/>
        <w:rPr>
          <w:rFonts w:ascii="Arial" w:hAnsi="Arial" w:cs="Arial"/>
        </w:rPr>
      </w:pPr>
      <w:r w:rsidRPr="00A87ADD">
        <w:rPr>
          <w:rFonts w:ascii="Arial" w:hAnsi="Arial" w:cs="Arial"/>
        </w:rPr>
        <w:t xml:space="preserve">Nevada is seeking applications from </w:t>
      </w:r>
      <w:r w:rsidR="00511A47">
        <w:rPr>
          <w:rFonts w:ascii="Arial" w:hAnsi="Arial" w:cs="Arial"/>
        </w:rPr>
        <w:t>applicants who</w:t>
      </w:r>
      <w:r w:rsidRPr="00A87ADD">
        <w:rPr>
          <w:rFonts w:ascii="Arial" w:hAnsi="Arial" w:cs="Arial"/>
        </w:rPr>
        <w:t>:</w:t>
      </w:r>
    </w:p>
    <w:p w14:paraId="66AF547F" w14:textId="77777777" w:rsidR="0050528A" w:rsidRPr="00A87ADD" w:rsidRDefault="0050528A" w:rsidP="00046280">
      <w:pPr>
        <w:pStyle w:val="BodyA"/>
        <w:spacing w:after="0" w:line="240" w:lineRule="auto"/>
        <w:ind w:left="720"/>
        <w:rPr>
          <w:rFonts w:ascii="Arial" w:hAnsi="Arial" w:cs="Arial"/>
        </w:rPr>
      </w:pPr>
    </w:p>
    <w:p w14:paraId="0D515788" w14:textId="33D15AD7" w:rsidR="00FB2F33" w:rsidRDefault="00030511" w:rsidP="003E0B5B">
      <w:pPr>
        <w:pStyle w:val="ListParagraph"/>
        <w:numPr>
          <w:ilvl w:val="0"/>
          <w:numId w:val="22"/>
        </w:numPr>
        <w:spacing w:after="0" w:line="240" w:lineRule="auto"/>
        <w:ind w:left="806"/>
        <w:rPr>
          <w:rFonts w:ascii="Arial" w:hAnsi="Arial" w:cs="Arial"/>
        </w:rPr>
      </w:pPr>
      <w:r>
        <w:rPr>
          <w:rFonts w:ascii="Arial" w:hAnsi="Arial" w:cs="Arial"/>
        </w:rPr>
        <w:t xml:space="preserve">Currently </w:t>
      </w:r>
      <w:r w:rsidR="00F5308B" w:rsidRPr="002D524E">
        <w:rPr>
          <w:rFonts w:ascii="Arial" w:hAnsi="Arial" w:cs="Arial"/>
        </w:rPr>
        <w:t>demonstrate current</w:t>
      </w:r>
      <w:r w:rsidR="00FB2F33">
        <w:rPr>
          <w:rFonts w:ascii="Arial" w:hAnsi="Arial" w:cs="Arial"/>
        </w:rPr>
        <w:t>:</w:t>
      </w:r>
      <w:r w:rsidR="00F5308B" w:rsidRPr="002D524E">
        <w:rPr>
          <w:rFonts w:ascii="Arial" w:hAnsi="Arial" w:cs="Arial"/>
        </w:rPr>
        <w:t xml:space="preserve"> </w:t>
      </w:r>
    </w:p>
    <w:p w14:paraId="7C27536F" w14:textId="77777777" w:rsidR="00FB2F33" w:rsidRDefault="00FB2F33" w:rsidP="00FB2F33">
      <w:pPr>
        <w:ind w:firstLine="720"/>
        <w:rPr>
          <w:rFonts w:ascii="Arial" w:hAnsi="Arial" w:cs="Arial"/>
        </w:rPr>
      </w:pPr>
    </w:p>
    <w:p w14:paraId="3889C34C" w14:textId="77777777" w:rsidR="00FB2F33" w:rsidRDefault="00F5308B" w:rsidP="00FB2F33">
      <w:pPr>
        <w:pStyle w:val="ListParagraph"/>
        <w:numPr>
          <w:ilvl w:val="0"/>
          <w:numId w:val="66"/>
        </w:numPr>
        <w:rPr>
          <w:rFonts w:ascii="Arial" w:hAnsi="Arial" w:cs="Arial"/>
        </w:rPr>
      </w:pPr>
      <w:r w:rsidRPr="00FB2F33">
        <w:rPr>
          <w:rFonts w:ascii="Arial" w:hAnsi="Arial" w:cs="Arial"/>
        </w:rPr>
        <w:t xml:space="preserve">SAPTA certification or have a minimum of two years of </w:t>
      </w:r>
      <w:r w:rsidR="00106E15" w:rsidRPr="00FB2F33">
        <w:rPr>
          <w:rFonts w:ascii="Arial" w:hAnsi="Arial" w:cs="Arial"/>
        </w:rPr>
        <w:t>providing S</w:t>
      </w:r>
      <w:r w:rsidR="00FB2F33" w:rsidRPr="00FB2F33">
        <w:rPr>
          <w:rFonts w:ascii="Arial" w:hAnsi="Arial" w:cs="Arial"/>
        </w:rPr>
        <w:t xml:space="preserve">ubstance Use Disorder Treatment Services </w:t>
      </w:r>
      <w:r w:rsidRPr="00FB2F33">
        <w:rPr>
          <w:rFonts w:ascii="Arial" w:hAnsi="Arial" w:cs="Arial"/>
        </w:rPr>
        <w:t>with the ability to</w:t>
      </w:r>
      <w:r w:rsidR="00FB2F33" w:rsidRPr="00FB2F33">
        <w:rPr>
          <w:rFonts w:ascii="Arial" w:hAnsi="Arial" w:cs="Arial"/>
        </w:rPr>
        <w:t xml:space="preserve"> apply for </w:t>
      </w:r>
      <w:r w:rsidRPr="00FB2F33">
        <w:rPr>
          <w:rFonts w:ascii="Arial" w:hAnsi="Arial" w:cs="Arial"/>
        </w:rPr>
        <w:t>SAPTA certifi</w:t>
      </w:r>
      <w:r w:rsidR="00FB2F33" w:rsidRPr="00FB2F33">
        <w:rPr>
          <w:rFonts w:ascii="Arial" w:hAnsi="Arial" w:cs="Arial"/>
        </w:rPr>
        <w:t xml:space="preserve">cation </w:t>
      </w:r>
      <w:r w:rsidRPr="00FB2F33">
        <w:rPr>
          <w:rFonts w:ascii="Arial" w:hAnsi="Arial" w:cs="Arial"/>
        </w:rPr>
        <w:t>within six (6) months</w:t>
      </w:r>
      <w:r w:rsidR="00FB2F33" w:rsidRPr="00FB2F33">
        <w:rPr>
          <w:rFonts w:ascii="Arial" w:hAnsi="Arial" w:cs="Arial"/>
        </w:rPr>
        <w:t xml:space="preserve"> </w:t>
      </w:r>
    </w:p>
    <w:p w14:paraId="22F5C79F" w14:textId="4D096785" w:rsidR="00FB2F33" w:rsidRPr="00FB2F33" w:rsidRDefault="00FB2F33" w:rsidP="00FB2F33">
      <w:pPr>
        <w:pStyle w:val="ListParagraph"/>
        <w:ind w:left="1080"/>
        <w:rPr>
          <w:rFonts w:ascii="Arial" w:hAnsi="Arial" w:cs="Arial"/>
          <w:b/>
          <w:bCs/>
        </w:rPr>
      </w:pPr>
      <w:r w:rsidRPr="00FB2F33">
        <w:rPr>
          <w:rFonts w:ascii="Arial" w:hAnsi="Arial" w:cs="Arial"/>
          <w:b/>
          <w:bCs/>
        </w:rPr>
        <w:t xml:space="preserve">OR </w:t>
      </w:r>
    </w:p>
    <w:p w14:paraId="7857345B" w14:textId="4953EDA9" w:rsidR="00FB2F33" w:rsidRDefault="00FB2F33" w:rsidP="00FB2F33">
      <w:pPr>
        <w:pStyle w:val="ListParagraph"/>
        <w:numPr>
          <w:ilvl w:val="0"/>
          <w:numId w:val="66"/>
        </w:numPr>
        <w:rPr>
          <w:rFonts w:ascii="Arial" w:hAnsi="Arial" w:cs="Arial"/>
        </w:rPr>
      </w:pPr>
      <w:r>
        <w:rPr>
          <w:rFonts w:ascii="Arial" w:hAnsi="Arial" w:cs="Arial"/>
        </w:rPr>
        <w:t>P</w:t>
      </w:r>
      <w:r w:rsidRPr="00FB2F33">
        <w:rPr>
          <w:rFonts w:ascii="Arial" w:hAnsi="Arial" w:cs="Arial"/>
        </w:rPr>
        <w:t>rovide us with the level of accreditation your program</w:t>
      </w:r>
      <w:r w:rsidR="00030511">
        <w:rPr>
          <w:rFonts w:ascii="Arial" w:hAnsi="Arial" w:cs="Arial"/>
        </w:rPr>
        <w:t xml:space="preserve"> that would meet or exceed the SAPTA certification standard</w:t>
      </w:r>
      <w:r w:rsidRPr="00FB2F33">
        <w:rPr>
          <w:rFonts w:ascii="Arial" w:hAnsi="Arial" w:cs="Arial"/>
        </w:rPr>
        <w:t xml:space="preserve"> (ex: hospital organization - JACHO)</w:t>
      </w:r>
      <w:r w:rsidR="00F5308B" w:rsidRPr="00FB2F33">
        <w:rPr>
          <w:rFonts w:ascii="Arial" w:hAnsi="Arial" w:cs="Arial"/>
        </w:rPr>
        <w:t xml:space="preserve">.  </w:t>
      </w:r>
      <w:r>
        <w:rPr>
          <w:rFonts w:ascii="Arial" w:hAnsi="Arial" w:cs="Arial"/>
        </w:rPr>
        <w:t xml:space="preserve">Programs who are </w:t>
      </w:r>
      <w:r w:rsidRPr="00FB2F33">
        <w:rPr>
          <w:rFonts w:ascii="Arial" w:hAnsi="Arial" w:cs="Arial"/>
        </w:rPr>
        <w:t xml:space="preserve">CARF </w:t>
      </w:r>
      <w:r>
        <w:rPr>
          <w:rFonts w:ascii="Arial" w:hAnsi="Arial" w:cs="Arial"/>
        </w:rPr>
        <w:t>accredited, must still obtain SAPTA certification</w:t>
      </w:r>
      <w:r w:rsidRPr="00FB2F33">
        <w:rPr>
          <w:rFonts w:ascii="Arial" w:hAnsi="Arial" w:cs="Arial"/>
        </w:rPr>
        <w:t xml:space="preserve">. </w:t>
      </w:r>
    </w:p>
    <w:p w14:paraId="65389BBD" w14:textId="5341B780" w:rsidR="0064246C" w:rsidRPr="00A87ADD" w:rsidRDefault="0064246C" w:rsidP="003E0B5B">
      <w:pPr>
        <w:pStyle w:val="BodyA"/>
        <w:numPr>
          <w:ilvl w:val="0"/>
          <w:numId w:val="22"/>
        </w:numPr>
        <w:spacing w:after="0" w:line="240" w:lineRule="auto"/>
        <w:ind w:left="806"/>
        <w:rPr>
          <w:rFonts w:ascii="Arial" w:hAnsi="Arial" w:cs="Arial"/>
        </w:rPr>
      </w:pPr>
      <w:r w:rsidRPr="00A87ADD">
        <w:rPr>
          <w:rFonts w:ascii="Arial" w:hAnsi="Arial" w:cs="Arial"/>
        </w:rPr>
        <w:t xml:space="preserve">Are registered with the </w:t>
      </w:r>
      <w:r w:rsidR="006F6E65" w:rsidRPr="00A87ADD">
        <w:rPr>
          <w:rFonts w:ascii="Arial" w:hAnsi="Arial" w:cs="Arial"/>
        </w:rPr>
        <w:t xml:space="preserve">Nevada </w:t>
      </w:r>
      <w:r w:rsidRPr="00A87ADD">
        <w:rPr>
          <w:rFonts w:ascii="Arial" w:hAnsi="Arial" w:cs="Arial"/>
        </w:rPr>
        <w:t>Secretary of State</w:t>
      </w:r>
      <w:r w:rsidR="00221ABC" w:rsidRPr="00A87ADD">
        <w:rPr>
          <w:rFonts w:ascii="Arial" w:hAnsi="Arial" w:cs="Arial"/>
        </w:rPr>
        <w:t>,</w:t>
      </w:r>
      <w:r w:rsidR="002B3A5B" w:rsidRPr="00A87ADD">
        <w:rPr>
          <w:rFonts w:ascii="Arial" w:hAnsi="Arial" w:cs="Arial"/>
        </w:rPr>
        <w:t xml:space="preserve"> </w:t>
      </w:r>
      <w:r w:rsidR="000A7435" w:rsidRPr="00A87ADD">
        <w:rPr>
          <w:rFonts w:ascii="Arial" w:hAnsi="Arial" w:cs="Arial"/>
        </w:rPr>
        <w:t>if applying as a non-profit</w:t>
      </w:r>
      <w:r w:rsidR="00221ABC" w:rsidRPr="00A87ADD">
        <w:rPr>
          <w:rFonts w:ascii="Arial" w:hAnsi="Arial" w:cs="Arial"/>
        </w:rPr>
        <w:t>,</w:t>
      </w:r>
      <w:r w:rsidR="000A7435" w:rsidRPr="00A87ADD">
        <w:rPr>
          <w:rFonts w:ascii="Arial" w:hAnsi="Arial" w:cs="Arial"/>
        </w:rPr>
        <w:t xml:space="preserve"> </w:t>
      </w:r>
      <w:r w:rsidR="002B3A5B" w:rsidRPr="00A87ADD">
        <w:rPr>
          <w:rFonts w:ascii="Arial" w:hAnsi="Arial" w:cs="Arial"/>
        </w:rPr>
        <w:t xml:space="preserve">and have the appropriate business license as defined by law in the county/city of </w:t>
      </w:r>
      <w:r w:rsidR="000A7435" w:rsidRPr="00A87ADD">
        <w:rPr>
          <w:rFonts w:ascii="Arial" w:hAnsi="Arial" w:cs="Arial"/>
        </w:rPr>
        <w:t xml:space="preserve">geographic </w:t>
      </w:r>
      <w:r w:rsidR="002B3A5B" w:rsidRPr="00A87ADD">
        <w:rPr>
          <w:rFonts w:ascii="Arial" w:hAnsi="Arial" w:cs="Arial"/>
        </w:rPr>
        <w:t>location</w:t>
      </w:r>
      <w:r w:rsidR="00F010D5" w:rsidRPr="00A87ADD">
        <w:rPr>
          <w:rFonts w:ascii="Arial" w:hAnsi="Arial" w:cs="Arial"/>
        </w:rPr>
        <w:t>.</w:t>
      </w:r>
      <w:r w:rsidR="002B3A5B" w:rsidRPr="00A87ADD">
        <w:rPr>
          <w:rFonts w:ascii="Arial" w:hAnsi="Arial" w:cs="Arial"/>
        </w:rPr>
        <w:t xml:space="preserve"> </w:t>
      </w:r>
    </w:p>
    <w:p w14:paraId="47AF2BE6" w14:textId="232D4BF1" w:rsidR="0064246C" w:rsidRPr="00A87ADD" w:rsidRDefault="002B3A5B" w:rsidP="003E0B5B">
      <w:pPr>
        <w:pStyle w:val="BodyA"/>
        <w:numPr>
          <w:ilvl w:val="0"/>
          <w:numId w:val="22"/>
        </w:numPr>
        <w:spacing w:after="0" w:line="240" w:lineRule="auto"/>
        <w:ind w:left="806"/>
        <w:rPr>
          <w:rFonts w:ascii="Arial" w:hAnsi="Arial" w:cs="Arial"/>
        </w:rPr>
      </w:pPr>
      <w:r w:rsidRPr="00A87ADD">
        <w:rPr>
          <w:rFonts w:ascii="Arial" w:hAnsi="Arial" w:cs="Arial"/>
        </w:rPr>
        <w:t xml:space="preserve">Do not have any provider or board member of organization identified as subject to the Office of Inspector General (OIG) </w:t>
      </w:r>
      <w:r w:rsidR="000A7435" w:rsidRPr="00A87ADD">
        <w:rPr>
          <w:rFonts w:ascii="Arial" w:hAnsi="Arial" w:cs="Arial"/>
        </w:rPr>
        <w:t>e</w:t>
      </w:r>
      <w:r w:rsidRPr="00A87ADD">
        <w:rPr>
          <w:rFonts w:ascii="Arial" w:hAnsi="Arial" w:cs="Arial"/>
        </w:rPr>
        <w:t>xclusion from participation in federal health care programs (42 CFR 1001.1901)</w:t>
      </w:r>
      <w:r w:rsidR="00F010D5" w:rsidRPr="00A87ADD">
        <w:rPr>
          <w:rFonts w:ascii="Arial" w:hAnsi="Arial" w:cs="Arial"/>
        </w:rPr>
        <w:t>.</w:t>
      </w:r>
      <w:r w:rsidRPr="00A87ADD">
        <w:rPr>
          <w:rFonts w:ascii="Arial" w:hAnsi="Arial" w:cs="Arial"/>
        </w:rPr>
        <w:t xml:space="preserve"> </w:t>
      </w:r>
    </w:p>
    <w:p w14:paraId="280AD540" w14:textId="136E2C11" w:rsidR="002B3A5B" w:rsidRPr="00A87ADD" w:rsidRDefault="00B53B16" w:rsidP="003E0B5B">
      <w:pPr>
        <w:pStyle w:val="BodyA"/>
        <w:numPr>
          <w:ilvl w:val="0"/>
          <w:numId w:val="22"/>
        </w:numPr>
        <w:spacing w:after="0" w:line="240" w:lineRule="auto"/>
        <w:ind w:left="806"/>
        <w:rPr>
          <w:rFonts w:ascii="Arial" w:hAnsi="Arial" w:cs="Arial"/>
        </w:rPr>
      </w:pPr>
      <w:r w:rsidRPr="00A87ADD">
        <w:rPr>
          <w:rFonts w:ascii="Arial" w:hAnsi="Arial" w:cs="Arial"/>
        </w:rPr>
        <w:t>Are a</w:t>
      </w:r>
      <w:r w:rsidR="002B3A5B" w:rsidRPr="00A87ADD">
        <w:rPr>
          <w:rFonts w:ascii="Arial" w:hAnsi="Arial" w:cs="Arial"/>
        </w:rPr>
        <w:t>ble to comply with the Third</w:t>
      </w:r>
      <w:r w:rsidR="00F010D5" w:rsidRPr="00A87ADD">
        <w:rPr>
          <w:rFonts w:ascii="Arial" w:hAnsi="Arial" w:cs="Arial"/>
        </w:rPr>
        <w:t>-</w:t>
      </w:r>
      <w:r w:rsidR="002B3A5B" w:rsidRPr="00A87ADD">
        <w:rPr>
          <w:rFonts w:ascii="Arial" w:hAnsi="Arial" w:cs="Arial"/>
        </w:rPr>
        <w:t xml:space="preserve">Party Liability (TPL) for any or </w:t>
      </w:r>
      <w:r w:rsidR="00C17DC9" w:rsidRPr="00A87ADD">
        <w:rPr>
          <w:rFonts w:ascii="Arial" w:hAnsi="Arial" w:cs="Arial"/>
        </w:rPr>
        <w:t>all</w:t>
      </w:r>
      <w:r w:rsidR="002B3A5B" w:rsidRPr="00A87ADD">
        <w:rPr>
          <w:rFonts w:ascii="Arial" w:hAnsi="Arial" w:cs="Arial"/>
        </w:rPr>
        <w:t xml:space="preserve"> the expenditure</w:t>
      </w:r>
      <w:r w:rsidR="00F508E4" w:rsidRPr="00A87ADD">
        <w:rPr>
          <w:rFonts w:ascii="Arial" w:hAnsi="Arial" w:cs="Arial"/>
        </w:rPr>
        <w:t>(s)</w:t>
      </w:r>
      <w:r w:rsidR="002B3A5B" w:rsidRPr="00A87ADD">
        <w:rPr>
          <w:rFonts w:ascii="Arial" w:hAnsi="Arial" w:cs="Arial"/>
        </w:rPr>
        <w:t xml:space="preserve"> that would be payable by another private or public insurance</w:t>
      </w:r>
      <w:r w:rsidR="00F010D5" w:rsidRPr="00A87ADD">
        <w:rPr>
          <w:rFonts w:ascii="Arial" w:hAnsi="Arial" w:cs="Arial"/>
        </w:rPr>
        <w:t>.</w:t>
      </w:r>
    </w:p>
    <w:p w14:paraId="006FFED1" w14:textId="36F33EF7" w:rsidR="00046280" w:rsidRPr="00F5693C" w:rsidRDefault="00B53B16" w:rsidP="003E0B5B">
      <w:pPr>
        <w:pStyle w:val="BodyA"/>
        <w:numPr>
          <w:ilvl w:val="0"/>
          <w:numId w:val="22"/>
        </w:numPr>
        <w:spacing w:after="0" w:line="240" w:lineRule="auto"/>
        <w:ind w:left="806"/>
        <w:rPr>
          <w:rFonts w:ascii="Arial" w:hAnsi="Arial" w:cs="Arial"/>
        </w:rPr>
      </w:pPr>
      <w:r w:rsidRPr="00A87ADD">
        <w:rPr>
          <w:rFonts w:ascii="Arial" w:hAnsi="Arial" w:cs="Arial"/>
        </w:rPr>
        <w:t xml:space="preserve">Are </w:t>
      </w:r>
      <w:r w:rsidR="002B3A5B" w:rsidRPr="00A87ADD">
        <w:rPr>
          <w:rFonts w:ascii="Arial" w:hAnsi="Arial" w:cs="Arial"/>
        </w:rPr>
        <w:t xml:space="preserve">registered as a </w:t>
      </w:r>
      <w:r w:rsidR="000A7435" w:rsidRPr="00A87ADD">
        <w:rPr>
          <w:rFonts w:ascii="Arial" w:hAnsi="Arial" w:cs="Arial"/>
        </w:rPr>
        <w:t xml:space="preserve">Nevada </w:t>
      </w:r>
      <w:r w:rsidR="002B3A5B" w:rsidRPr="00A87ADD">
        <w:rPr>
          <w:rFonts w:ascii="Arial" w:hAnsi="Arial" w:cs="Arial"/>
        </w:rPr>
        <w:t>vendor</w:t>
      </w:r>
      <w:r w:rsidR="000A7435" w:rsidRPr="00A87ADD">
        <w:rPr>
          <w:rFonts w:ascii="Arial" w:hAnsi="Arial" w:cs="Arial"/>
        </w:rPr>
        <w:t xml:space="preserve"> by time of application – Registration can be </w:t>
      </w:r>
      <w:r w:rsidR="000A7435" w:rsidRPr="00F5693C">
        <w:rPr>
          <w:rFonts w:ascii="Arial" w:hAnsi="Arial" w:cs="Arial"/>
        </w:rPr>
        <w:t xml:space="preserve">submitted to: </w:t>
      </w:r>
      <w:hyperlink r:id="rId11" w:history="1">
        <w:r w:rsidR="002B3A5B" w:rsidRPr="00F5693C">
          <w:rPr>
            <w:rStyle w:val="Hyperlink"/>
            <w:rFonts w:ascii="Arial" w:hAnsi="Arial" w:cs="Arial"/>
          </w:rPr>
          <w:t>http://purchasing.nv.gov/Vendors/Registration/</w:t>
        </w:r>
      </w:hyperlink>
      <w:r w:rsidR="00F010D5" w:rsidRPr="00F5693C">
        <w:rPr>
          <w:rFonts w:ascii="Arial" w:hAnsi="Arial" w:cs="Arial"/>
        </w:rPr>
        <w:t>.</w:t>
      </w:r>
      <w:r w:rsidR="002B3A5B" w:rsidRPr="00F5693C">
        <w:rPr>
          <w:rFonts w:ascii="Arial" w:hAnsi="Arial" w:cs="Arial"/>
        </w:rPr>
        <w:t xml:space="preserve"> </w:t>
      </w:r>
    </w:p>
    <w:p w14:paraId="6408799C" w14:textId="77777777" w:rsidR="00F5693C" w:rsidRPr="00F5693C" w:rsidRDefault="002B3A5B" w:rsidP="00FB2F33">
      <w:pPr>
        <w:pStyle w:val="BodyA"/>
        <w:numPr>
          <w:ilvl w:val="0"/>
          <w:numId w:val="22"/>
        </w:numPr>
        <w:spacing w:after="0" w:line="240" w:lineRule="auto"/>
        <w:ind w:left="806"/>
        <w:rPr>
          <w:rFonts w:ascii="Arial" w:hAnsi="Arial" w:cs="Arial"/>
        </w:rPr>
      </w:pPr>
      <w:r w:rsidRPr="00F5693C">
        <w:rPr>
          <w:rFonts w:ascii="Arial" w:hAnsi="Arial" w:cs="Arial"/>
        </w:rPr>
        <w:t>Ha</w:t>
      </w:r>
      <w:r w:rsidR="00B53B16" w:rsidRPr="00F5693C">
        <w:rPr>
          <w:rFonts w:ascii="Arial" w:hAnsi="Arial" w:cs="Arial"/>
        </w:rPr>
        <w:t>ve</w:t>
      </w:r>
      <w:r w:rsidRPr="00F5693C">
        <w:rPr>
          <w:rFonts w:ascii="Arial" w:hAnsi="Arial" w:cs="Arial"/>
        </w:rPr>
        <w:t xml:space="preserve"> an active DUNS</w:t>
      </w:r>
      <w:r w:rsidR="000826B3" w:rsidRPr="00F5693C">
        <w:rPr>
          <w:rFonts w:ascii="Arial" w:hAnsi="Arial" w:cs="Arial"/>
        </w:rPr>
        <w:t xml:space="preserve"> and </w:t>
      </w:r>
      <w:r w:rsidRPr="00F5693C">
        <w:rPr>
          <w:rFonts w:ascii="Arial" w:hAnsi="Arial" w:cs="Arial"/>
        </w:rPr>
        <w:t>E</w:t>
      </w:r>
      <w:r w:rsidR="000826B3" w:rsidRPr="00F5693C">
        <w:rPr>
          <w:rFonts w:ascii="Arial" w:hAnsi="Arial" w:cs="Arial"/>
        </w:rPr>
        <w:t>mployment Identification (</w:t>
      </w:r>
      <w:r w:rsidRPr="00F5693C">
        <w:rPr>
          <w:rFonts w:ascii="Arial" w:hAnsi="Arial" w:cs="Arial"/>
        </w:rPr>
        <w:t>I</w:t>
      </w:r>
      <w:r w:rsidR="000826B3" w:rsidRPr="00F5693C">
        <w:rPr>
          <w:rFonts w:ascii="Arial" w:hAnsi="Arial" w:cs="Arial"/>
        </w:rPr>
        <w:t>E)</w:t>
      </w:r>
      <w:r w:rsidRPr="00F5693C">
        <w:rPr>
          <w:rFonts w:ascii="Arial" w:hAnsi="Arial" w:cs="Arial"/>
        </w:rPr>
        <w:t xml:space="preserve"> number</w:t>
      </w:r>
      <w:r w:rsidR="003D4E63" w:rsidRPr="00F5693C">
        <w:rPr>
          <w:rFonts w:ascii="Arial" w:hAnsi="Arial" w:cs="Arial"/>
        </w:rPr>
        <w:t>.</w:t>
      </w:r>
      <w:r w:rsidR="00DA0E7C" w:rsidRPr="00F5693C">
        <w:rPr>
          <w:rFonts w:ascii="Arial" w:hAnsi="Arial" w:cs="Arial"/>
        </w:rPr>
        <w:t xml:space="preserve">  </w:t>
      </w:r>
    </w:p>
    <w:p w14:paraId="4A8D5309" w14:textId="11226D3A" w:rsidR="003D4E63" w:rsidRPr="005A15E8" w:rsidRDefault="00F5693C" w:rsidP="007C497B">
      <w:pPr>
        <w:pStyle w:val="BodyA"/>
        <w:numPr>
          <w:ilvl w:val="0"/>
          <w:numId w:val="22"/>
        </w:numPr>
        <w:spacing w:after="0" w:line="240" w:lineRule="auto"/>
        <w:ind w:left="806"/>
        <w:rPr>
          <w:rFonts w:ascii="Arial" w:hAnsi="Arial" w:cs="Arial"/>
        </w:rPr>
      </w:pPr>
      <w:r w:rsidRPr="005A15E8">
        <w:rPr>
          <w:rFonts w:ascii="Arial" w:hAnsi="Arial" w:cs="Arial"/>
          <w:b/>
          <w:bCs/>
          <w:u w:val="single"/>
          <w:bdr w:val="none" w:sz="0" w:space="0" w:color="auto" w:frame="1"/>
          <w:shd w:val="clear" w:color="auto" w:fill="FFFFFF"/>
        </w:rPr>
        <w:lastRenderedPageBreak/>
        <w:t>For tribes and tribal organizations only:</w:t>
      </w:r>
      <w:r w:rsidRPr="005A15E8">
        <w:rPr>
          <w:rFonts w:ascii="Arial" w:hAnsi="Arial" w:cs="Arial"/>
          <w:bdr w:val="none" w:sz="0" w:space="0" w:color="auto" w:frame="1"/>
          <w:shd w:val="clear" w:color="auto" w:fill="FFFFFF"/>
        </w:rPr>
        <w:t xml:space="preserve"> official documentation that all participating mental health/substance abuse treatment provider organizations: 1) comply with all applicable tribal requirements for licensing, accreditation, and certification; OR 2) documentation from the tribe or other tribal governmental unit that licensing, accreditation, and certification requirements do not exist.</w:t>
      </w:r>
      <w:r w:rsidR="00474005" w:rsidRPr="005A15E8">
        <w:rPr>
          <w:rFonts w:ascii="Arial" w:hAnsi="Arial" w:cs="Arial"/>
        </w:rPr>
        <w:t xml:space="preserve"> </w:t>
      </w:r>
    </w:p>
    <w:p w14:paraId="42BEA9FF" w14:textId="3140070F" w:rsidR="00464F80" w:rsidRPr="00F5308B" w:rsidRDefault="00464F80" w:rsidP="001B1B7B">
      <w:pPr>
        <w:pStyle w:val="Heading2"/>
        <w:numPr>
          <w:ilvl w:val="0"/>
          <w:numId w:val="33"/>
        </w:numPr>
        <w:ind w:hanging="720"/>
        <w:rPr>
          <w:rStyle w:val="IntenseEmphasis"/>
          <w:b/>
          <w:bCs/>
        </w:rPr>
      </w:pPr>
      <w:bookmarkStart w:id="7" w:name="_Toc51433051"/>
      <w:r w:rsidRPr="00F5308B">
        <w:rPr>
          <w:rStyle w:val="IntenseEmphasis"/>
          <w:b/>
          <w:bCs/>
        </w:rPr>
        <w:t>Ineligibi</w:t>
      </w:r>
      <w:r w:rsidR="00474005" w:rsidRPr="00F5308B">
        <w:rPr>
          <w:rStyle w:val="IntenseEmphasis"/>
          <w:b/>
          <w:bCs/>
        </w:rPr>
        <w:t>li</w:t>
      </w:r>
      <w:r w:rsidRPr="00F5308B">
        <w:rPr>
          <w:rStyle w:val="IntenseEmphasis"/>
          <w:b/>
          <w:bCs/>
        </w:rPr>
        <w:t>ty Criteria</w:t>
      </w:r>
      <w:bookmarkEnd w:id="7"/>
      <w:r w:rsidRPr="00F5308B">
        <w:rPr>
          <w:rStyle w:val="IntenseEmphasis"/>
          <w:b/>
          <w:bCs/>
        </w:rPr>
        <w:t xml:space="preserve"> </w:t>
      </w:r>
    </w:p>
    <w:p w14:paraId="3B44B518" w14:textId="77777777" w:rsidR="00474005" w:rsidRPr="00122968" w:rsidRDefault="00474005" w:rsidP="00474005">
      <w:pPr>
        <w:pStyle w:val="BodyA"/>
        <w:spacing w:after="0" w:line="240" w:lineRule="auto"/>
        <w:ind w:left="720"/>
        <w:rPr>
          <w:rFonts w:ascii="Arial" w:hAnsi="Arial" w:cs="Arial"/>
          <w:b/>
          <w:bCs/>
        </w:rPr>
      </w:pPr>
    </w:p>
    <w:p w14:paraId="398D3571" w14:textId="0B49C039" w:rsidR="00464F80" w:rsidRPr="00122968" w:rsidRDefault="00474005" w:rsidP="00474005">
      <w:pPr>
        <w:kinsoku w:val="0"/>
        <w:overflowPunct w:val="0"/>
        <w:ind w:right="360"/>
        <w:textAlignment w:val="baseline"/>
        <w:rPr>
          <w:rFonts w:ascii="Arial" w:hAnsi="Arial" w:cs="Arial"/>
          <w:sz w:val="22"/>
          <w:szCs w:val="22"/>
        </w:rPr>
      </w:pPr>
      <w:r w:rsidRPr="00122968">
        <w:rPr>
          <w:rFonts w:ascii="Arial" w:hAnsi="Arial" w:cs="Arial"/>
          <w:sz w:val="22"/>
          <w:szCs w:val="22"/>
        </w:rPr>
        <w:t xml:space="preserve">DPBH </w:t>
      </w:r>
      <w:r w:rsidR="00464F80" w:rsidRPr="00122968">
        <w:rPr>
          <w:rFonts w:ascii="Arial" w:hAnsi="Arial" w:cs="Arial"/>
          <w:sz w:val="22"/>
          <w:szCs w:val="22"/>
        </w:rPr>
        <w:t xml:space="preserve">will consider the following criteria as reasons for applicant disqualification for </w:t>
      </w:r>
      <w:r w:rsidRPr="00122968">
        <w:rPr>
          <w:rFonts w:ascii="Arial" w:hAnsi="Arial" w:cs="Arial"/>
          <w:sz w:val="22"/>
          <w:szCs w:val="22"/>
        </w:rPr>
        <w:t>consideration of award</w:t>
      </w:r>
      <w:r w:rsidR="00464F80" w:rsidRPr="00122968">
        <w:rPr>
          <w:rFonts w:ascii="Arial" w:hAnsi="Arial" w:cs="Arial"/>
          <w:sz w:val="22"/>
          <w:szCs w:val="22"/>
        </w:rPr>
        <w:t>.</w:t>
      </w:r>
    </w:p>
    <w:p w14:paraId="1C19BB35" w14:textId="77777777" w:rsidR="0064246C" w:rsidRPr="00122968" w:rsidRDefault="0064246C" w:rsidP="00474005">
      <w:pPr>
        <w:kinsoku w:val="0"/>
        <w:overflowPunct w:val="0"/>
        <w:ind w:right="360"/>
        <w:textAlignment w:val="baseline"/>
        <w:rPr>
          <w:rFonts w:ascii="Arial" w:hAnsi="Arial" w:cs="Arial"/>
          <w:sz w:val="22"/>
          <w:szCs w:val="22"/>
        </w:rPr>
      </w:pPr>
    </w:p>
    <w:p w14:paraId="607DB17E" w14:textId="2325C2A6" w:rsidR="00A87ADD" w:rsidRPr="00B254F8" w:rsidRDefault="00A87ADD" w:rsidP="00A87ADD">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900" w:right="144" w:hanging="450"/>
        <w:textAlignment w:val="baseline"/>
        <w:rPr>
          <w:rFonts w:ascii="Arial" w:hAnsi="Arial" w:cs="Arial"/>
          <w:bCs/>
          <w:sz w:val="22"/>
          <w:szCs w:val="22"/>
        </w:rPr>
      </w:pPr>
      <w:r w:rsidRPr="00122968">
        <w:rPr>
          <w:rFonts w:ascii="Arial" w:hAnsi="Arial" w:cs="Arial"/>
          <w:b/>
          <w:sz w:val="22"/>
          <w:szCs w:val="22"/>
        </w:rPr>
        <w:t>Supplanting Funds</w:t>
      </w:r>
      <w:r w:rsidRPr="00122968">
        <w:rPr>
          <w:rFonts w:ascii="Arial" w:hAnsi="Arial" w:cs="Arial"/>
          <w:bCs/>
          <w:sz w:val="22"/>
          <w:szCs w:val="22"/>
        </w:rPr>
        <w:t>:  Federal grant</w:t>
      </w:r>
      <w:r w:rsidRPr="00B254F8">
        <w:rPr>
          <w:rFonts w:ascii="Arial" w:hAnsi="Arial" w:cs="Arial"/>
          <w:bCs/>
          <w:sz w:val="22"/>
          <w:szCs w:val="22"/>
        </w:rPr>
        <w:t xml:space="preserve"> dollars must </w:t>
      </w:r>
      <w:r w:rsidR="00511A47" w:rsidRPr="00272D85">
        <w:rPr>
          <w:rFonts w:ascii="Arial" w:hAnsi="Arial" w:cs="Arial"/>
          <w:bCs/>
          <w:sz w:val="22"/>
          <w:szCs w:val="22"/>
          <w:u w:val="single"/>
        </w:rPr>
        <w:t>NOT</w:t>
      </w:r>
      <w:r w:rsidR="00511A47">
        <w:rPr>
          <w:rFonts w:ascii="Arial" w:hAnsi="Arial" w:cs="Arial"/>
          <w:bCs/>
          <w:sz w:val="22"/>
          <w:szCs w:val="22"/>
        </w:rPr>
        <w:t xml:space="preserve"> </w:t>
      </w:r>
      <w:r w:rsidRPr="00B254F8">
        <w:rPr>
          <w:rFonts w:ascii="Arial" w:hAnsi="Arial" w:cs="Arial"/>
          <w:bCs/>
          <w:sz w:val="22"/>
          <w:szCs w:val="22"/>
        </w:rPr>
        <w:t>be used to suppl</w:t>
      </w:r>
      <w:r w:rsidR="000826B3">
        <w:rPr>
          <w:rFonts w:ascii="Arial" w:hAnsi="Arial" w:cs="Arial"/>
          <w:bCs/>
          <w:sz w:val="22"/>
          <w:szCs w:val="22"/>
        </w:rPr>
        <w:t xml:space="preserve">ant </w:t>
      </w:r>
      <w:r w:rsidRPr="00B254F8">
        <w:rPr>
          <w:rFonts w:ascii="Arial" w:hAnsi="Arial" w:cs="Arial"/>
          <w:bCs/>
          <w:sz w:val="22"/>
          <w:szCs w:val="22"/>
        </w:rPr>
        <w:t>existing funds for program activities and must not replace those funds that have been appropriated for the same purpose.</w:t>
      </w:r>
      <w:r w:rsidR="00061549">
        <w:rPr>
          <w:rFonts w:ascii="Arial" w:hAnsi="Arial" w:cs="Arial"/>
          <w:bCs/>
          <w:sz w:val="22"/>
          <w:szCs w:val="22"/>
        </w:rPr>
        <w:t xml:space="preserve">  </w:t>
      </w:r>
    </w:p>
    <w:p w14:paraId="17F8C46A" w14:textId="42597EF9" w:rsidR="00464F80" w:rsidRPr="00B254F8" w:rsidRDefault="00464F80" w:rsidP="00C1611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after="0" w:line="240" w:lineRule="auto"/>
        <w:ind w:left="900" w:right="1080" w:hanging="450"/>
        <w:textAlignment w:val="baseline"/>
        <w:rPr>
          <w:rFonts w:ascii="Arial" w:hAnsi="Arial" w:cs="Arial"/>
          <w:bCs/>
        </w:rPr>
      </w:pPr>
      <w:r w:rsidRPr="00B254F8">
        <w:rPr>
          <w:rFonts w:ascii="Arial" w:hAnsi="Arial" w:cs="Arial"/>
          <w:b/>
        </w:rPr>
        <w:t>Incomplete application</w:t>
      </w:r>
      <w:r w:rsidRPr="00B254F8">
        <w:rPr>
          <w:rFonts w:ascii="Arial" w:hAnsi="Arial" w:cs="Arial"/>
          <w:bCs/>
        </w:rPr>
        <w:t xml:space="preserve">. </w:t>
      </w:r>
      <w:r w:rsidR="0064246C" w:rsidRPr="00B254F8">
        <w:rPr>
          <w:rFonts w:ascii="Arial" w:hAnsi="Arial" w:cs="Arial"/>
          <w:bCs/>
        </w:rPr>
        <w:t xml:space="preserve">1) </w:t>
      </w:r>
      <w:r w:rsidRPr="00B254F8">
        <w:rPr>
          <w:rFonts w:ascii="Arial" w:hAnsi="Arial" w:cs="Arial"/>
          <w:bCs/>
        </w:rPr>
        <w:t>Failure to meet application requirements as described</w:t>
      </w:r>
      <w:r w:rsidR="0064246C" w:rsidRPr="00B254F8">
        <w:rPr>
          <w:rFonts w:ascii="Arial" w:hAnsi="Arial" w:cs="Arial"/>
          <w:bCs/>
        </w:rPr>
        <w:t xml:space="preserve">; and/or 2) </w:t>
      </w:r>
      <w:r w:rsidRPr="00B254F8">
        <w:rPr>
          <w:rFonts w:ascii="Arial" w:hAnsi="Arial" w:cs="Arial"/>
          <w:bCs/>
        </w:rPr>
        <w:t>Omission of required application elements as describe</w:t>
      </w:r>
      <w:r w:rsidR="00A87ADD">
        <w:rPr>
          <w:rFonts w:ascii="Arial" w:hAnsi="Arial" w:cs="Arial"/>
          <w:bCs/>
        </w:rPr>
        <w:t xml:space="preserve">d is reason for immediate disqualification. </w:t>
      </w:r>
    </w:p>
    <w:p w14:paraId="3D93E3FC" w14:textId="124C8176" w:rsidR="00464F80" w:rsidRPr="00B254F8" w:rsidRDefault="00464F80" w:rsidP="00C1611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after="0" w:line="240" w:lineRule="auto"/>
        <w:ind w:left="900" w:hanging="450"/>
        <w:textAlignment w:val="baseline"/>
        <w:rPr>
          <w:rFonts w:ascii="Arial" w:hAnsi="Arial" w:cs="Arial"/>
          <w:bCs/>
        </w:rPr>
      </w:pPr>
      <w:r w:rsidRPr="00B254F8">
        <w:rPr>
          <w:rFonts w:ascii="Arial" w:hAnsi="Arial" w:cs="Arial"/>
          <w:b/>
        </w:rPr>
        <w:t>Insufficient supporting detail provided in the application.</w:t>
      </w:r>
      <w:r w:rsidRPr="00B254F8">
        <w:rPr>
          <w:rFonts w:ascii="Arial" w:hAnsi="Arial" w:cs="Arial"/>
          <w:bCs/>
        </w:rPr>
        <w:t xml:space="preserve"> Applicants must detail their approach </w:t>
      </w:r>
      <w:r w:rsidR="00272D85">
        <w:rPr>
          <w:rFonts w:ascii="Arial" w:hAnsi="Arial" w:cs="Arial"/>
          <w:bCs/>
        </w:rPr>
        <w:t xml:space="preserve">and implementation strategies </w:t>
      </w:r>
      <w:r w:rsidRPr="00B254F8">
        <w:rPr>
          <w:rFonts w:ascii="Arial" w:hAnsi="Arial" w:cs="Arial"/>
          <w:bCs/>
        </w:rPr>
        <w:t xml:space="preserve">to achieving program </w:t>
      </w:r>
      <w:r w:rsidR="00040A91">
        <w:rPr>
          <w:rFonts w:ascii="Arial" w:hAnsi="Arial" w:cs="Arial"/>
          <w:bCs/>
        </w:rPr>
        <w:t xml:space="preserve">objectives, </w:t>
      </w:r>
      <w:r w:rsidRPr="00B254F8">
        <w:rPr>
          <w:rFonts w:ascii="Arial" w:hAnsi="Arial" w:cs="Arial"/>
          <w:bCs/>
        </w:rPr>
        <w:t>goals and milestones. Reviewers will note evidence of how effectively the applicant includes these elements in its application.</w:t>
      </w:r>
    </w:p>
    <w:p w14:paraId="6D9E0D57" w14:textId="0C9CC55D" w:rsidR="00464F80" w:rsidRPr="00B254F8" w:rsidRDefault="00464F80" w:rsidP="00C16114">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900" w:right="576" w:hanging="450"/>
        <w:textAlignment w:val="baseline"/>
        <w:rPr>
          <w:rFonts w:ascii="Arial" w:hAnsi="Arial" w:cs="Arial"/>
          <w:bCs/>
          <w:sz w:val="22"/>
          <w:szCs w:val="22"/>
        </w:rPr>
      </w:pPr>
      <w:r w:rsidRPr="00F010D5">
        <w:rPr>
          <w:rFonts w:ascii="Arial" w:hAnsi="Arial" w:cs="Arial"/>
          <w:b/>
          <w:sz w:val="22"/>
          <w:szCs w:val="22"/>
        </w:rPr>
        <w:t>Inability or unwillingness to collect and share monitoring and evaluation data</w:t>
      </w:r>
      <w:r w:rsidRPr="006F6E65">
        <w:rPr>
          <w:rFonts w:ascii="Arial" w:hAnsi="Arial" w:cs="Arial"/>
          <w:bCs/>
          <w:sz w:val="22"/>
          <w:szCs w:val="22"/>
        </w:rPr>
        <w:t xml:space="preserve"> with</w:t>
      </w:r>
      <w:r w:rsidRPr="00B254F8">
        <w:rPr>
          <w:rFonts w:ascii="Arial" w:hAnsi="Arial" w:cs="Arial"/>
          <w:b/>
          <w:sz w:val="22"/>
          <w:szCs w:val="22"/>
        </w:rPr>
        <w:t xml:space="preserve"> </w:t>
      </w:r>
      <w:r w:rsidR="00474005" w:rsidRPr="006F6E65">
        <w:rPr>
          <w:rFonts w:ascii="Arial" w:hAnsi="Arial" w:cs="Arial"/>
          <w:bCs/>
          <w:sz w:val="22"/>
          <w:szCs w:val="22"/>
        </w:rPr>
        <w:t>DPBH</w:t>
      </w:r>
      <w:r w:rsidR="000826B3">
        <w:rPr>
          <w:rFonts w:ascii="Arial" w:hAnsi="Arial" w:cs="Arial"/>
          <w:bCs/>
          <w:sz w:val="22"/>
          <w:szCs w:val="22"/>
        </w:rPr>
        <w:t>, CASAT</w:t>
      </w:r>
      <w:r w:rsidR="00474005" w:rsidRPr="006F6E65">
        <w:rPr>
          <w:rFonts w:ascii="Arial" w:hAnsi="Arial" w:cs="Arial"/>
          <w:bCs/>
          <w:sz w:val="22"/>
          <w:szCs w:val="22"/>
        </w:rPr>
        <w:t xml:space="preserve"> </w:t>
      </w:r>
      <w:r w:rsidRPr="006F6E65">
        <w:rPr>
          <w:rFonts w:ascii="Arial" w:hAnsi="Arial" w:cs="Arial"/>
          <w:bCs/>
          <w:sz w:val="22"/>
          <w:szCs w:val="22"/>
        </w:rPr>
        <w:t>or its contractors.</w:t>
      </w:r>
      <w:r w:rsidR="00A87ADD">
        <w:rPr>
          <w:rFonts w:ascii="Arial" w:hAnsi="Arial" w:cs="Arial"/>
          <w:bCs/>
          <w:sz w:val="22"/>
          <w:szCs w:val="22"/>
        </w:rPr>
        <w:t xml:space="preserve">  Collecting data as part of the GPRA system is mandatory for any recipient of SAMHSA funds.</w:t>
      </w:r>
      <w:r w:rsidR="00040A91">
        <w:rPr>
          <w:rFonts w:ascii="Arial" w:hAnsi="Arial" w:cs="Arial"/>
          <w:bCs/>
          <w:sz w:val="22"/>
          <w:szCs w:val="22"/>
        </w:rPr>
        <w:t xml:space="preserve"> All </w:t>
      </w:r>
      <w:r w:rsidR="00B62D08">
        <w:rPr>
          <w:rFonts w:ascii="Arial" w:hAnsi="Arial" w:cs="Arial"/>
          <w:bCs/>
          <w:sz w:val="22"/>
          <w:szCs w:val="22"/>
        </w:rPr>
        <w:t>sub awardees</w:t>
      </w:r>
      <w:r w:rsidR="00040A91">
        <w:rPr>
          <w:rFonts w:ascii="Arial" w:hAnsi="Arial" w:cs="Arial"/>
          <w:bCs/>
          <w:sz w:val="22"/>
          <w:szCs w:val="22"/>
        </w:rPr>
        <w:t xml:space="preserve"> will be required to collect GPRA data and maintain a</w:t>
      </w:r>
      <w:r w:rsidR="00B62D08">
        <w:rPr>
          <w:rFonts w:ascii="Arial" w:hAnsi="Arial" w:cs="Arial"/>
          <w:bCs/>
          <w:sz w:val="22"/>
          <w:szCs w:val="22"/>
        </w:rPr>
        <w:t xml:space="preserve"> minimum baseline </w:t>
      </w:r>
      <w:r w:rsidR="007C497B">
        <w:rPr>
          <w:rFonts w:ascii="Arial" w:hAnsi="Arial" w:cs="Arial"/>
          <w:bCs/>
          <w:sz w:val="22"/>
          <w:szCs w:val="22"/>
        </w:rPr>
        <w:t xml:space="preserve">and 6-month follow-up </w:t>
      </w:r>
      <w:r w:rsidR="00B62D08">
        <w:rPr>
          <w:rFonts w:ascii="Arial" w:hAnsi="Arial" w:cs="Arial"/>
          <w:bCs/>
          <w:sz w:val="22"/>
          <w:szCs w:val="22"/>
        </w:rPr>
        <w:t xml:space="preserve">of </w:t>
      </w:r>
      <w:r w:rsidR="00040A91">
        <w:rPr>
          <w:rFonts w:ascii="Arial" w:hAnsi="Arial" w:cs="Arial"/>
          <w:bCs/>
          <w:sz w:val="22"/>
          <w:szCs w:val="22"/>
        </w:rPr>
        <w:t>80</w:t>
      </w:r>
      <w:r w:rsidR="00B62D08">
        <w:rPr>
          <w:rFonts w:ascii="Arial" w:hAnsi="Arial" w:cs="Arial"/>
          <w:bCs/>
          <w:sz w:val="22"/>
          <w:szCs w:val="22"/>
        </w:rPr>
        <w:t xml:space="preserve">% completion rate. </w:t>
      </w:r>
    </w:p>
    <w:p w14:paraId="28A5A8C6" w14:textId="7C640CED" w:rsidR="00D10586" w:rsidRPr="00B254F8" w:rsidRDefault="00464F80" w:rsidP="00C1611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after="0" w:line="240" w:lineRule="auto"/>
        <w:ind w:left="900" w:right="216" w:hanging="450"/>
        <w:textAlignment w:val="baseline"/>
        <w:rPr>
          <w:rFonts w:ascii="Arial" w:hAnsi="Arial" w:cs="Arial"/>
          <w:bCs/>
        </w:rPr>
      </w:pPr>
      <w:r w:rsidRPr="00F010D5">
        <w:rPr>
          <w:rFonts w:ascii="Arial" w:hAnsi="Arial" w:cs="Arial"/>
          <w:b/>
        </w:rPr>
        <w:t>Program Integrity concerns</w:t>
      </w:r>
      <w:r w:rsidRPr="006F6E65">
        <w:rPr>
          <w:rFonts w:ascii="Arial" w:hAnsi="Arial" w:cs="Arial"/>
          <w:bCs/>
        </w:rPr>
        <w:t>.</w:t>
      </w:r>
      <w:r w:rsidRPr="00B254F8">
        <w:rPr>
          <w:rFonts w:ascii="Arial" w:hAnsi="Arial" w:cs="Arial"/>
          <w:bCs/>
        </w:rPr>
        <w:t xml:space="preserve"> </w:t>
      </w:r>
      <w:r w:rsidR="000A7435" w:rsidRPr="00B254F8">
        <w:rPr>
          <w:rFonts w:ascii="Arial" w:hAnsi="Arial" w:cs="Arial"/>
          <w:bCs/>
        </w:rPr>
        <w:t xml:space="preserve">DPBH </w:t>
      </w:r>
      <w:r w:rsidR="000826B3">
        <w:rPr>
          <w:rFonts w:ascii="Arial" w:hAnsi="Arial" w:cs="Arial"/>
          <w:bCs/>
        </w:rPr>
        <w:t xml:space="preserve">or CASAT </w:t>
      </w:r>
      <w:r w:rsidRPr="00B254F8">
        <w:rPr>
          <w:rFonts w:ascii="Arial" w:hAnsi="Arial" w:cs="Arial"/>
          <w:bCs/>
        </w:rPr>
        <w:t xml:space="preserve">may deny selection to an otherwise qualified applicant </w:t>
      </w:r>
      <w:r w:rsidR="00C17DC9">
        <w:rPr>
          <w:rFonts w:ascii="Arial" w:hAnsi="Arial" w:cs="Arial"/>
          <w:bCs/>
        </w:rPr>
        <w:t>based on</w:t>
      </w:r>
      <w:r w:rsidRPr="00B254F8">
        <w:rPr>
          <w:rFonts w:ascii="Arial" w:hAnsi="Arial" w:cs="Arial"/>
          <w:bCs/>
        </w:rPr>
        <w:t xml:space="preserve"> information found during a program integrity review regarding the organization, community partners, or any other relevant individuals or entities.</w:t>
      </w:r>
    </w:p>
    <w:p w14:paraId="4F67B3D6" w14:textId="6D880553" w:rsidR="00464F80" w:rsidRPr="00B254F8" w:rsidRDefault="00464F80" w:rsidP="00C1611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after="0" w:line="240" w:lineRule="auto"/>
        <w:ind w:left="900" w:right="216" w:hanging="450"/>
        <w:textAlignment w:val="baseline"/>
        <w:rPr>
          <w:rFonts w:ascii="Arial" w:hAnsi="Arial" w:cs="Arial"/>
          <w:bCs/>
        </w:rPr>
      </w:pPr>
      <w:r w:rsidRPr="00F010D5">
        <w:rPr>
          <w:rFonts w:ascii="Arial" w:hAnsi="Arial" w:cs="Arial"/>
          <w:b/>
        </w:rPr>
        <w:t>Disregard of maximum page limits</w:t>
      </w:r>
      <w:r w:rsidRPr="00B254F8">
        <w:rPr>
          <w:rFonts w:ascii="Arial" w:hAnsi="Arial" w:cs="Arial"/>
          <w:bCs/>
        </w:rPr>
        <w:t xml:space="preserve"> stipulated in the </w:t>
      </w:r>
      <w:r w:rsidR="00D95B52">
        <w:rPr>
          <w:rFonts w:ascii="Arial" w:hAnsi="Arial" w:cs="Arial"/>
          <w:bCs/>
        </w:rPr>
        <w:t>NOFO</w:t>
      </w:r>
      <w:r w:rsidRPr="00B254F8">
        <w:rPr>
          <w:rFonts w:ascii="Arial" w:hAnsi="Arial" w:cs="Arial"/>
          <w:bCs/>
        </w:rPr>
        <w:t>.</w:t>
      </w:r>
      <w:r w:rsidR="00A87ADD">
        <w:rPr>
          <w:rFonts w:ascii="Arial" w:hAnsi="Arial" w:cs="Arial"/>
          <w:bCs/>
        </w:rPr>
        <w:t xml:space="preserve">  </w:t>
      </w:r>
    </w:p>
    <w:p w14:paraId="586AF773" w14:textId="0A5A95F1" w:rsidR="00464F80" w:rsidRPr="00B254F8" w:rsidRDefault="00464F80" w:rsidP="00C1611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after="0" w:line="240" w:lineRule="auto"/>
        <w:ind w:left="900" w:hanging="450"/>
        <w:textAlignment w:val="baseline"/>
        <w:rPr>
          <w:rFonts w:ascii="Arial" w:hAnsi="Arial" w:cs="Arial"/>
          <w:bCs/>
        </w:rPr>
      </w:pPr>
      <w:r w:rsidRPr="00F010D5">
        <w:rPr>
          <w:rFonts w:ascii="Arial" w:hAnsi="Arial" w:cs="Arial"/>
          <w:b/>
        </w:rPr>
        <w:t>Late submission</w:t>
      </w:r>
      <w:r w:rsidRPr="00B254F8">
        <w:rPr>
          <w:rFonts w:ascii="Arial" w:hAnsi="Arial" w:cs="Arial"/>
          <w:bCs/>
        </w:rPr>
        <w:t xml:space="preserve"> of an application</w:t>
      </w:r>
      <w:r w:rsidR="006F6E65">
        <w:rPr>
          <w:rFonts w:ascii="Arial" w:hAnsi="Arial" w:cs="Arial"/>
          <w:bCs/>
        </w:rPr>
        <w:t>, regardless of reason</w:t>
      </w:r>
      <w:r w:rsidR="000A7435" w:rsidRPr="00B254F8">
        <w:rPr>
          <w:rFonts w:ascii="Arial" w:hAnsi="Arial" w:cs="Arial"/>
          <w:bCs/>
        </w:rPr>
        <w:t xml:space="preserve">. </w:t>
      </w:r>
    </w:p>
    <w:p w14:paraId="0E8B14B9" w14:textId="275FF2A5" w:rsidR="00277C2D" w:rsidRDefault="00277C2D" w:rsidP="001B1B7B">
      <w:pPr>
        <w:pStyle w:val="Heading2"/>
        <w:numPr>
          <w:ilvl w:val="0"/>
          <w:numId w:val="33"/>
        </w:numPr>
        <w:ind w:hanging="720"/>
        <w:rPr>
          <w:rStyle w:val="IntenseEmphasis"/>
          <w:b/>
          <w:bCs/>
          <w:iCs w:val="0"/>
          <w:szCs w:val="26"/>
        </w:rPr>
      </w:pPr>
      <w:bookmarkStart w:id="8" w:name="_Toc51433052"/>
      <w:r w:rsidRPr="00994462">
        <w:rPr>
          <w:rStyle w:val="IntenseEmphasis"/>
          <w:b/>
          <w:bCs/>
          <w:iCs w:val="0"/>
          <w:szCs w:val="26"/>
        </w:rPr>
        <w:t>Matching Fund Requirements</w:t>
      </w:r>
      <w:bookmarkEnd w:id="8"/>
    </w:p>
    <w:p w14:paraId="26EC76AA" w14:textId="58911F9D" w:rsidR="00511A47" w:rsidRDefault="00511A47" w:rsidP="00511A47"/>
    <w:p w14:paraId="5276AB4B" w14:textId="2550D4D7" w:rsidR="00511A47" w:rsidRPr="00B95D68" w:rsidRDefault="00511A47" w:rsidP="00511A47">
      <w:pPr>
        <w:rPr>
          <w:rFonts w:ascii="Arial" w:hAnsi="Arial" w:cs="Arial"/>
          <w:sz w:val="22"/>
          <w:szCs w:val="22"/>
        </w:rPr>
      </w:pPr>
      <w:r w:rsidRPr="00B95D68">
        <w:rPr>
          <w:rFonts w:ascii="Arial" w:hAnsi="Arial" w:cs="Arial"/>
          <w:sz w:val="22"/>
          <w:szCs w:val="22"/>
        </w:rPr>
        <w:t xml:space="preserve">There are no matching funding requirements. </w:t>
      </w:r>
    </w:p>
    <w:p w14:paraId="447A0BD1" w14:textId="7625C992" w:rsidR="00690B23" w:rsidRPr="00994462" w:rsidRDefault="00690B23" w:rsidP="001B1B7B">
      <w:pPr>
        <w:pStyle w:val="Heading1"/>
        <w:numPr>
          <w:ilvl w:val="0"/>
          <w:numId w:val="30"/>
        </w:numPr>
        <w:spacing w:before="120"/>
        <w:ind w:left="720"/>
        <w:rPr>
          <w:rFonts w:ascii="Calibri" w:hAnsi="Calibri"/>
          <w:caps/>
          <w:sz w:val="36"/>
          <w:szCs w:val="36"/>
        </w:rPr>
      </w:pPr>
      <w:bookmarkStart w:id="9" w:name="_Toc51433053"/>
      <w:r w:rsidRPr="00994462">
        <w:rPr>
          <w:rFonts w:ascii="Calibri" w:hAnsi="Calibri"/>
          <w:caps/>
          <w:sz w:val="36"/>
          <w:szCs w:val="36"/>
        </w:rPr>
        <w:t>Pro</w:t>
      </w:r>
      <w:r w:rsidR="00053684" w:rsidRPr="00994462">
        <w:rPr>
          <w:rFonts w:ascii="Calibri" w:hAnsi="Calibri"/>
          <w:caps/>
          <w:sz w:val="36"/>
          <w:szCs w:val="36"/>
        </w:rPr>
        <w:t>ject Specific Information</w:t>
      </w:r>
      <w:bookmarkEnd w:id="9"/>
      <w:r w:rsidR="00053684" w:rsidRPr="00994462">
        <w:rPr>
          <w:rFonts w:ascii="Calibri" w:hAnsi="Calibri"/>
          <w:caps/>
          <w:sz w:val="36"/>
          <w:szCs w:val="36"/>
        </w:rPr>
        <w:t xml:space="preserve"> </w:t>
      </w:r>
      <w:r w:rsidRPr="00994462">
        <w:rPr>
          <w:rFonts w:ascii="Calibri" w:hAnsi="Calibri"/>
          <w:caps/>
          <w:sz w:val="36"/>
          <w:szCs w:val="36"/>
        </w:rPr>
        <w:t xml:space="preserve">   </w:t>
      </w:r>
    </w:p>
    <w:p w14:paraId="27E6AC56" w14:textId="576E26A6" w:rsidR="004C5D61" w:rsidRPr="00B254F8" w:rsidRDefault="004C5D61" w:rsidP="004C5D61">
      <w:pPr>
        <w:rPr>
          <w:rFonts w:ascii="Arial" w:hAnsi="Arial" w:cs="Arial"/>
          <w:sz w:val="22"/>
          <w:szCs w:val="22"/>
        </w:rPr>
      </w:pPr>
    </w:p>
    <w:p w14:paraId="38D5ABF5" w14:textId="7CFABC6E" w:rsidR="00CD4A95" w:rsidRPr="00994462" w:rsidRDefault="00CD4A95" w:rsidP="001B1B7B">
      <w:pPr>
        <w:pStyle w:val="Heading2"/>
        <w:numPr>
          <w:ilvl w:val="0"/>
          <w:numId w:val="34"/>
        </w:numPr>
        <w:spacing w:before="0"/>
        <w:ind w:hanging="720"/>
        <w:rPr>
          <w:rStyle w:val="IntenseEmphasis"/>
          <w:b/>
          <w:bCs/>
          <w:iCs w:val="0"/>
          <w:szCs w:val="26"/>
        </w:rPr>
      </w:pPr>
      <w:bookmarkStart w:id="10" w:name="_Toc51433054"/>
      <w:r w:rsidRPr="00994462">
        <w:rPr>
          <w:rStyle w:val="IntenseEmphasis"/>
          <w:b/>
          <w:bCs/>
          <w:iCs w:val="0"/>
          <w:szCs w:val="26"/>
        </w:rPr>
        <w:t>V</w:t>
      </w:r>
      <w:r w:rsidR="00277C2D" w:rsidRPr="00994462">
        <w:rPr>
          <w:rStyle w:val="IntenseEmphasis"/>
          <w:b/>
          <w:bCs/>
          <w:iCs w:val="0"/>
          <w:szCs w:val="26"/>
        </w:rPr>
        <w:t>ision</w:t>
      </w:r>
      <w:r w:rsidRPr="00994462">
        <w:rPr>
          <w:rStyle w:val="IntenseEmphasis"/>
          <w:b/>
          <w:bCs/>
          <w:iCs w:val="0"/>
          <w:szCs w:val="26"/>
        </w:rPr>
        <w:t xml:space="preserve"> and Guiding Principles</w:t>
      </w:r>
      <w:bookmarkEnd w:id="10"/>
    </w:p>
    <w:p w14:paraId="04399738" w14:textId="77777777" w:rsidR="00994462" w:rsidRDefault="00994462" w:rsidP="00902F22">
      <w:pPr>
        <w:rPr>
          <w:rStyle w:val="None"/>
          <w:rFonts w:ascii="Arial" w:hAnsi="Arial" w:cs="Arial"/>
          <w:sz w:val="22"/>
          <w:szCs w:val="22"/>
        </w:rPr>
      </w:pPr>
    </w:p>
    <w:p w14:paraId="6960806F" w14:textId="77777777" w:rsidR="00287960" w:rsidRPr="00B254F8" w:rsidRDefault="00287960" w:rsidP="00287960">
      <w:pPr>
        <w:rPr>
          <w:rStyle w:val="None"/>
          <w:rFonts w:ascii="Arial" w:eastAsia="Calibri" w:hAnsi="Arial" w:cs="Arial"/>
          <w:color w:val="000000"/>
          <w:sz w:val="22"/>
          <w:szCs w:val="22"/>
          <w:u w:color="000000"/>
        </w:rPr>
      </w:pPr>
      <w:r w:rsidRPr="00B254F8">
        <w:rPr>
          <w:rStyle w:val="None"/>
          <w:rFonts w:ascii="Arial" w:hAnsi="Arial" w:cs="Arial"/>
          <w:sz w:val="22"/>
          <w:szCs w:val="22"/>
        </w:rPr>
        <w:t>All program activities are to be provided under the V</w:t>
      </w:r>
      <w:r>
        <w:rPr>
          <w:rStyle w:val="None"/>
          <w:rFonts w:ascii="Arial" w:hAnsi="Arial" w:cs="Arial"/>
          <w:sz w:val="22"/>
          <w:szCs w:val="22"/>
        </w:rPr>
        <w:t xml:space="preserve">alues </w:t>
      </w:r>
      <w:r w:rsidRPr="00B254F8">
        <w:rPr>
          <w:rStyle w:val="None"/>
          <w:rFonts w:ascii="Arial" w:hAnsi="Arial" w:cs="Arial"/>
          <w:sz w:val="22"/>
          <w:szCs w:val="22"/>
        </w:rPr>
        <w:t xml:space="preserve">and Guiding Principles established by </w:t>
      </w:r>
      <w:r>
        <w:rPr>
          <w:rStyle w:val="None"/>
          <w:rFonts w:ascii="Arial" w:hAnsi="Arial" w:cs="Arial"/>
          <w:sz w:val="22"/>
          <w:szCs w:val="22"/>
        </w:rPr>
        <w:t>Substance Abuse and Treatment Agency, Bureau of Health Wellness and Prevention, Strategic Plan (2017-2020) approved by the Behavioral Health Planning and Advisory Council (BHPAC)</w:t>
      </w:r>
      <w:r w:rsidRPr="00B254F8">
        <w:rPr>
          <w:rStyle w:val="None"/>
          <w:rFonts w:ascii="Arial" w:hAnsi="Arial" w:cs="Arial"/>
          <w:sz w:val="22"/>
          <w:szCs w:val="22"/>
        </w:rPr>
        <w:t>.</w:t>
      </w:r>
      <w:r w:rsidRPr="00B254F8">
        <w:rPr>
          <w:rStyle w:val="None"/>
          <w:rFonts w:ascii="Arial" w:eastAsia="Calibri" w:hAnsi="Arial" w:cs="Arial"/>
          <w:color w:val="000000"/>
          <w:sz w:val="22"/>
          <w:szCs w:val="22"/>
          <w:u w:color="000000"/>
        </w:rPr>
        <w:t xml:space="preserve">  </w:t>
      </w:r>
    </w:p>
    <w:p w14:paraId="1B056337" w14:textId="77777777" w:rsidR="00A87ADD" w:rsidRDefault="00A87ADD" w:rsidP="00287960">
      <w:pPr>
        <w:rPr>
          <w:rStyle w:val="None"/>
          <w:rFonts w:ascii="Arial" w:eastAsia="Calibri" w:hAnsi="Arial" w:cs="Arial"/>
          <w:b/>
          <w:bCs/>
          <w:color w:val="000000"/>
          <w:sz w:val="22"/>
          <w:szCs w:val="22"/>
          <w:u w:color="000000"/>
        </w:rPr>
      </w:pPr>
    </w:p>
    <w:p w14:paraId="55387218" w14:textId="211BE7B7" w:rsidR="00287960" w:rsidRPr="00B254F8" w:rsidRDefault="00287960" w:rsidP="00287960">
      <w:pPr>
        <w:rPr>
          <w:rStyle w:val="None"/>
          <w:rFonts w:ascii="Arial" w:eastAsia="Calibri" w:hAnsi="Arial" w:cs="Arial"/>
          <w:color w:val="000000"/>
          <w:sz w:val="22"/>
          <w:szCs w:val="22"/>
          <w:u w:color="000000"/>
        </w:rPr>
      </w:pPr>
      <w:r w:rsidRPr="006F6E65">
        <w:rPr>
          <w:rStyle w:val="None"/>
          <w:rFonts w:ascii="Arial" w:eastAsia="Calibri" w:hAnsi="Arial" w:cs="Arial"/>
          <w:b/>
          <w:bCs/>
          <w:color w:val="000000"/>
          <w:sz w:val="22"/>
          <w:szCs w:val="22"/>
          <w:u w:color="000000"/>
        </w:rPr>
        <w:t xml:space="preserve">The </w:t>
      </w:r>
      <w:r>
        <w:rPr>
          <w:rStyle w:val="None"/>
          <w:rFonts w:ascii="Arial" w:eastAsia="Calibri" w:hAnsi="Arial" w:cs="Arial"/>
          <w:b/>
          <w:bCs/>
          <w:color w:val="000000"/>
          <w:sz w:val="22"/>
          <w:szCs w:val="22"/>
          <w:u w:color="000000"/>
        </w:rPr>
        <w:t xml:space="preserve">SAPTA </w:t>
      </w:r>
      <w:r w:rsidRPr="006F6E65">
        <w:rPr>
          <w:rStyle w:val="None"/>
          <w:rFonts w:ascii="Arial" w:eastAsia="Calibri" w:hAnsi="Arial" w:cs="Arial"/>
          <w:b/>
          <w:bCs/>
          <w:color w:val="000000"/>
          <w:sz w:val="22"/>
          <w:szCs w:val="22"/>
          <w:u w:color="000000"/>
        </w:rPr>
        <w:t xml:space="preserve">Strategic Framework has adopted the following guiding </w:t>
      </w:r>
      <w:r>
        <w:rPr>
          <w:rStyle w:val="None"/>
          <w:rFonts w:ascii="Arial" w:eastAsia="Calibri" w:hAnsi="Arial" w:cs="Arial"/>
          <w:b/>
          <w:bCs/>
          <w:color w:val="000000"/>
          <w:sz w:val="22"/>
          <w:szCs w:val="22"/>
          <w:u w:color="000000"/>
        </w:rPr>
        <w:t>values</w:t>
      </w:r>
      <w:r w:rsidRPr="00B254F8">
        <w:rPr>
          <w:rStyle w:val="None"/>
          <w:rFonts w:ascii="Arial" w:eastAsia="Calibri" w:hAnsi="Arial" w:cs="Arial"/>
          <w:color w:val="000000"/>
          <w:sz w:val="22"/>
          <w:szCs w:val="22"/>
          <w:u w:color="000000"/>
        </w:rPr>
        <w:t xml:space="preserve">:  </w:t>
      </w:r>
    </w:p>
    <w:p w14:paraId="717DED7D" w14:textId="77777777" w:rsidR="00287960" w:rsidRDefault="00287960" w:rsidP="00287960">
      <w:pPr>
        <w:ind w:left="90"/>
        <w:rPr>
          <w:rStyle w:val="None"/>
          <w:rFonts w:ascii="Arial" w:eastAsia="Calibri" w:hAnsi="Arial" w:cs="Arial"/>
          <w:color w:val="000000"/>
          <w:sz w:val="22"/>
          <w:szCs w:val="22"/>
          <w:u w:color="000000"/>
        </w:rPr>
      </w:pPr>
    </w:p>
    <w:p w14:paraId="070CCE66" w14:textId="77777777" w:rsidR="00287960" w:rsidRDefault="00287960" w:rsidP="00511A47">
      <w:pPr>
        <w:ind w:left="720"/>
        <w:rPr>
          <w:rStyle w:val="None"/>
          <w:rFonts w:ascii="Arial" w:eastAsia="Calibri" w:hAnsi="Arial" w:cs="Arial"/>
          <w:color w:val="000000"/>
          <w:sz w:val="22"/>
          <w:szCs w:val="22"/>
          <w:u w:color="000000"/>
        </w:rPr>
      </w:pPr>
      <w:r w:rsidRPr="008A23BB">
        <w:rPr>
          <w:rStyle w:val="None"/>
          <w:rFonts w:ascii="Segoe UI Symbol" w:eastAsia="Calibri" w:hAnsi="Segoe UI Symbol" w:cs="Segoe UI Symbol"/>
          <w:color w:val="000000"/>
          <w:sz w:val="22"/>
          <w:szCs w:val="22"/>
          <w:u w:color="000000"/>
        </w:rPr>
        <w:t>➢</w:t>
      </w:r>
      <w:r w:rsidRPr="008A23BB">
        <w:rPr>
          <w:rStyle w:val="None"/>
          <w:rFonts w:ascii="Arial" w:eastAsia="Calibri" w:hAnsi="Arial" w:cs="Arial"/>
          <w:color w:val="000000"/>
          <w:sz w:val="22"/>
          <w:szCs w:val="22"/>
          <w:u w:color="000000"/>
        </w:rPr>
        <w:t xml:space="preserve"> Data-driven decision making </w:t>
      </w:r>
    </w:p>
    <w:p w14:paraId="1156C772" w14:textId="77777777" w:rsidR="00287960" w:rsidRDefault="00287960" w:rsidP="00511A47">
      <w:pPr>
        <w:ind w:left="720"/>
        <w:rPr>
          <w:rStyle w:val="None"/>
          <w:rFonts w:ascii="Arial" w:eastAsia="Calibri" w:hAnsi="Arial" w:cs="Arial"/>
          <w:color w:val="000000"/>
          <w:sz w:val="22"/>
          <w:szCs w:val="22"/>
          <w:u w:color="000000"/>
        </w:rPr>
      </w:pPr>
      <w:r w:rsidRPr="008A23BB">
        <w:rPr>
          <w:rStyle w:val="None"/>
          <w:rFonts w:ascii="Segoe UI Symbol" w:eastAsia="Calibri" w:hAnsi="Segoe UI Symbol" w:cs="Segoe UI Symbol"/>
          <w:color w:val="000000"/>
          <w:sz w:val="22"/>
          <w:szCs w:val="22"/>
          <w:u w:color="000000"/>
        </w:rPr>
        <w:t>➢</w:t>
      </w:r>
      <w:r w:rsidRPr="008A23BB">
        <w:rPr>
          <w:rStyle w:val="None"/>
          <w:rFonts w:ascii="Arial" w:eastAsia="Calibri" w:hAnsi="Arial" w:cs="Arial"/>
          <w:color w:val="000000"/>
          <w:sz w:val="22"/>
          <w:szCs w:val="22"/>
          <w:u w:color="000000"/>
        </w:rPr>
        <w:t xml:space="preserve"> Comprehensive, coordinated, and integrated services </w:t>
      </w:r>
    </w:p>
    <w:p w14:paraId="492E1038" w14:textId="77777777" w:rsidR="00287960" w:rsidRDefault="00287960" w:rsidP="00511A47">
      <w:pPr>
        <w:ind w:left="720"/>
        <w:rPr>
          <w:rStyle w:val="None"/>
          <w:rFonts w:ascii="Arial" w:eastAsia="Calibri" w:hAnsi="Arial" w:cs="Arial"/>
          <w:color w:val="000000"/>
          <w:sz w:val="22"/>
          <w:szCs w:val="22"/>
          <w:u w:color="000000"/>
        </w:rPr>
      </w:pPr>
      <w:r w:rsidRPr="008A23BB">
        <w:rPr>
          <w:rStyle w:val="None"/>
          <w:rFonts w:ascii="Segoe UI Symbol" w:eastAsia="Calibri" w:hAnsi="Segoe UI Symbol" w:cs="Segoe UI Symbol"/>
          <w:color w:val="000000"/>
          <w:sz w:val="22"/>
          <w:szCs w:val="22"/>
          <w:u w:color="000000"/>
        </w:rPr>
        <w:t>➢</w:t>
      </w:r>
      <w:r w:rsidRPr="008A23BB">
        <w:rPr>
          <w:rStyle w:val="None"/>
          <w:rFonts w:ascii="Arial" w:eastAsia="Calibri" w:hAnsi="Arial" w:cs="Arial"/>
          <w:color w:val="000000"/>
          <w:sz w:val="22"/>
          <w:szCs w:val="22"/>
          <w:u w:color="000000"/>
        </w:rPr>
        <w:t xml:space="preserve"> Affordable and timely care that meets state quality assurance standards  </w:t>
      </w:r>
    </w:p>
    <w:p w14:paraId="073109D7" w14:textId="77777777" w:rsidR="00287960" w:rsidRDefault="00287960" w:rsidP="00511A47">
      <w:pPr>
        <w:ind w:left="720"/>
        <w:rPr>
          <w:rStyle w:val="None"/>
          <w:rFonts w:ascii="Arial" w:eastAsia="Calibri" w:hAnsi="Arial" w:cs="Arial"/>
          <w:color w:val="000000"/>
          <w:sz w:val="22"/>
          <w:szCs w:val="22"/>
          <w:u w:color="000000"/>
        </w:rPr>
      </w:pPr>
      <w:r w:rsidRPr="008A23BB">
        <w:rPr>
          <w:rStyle w:val="None"/>
          <w:rFonts w:ascii="Segoe UI Symbol" w:eastAsia="Calibri" w:hAnsi="Segoe UI Symbol" w:cs="Segoe UI Symbol"/>
          <w:color w:val="000000"/>
          <w:sz w:val="22"/>
          <w:szCs w:val="22"/>
          <w:u w:color="000000"/>
        </w:rPr>
        <w:t>➢</w:t>
      </w:r>
      <w:r w:rsidRPr="008A23BB">
        <w:rPr>
          <w:rStyle w:val="None"/>
          <w:rFonts w:ascii="Arial" w:eastAsia="Calibri" w:hAnsi="Arial" w:cs="Arial"/>
          <w:color w:val="000000"/>
          <w:sz w:val="22"/>
          <w:szCs w:val="22"/>
          <w:u w:color="000000"/>
        </w:rPr>
        <w:t xml:space="preserve"> Culturally and linguistically appropriate services  </w:t>
      </w:r>
    </w:p>
    <w:p w14:paraId="7F533A3E" w14:textId="40F08EFE" w:rsidR="00287960" w:rsidRDefault="00287960" w:rsidP="00511A47">
      <w:pPr>
        <w:ind w:left="720"/>
        <w:rPr>
          <w:rStyle w:val="None"/>
          <w:rFonts w:ascii="Arial" w:eastAsia="Calibri" w:hAnsi="Arial" w:cs="Arial"/>
          <w:color w:val="000000"/>
          <w:sz w:val="22"/>
          <w:szCs w:val="22"/>
          <w:u w:color="000000"/>
        </w:rPr>
      </w:pPr>
      <w:r w:rsidRPr="008A23BB">
        <w:rPr>
          <w:rStyle w:val="None"/>
          <w:rFonts w:ascii="Segoe UI Symbol" w:eastAsia="Calibri" w:hAnsi="Segoe UI Symbol" w:cs="Segoe UI Symbol"/>
          <w:color w:val="000000"/>
          <w:sz w:val="22"/>
          <w:szCs w:val="22"/>
          <w:u w:color="000000"/>
        </w:rPr>
        <w:lastRenderedPageBreak/>
        <w:t>➢</w:t>
      </w:r>
      <w:r w:rsidRPr="008A23BB">
        <w:rPr>
          <w:rStyle w:val="None"/>
          <w:rFonts w:ascii="Arial" w:eastAsia="Calibri" w:hAnsi="Arial" w:cs="Arial"/>
          <w:color w:val="000000"/>
          <w:sz w:val="22"/>
          <w:szCs w:val="22"/>
          <w:u w:color="000000"/>
        </w:rPr>
        <w:t xml:space="preserve"> Well-trained workforce sufficient to meet community needs  </w:t>
      </w:r>
    </w:p>
    <w:p w14:paraId="36EE651E" w14:textId="77777777" w:rsidR="00287960" w:rsidRPr="00B254F8" w:rsidRDefault="00287960" w:rsidP="00511A47">
      <w:pPr>
        <w:ind w:left="720"/>
        <w:rPr>
          <w:rStyle w:val="None"/>
          <w:rFonts w:ascii="Arial" w:eastAsia="Calibri" w:hAnsi="Arial" w:cs="Arial"/>
          <w:color w:val="000000"/>
          <w:sz w:val="22"/>
          <w:szCs w:val="22"/>
          <w:u w:color="000000"/>
        </w:rPr>
      </w:pPr>
      <w:r w:rsidRPr="008A23BB">
        <w:rPr>
          <w:rStyle w:val="None"/>
          <w:rFonts w:ascii="Segoe UI Symbol" w:eastAsia="Calibri" w:hAnsi="Segoe UI Symbol" w:cs="Segoe UI Symbol"/>
          <w:color w:val="000000"/>
          <w:sz w:val="22"/>
          <w:szCs w:val="22"/>
          <w:u w:color="000000"/>
        </w:rPr>
        <w:t>➢</w:t>
      </w:r>
      <w:r w:rsidRPr="008A23BB">
        <w:rPr>
          <w:rStyle w:val="None"/>
          <w:rFonts w:ascii="Arial" w:eastAsia="Calibri" w:hAnsi="Arial" w:cs="Arial"/>
          <w:color w:val="000000"/>
          <w:sz w:val="22"/>
          <w:szCs w:val="22"/>
          <w:u w:color="000000"/>
        </w:rPr>
        <w:t xml:space="preserve"> Accountable to the people who are served, local communities, and the public</w:t>
      </w:r>
    </w:p>
    <w:p w14:paraId="0003C59A" w14:textId="0DD8F7D0" w:rsidR="00680B0F" w:rsidRDefault="00B254F8" w:rsidP="001B1B7B">
      <w:pPr>
        <w:pStyle w:val="Heading2"/>
        <w:numPr>
          <w:ilvl w:val="0"/>
          <w:numId w:val="34"/>
        </w:numPr>
        <w:ind w:hanging="720"/>
        <w:rPr>
          <w:rStyle w:val="IntenseEmphasis"/>
          <w:b/>
          <w:bCs/>
          <w:iCs w:val="0"/>
          <w:szCs w:val="26"/>
        </w:rPr>
      </w:pPr>
      <w:bookmarkStart w:id="11" w:name="_Toc51433055"/>
      <w:r w:rsidRPr="00994462">
        <w:rPr>
          <w:rStyle w:val="IntenseEmphasis"/>
          <w:b/>
          <w:bCs/>
          <w:iCs w:val="0"/>
          <w:szCs w:val="26"/>
        </w:rPr>
        <w:t xml:space="preserve">State </w:t>
      </w:r>
      <w:r w:rsidR="00680B0F" w:rsidRPr="00994462">
        <w:rPr>
          <w:rStyle w:val="IntenseEmphasis"/>
          <w:b/>
          <w:bCs/>
          <w:iCs w:val="0"/>
          <w:szCs w:val="26"/>
        </w:rPr>
        <w:t xml:space="preserve">Strategic </w:t>
      </w:r>
      <w:r w:rsidRPr="00994462">
        <w:rPr>
          <w:rStyle w:val="IntenseEmphasis"/>
          <w:b/>
          <w:bCs/>
          <w:iCs w:val="0"/>
          <w:szCs w:val="26"/>
        </w:rPr>
        <w:t xml:space="preserve">Plan </w:t>
      </w:r>
      <w:r w:rsidR="00680B0F" w:rsidRPr="00994462">
        <w:rPr>
          <w:rStyle w:val="IntenseEmphasis"/>
          <w:b/>
          <w:bCs/>
          <w:iCs w:val="0"/>
          <w:szCs w:val="26"/>
        </w:rPr>
        <w:t>Compliance</w:t>
      </w:r>
      <w:bookmarkEnd w:id="11"/>
      <w:r w:rsidR="00680B0F" w:rsidRPr="00994462">
        <w:rPr>
          <w:rStyle w:val="IntenseEmphasis"/>
          <w:b/>
          <w:bCs/>
          <w:iCs w:val="0"/>
          <w:szCs w:val="26"/>
        </w:rPr>
        <w:t xml:space="preserve"> </w:t>
      </w:r>
    </w:p>
    <w:p w14:paraId="57A78EF3" w14:textId="77777777" w:rsidR="00994462" w:rsidRPr="00994462" w:rsidRDefault="00994462" w:rsidP="00994462"/>
    <w:p w14:paraId="188B5B6D" w14:textId="37979C23" w:rsidR="003B0E79" w:rsidRPr="00511A47" w:rsidRDefault="00287960" w:rsidP="003B0E79">
      <w:pPr>
        <w:rPr>
          <w:rFonts w:ascii="Arial" w:hAnsi="Arial" w:cs="Arial"/>
          <w:sz w:val="22"/>
          <w:szCs w:val="22"/>
        </w:rPr>
      </w:pPr>
      <w:r w:rsidRPr="00511A47">
        <w:rPr>
          <w:rFonts w:ascii="Arial" w:hAnsi="Arial" w:cs="Arial"/>
          <w:sz w:val="22"/>
          <w:szCs w:val="22"/>
        </w:rPr>
        <w:t xml:space="preserve">In compliance with SAMHSA, the SSA is responsible to administer the funds in response to an integrated and strategic plan that includes the use of available data to identify strengths, needs, and services for specific populations.  By identifying needs and gaps, DPBH has prioritized and establishes Nevada specific goals, objectives, strategies, and performance indicators.  Nevada’s SAPTA, Bureau of Behavioral Health, Wellness and Prevention, </w:t>
      </w:r>
      <w:r w:rsidR="003B0E79" w:rsidRPr="00511A47">
        <w:rPr>
          <w:rFonts w:ascii="Arial" w:hAnsi="Arial" w:cs="Arial"/>
          <w:sz w:val="22"/>
          <w:szCs w:val="22"/>
        </w:rPr>
        <w:t xml:space="preserve">in cooperation with CASAT and Nevada stakeholders, approved the State Targeted Response to Opioid Crisis (OPIOID STR) Strategic Plan (December 21, 2018) which </w:t>
      </w:r>
      <w:r w:rsidRPr="00511A47">
        <w:rPr>
          <w:rFonts w:ascii="Arial" w:hAnsi="Arial" w:cs="Arial"/>
          <w:sz w:val="22"/>
          <w:szCs w:val="22"/>
        </w:rPr>
        <w:t xml:space="preserve">serves as Nevada’s guiding document. For more information, this document can be found at:  </w:t>
      </w:r>
      <w:hyperlink r:id="rId12" w:history="1">
        <w:r w:rsidR="003B0E79" w:rsidRPr="00511A47">
          <w:rPr>
            <w:rStyle w:val="Hyperlink"/>
            <w:rFonts w:ascii="Arial" w:hAnsi="Arial" w:cs="Arial"/>
            <w:sz w:val="22"/>
            <w:szCs w:val="22"/>
          </w:rPr>
          <w:t>https://www.nvopioidresponse.org/wp-content/uploads/2020/01/nevada-str_strategic-plan_12.21.pdf</w:t>
        </w:r>
      </w:hyperlink>
    </w:p>
    <w:p w14:paraId="347F7E13" w14:textId="77777777" w:rsidR="003B0E79" w:rsidRPr="00511A47" w:rsidRDefault="003B0E79" w:rsidP="00287960">
      <w:pPr>
        <w:rPr>
          <w:rFonts w:ascii="Arial" w:hAnsi="Arial" w:cs="Arial"/>
          <w:sz w:val="22"/>
          <w:szCs w:val="22"/>
        </w:rPr>
      </w:pPr>
    </w:p>
    <w:p w14:paraId="3C8E4B69" w14:textId="77777777" w:rsidR="00287960" w:rsidRPr="005A3F40" w:rsidRDefault="00287960" w:rsidP="00287960">
      <w:pPr>
        <w:rPr>
          <w:rFonts w:ascii="Arial" w:hAnsi="Arial" w:cs="Arial"/>
          <w:sz w:val="22"/>
          <w:szCs w:val="22"/>
        </w:rPr>
      </w:pPr>
      <w:r w:rsidRPr="00511A47">
        <w:rPr>
          <w:rFonts w:ascii="Arial" w:hAnsi="Arial" w:cs="Arial"/>
          <w:sz w:val="22"/>
          <w:szCs w:val="22"/>
        </w:rPr>
        <w:t xml:space="preserve">In addition, DPBH has developed the SAPTA Capacity Assessment Report for Nevada, which identifies priorities and a capacity analysis, which can be viewed at:  </w:t>
      </w:r>
      <w:hyperlink r:id="rId13" w:history="1">
        <w:r w:rsidRPr="00511A47">
          <w:rPr>
            <w:rStyle w:val="Hyperlink"/>
            <w:rFonts w:ascii="Arial" w:hAnsi="Arial" w:cs="Arial"/>
            <w:sz w:val="22"/>
            <w:szCs w:val="22"/>
          </w:rPr>
          <w:t>http://dpbh.nv.gov/uploadedFiles/dpbhnvgov/content/Programs/ClinicalSAPTA/Nevada%20Capacity%20Assessment%20Final%207%2015%2019.pdf</w:t>
        </w:r>
      </w:hyperlink>
      <w:r w:rsidRPr="005A3F40">
        <w:rPr>
          <w:rFonts w:ascii="Arial" w:hAnsi="Arial" w:cs="Arial"/>
          <w:sz w:val="22"/>
          <w:szCs w:val="22"/>
        </w:rPr>
        <w:t xml:space="preserve">. </w:t>
      </w:r>
    </w:p>
    <w:p w14:paraId="1B4D9E2D" w14:textId="4517C56A" w:rsidR="00B254F8" w:rsidRDefault="00B254F8" w:rsidP="001B1B7B">
      <w:pPr>
        <w:pStyle w:val="Heading2"/>
        <w:numPr>
          <w:ilvl w:val="0"/>
          <w:numId w:val="46"/>
        </w:numPr>
        <w:ind w:left="360"/>
      </w:pPr>
      <w:bookmarkStart w:id="12" w:name="_Toc51433056"/>
      <w:r w:rsidRPr="00B254F8">
        <w:t>System Goals and Strategies</w:t>
      </w:r>
      <w:bookmarkEnd w:id="12"/>
      <w:r w:rsidRPr="00B254F8">
        <w:t xml:space="preserve"> </w:t>
      </w:r>
    </w:p>
    <w:p w14:paraId="3BFD50CB" w14:textId="00115B0F" w:rsidR="00122968" w:rsidRPr="00122968" w:rsidRDefault="00122968" w:rsidP="00122968">
      <w:pPr>
        <w:rPr>
          <w:rFonts w:ascii="Arial" w:hAnsi="Arial" w:cs="Arial"/>
          <w:sz w:val="22"/>
          <w:szCs w:val="22"/>
        </w:rPr>
      </w:pPr>
    </w:p>
    <w:p w14:paraId="6298F381" w14:textId="07746089" w:rsidR="008E69F7" w:rsidRPr="008C12E5" w:rsidRDefault="008E69F7" w:rsidP="008E69F7">
      <w:pPr>
        <w:rPr>
          <w:rFonts w:ascii="Arial" w:hAnsi="Arial" w:cs="Arial"/>
          <w:sz w:val="22"/>
          <w:szCs w:val="22"/>
        </w:rPr>
      </w:pPr>
      <w:r w:rsidRPr="008C12E5">
        <w:rPr>
          <w:rFonts w:ascii="Arial" w:hAnsi="Arial" w:cs="Arial"/>
          <w:sz w:val="22"/>
          <w:szCs w:val="22"/>
        </w:rPr>
        <w:t xml:space="preserve">The </w:t>
      </w:r>
      <w:r>
        <w:rPr>
          <w:rFonts w:ascii="Arial" w:hAnsi="Arial" w:cs="Arial"/>
          <w:sz w:val="22"/>
          <w:szCs w:val="22"/>
        </w:rPr>
        <w:t xml:space="preserve">SOR funding </w:t>
      </w:r>
      <w:r w:rsidRPr="008C12E5">
        <w:rPr>
          <w:rFonts w:ascii="Arial" w:hAnsi="Arial" w:cs="Arial"/>
          <w:sz w:val="22"/>
          <w:szCs w:val="22"/>
        </w:rPr>
        <w:t xml:space="preserve">is to provide treatment to individuals with </w:t>
      </w:r>
      <w:r w:rsidR="00EA0416">
        <w:rPr>
          <w:rFonts w:ascii="Arial" w:hAnsi="Arial" w:cs="Arial"/>
          <w:sz w:val="22"/>
          <w:szCs w:val="22"/>
        </w:rPr>
        <w:t>opioid use or stimulant</w:t>
      </w:r>
      <w:r>
        <w:rPr>
          <w:rFonts w:ascii="Arial" w:hAnsi="Arial" w:cs="Arial"/>
          <w:sz w:val="22"/>
          <w:szCs w:val="22"/>
        </w:rPr>
        <w:t xml:space="preserve"> use disorder</w:t>
      </w:r>
      <w:r w:rsidRPr="008C12E5">
        <w:rPr>
          <w:rFonts w:ascii="Arial" w:hAnsi="Arial" w:cs="Arial"/>
          <w:sz w:val="22"/>
          <w:szCs w:val="22"/>
        </w:rPr>
        <w:t xml:space="preserve">.  </w:t>
      </w:r>
      <w:r>
        <w:rPr>
          <w:rFonts w:ascii="Arial" w:hAnsi="Arial" w:cs="Arial"/>
          <w:sz w:val="22"/>
          <w:szCs w:val="22"/>
        </w:rPr>
        <w:t xml:space="preserve">SOR </w:t>
      </w:r>
      <w:r w:rsidR="00272D85">
        <w:rPr>
          <w:rFonts w:ascii="Arial" w:hAnsi="Arial" w:cs="Arial"/>
          <w:sz w:val="22"/>
          <w:szCs w:val="22"/>
        </w:rPr>
        <w:t>p</w:t>
      </w:r>
      <w:r w:rsidRPr="008C12E5">
        <w:rPr>
          <w:rFonts w:ascii="Arial" w:hAnsi="Arial" w:cs="Arial"/>
          <w:sz w:val="22"/>
          <w:szCs w:val="22"/>
        </w:rPr>
        <w:t>rogram</w:t>
      </w:r>
      <w:r w:rsidR="00272D85">
        <w:rPr>
          <w:rFonts w:ascii="Arial" w:hAnsi="Arial" w:cs="Arial"/>
          <w:sz w:val="22"/>
          <w:szCs w:val="22"/>
        </w:rPr>
        <w:t xml:space="preserve"> funds</w:t>
      </w:r>
      <w:r w:rsidRPr="008C12E5">
        <w:rPr>
          <w:rFonts w:ascii="Arial" w:hAnsi="Arial" w:cs="Arial"/>
          <w:sz w:val="22"/>
          <w:szCs w:val="22"/>
        </w:rPr>
        <w:t xml:space="preserve"> can also support coordination, navigation, or case management of </w:t>
      </w:r>
      <w:r w:rsidR="00B62D08">
        <w:rPr>
          <w:rFonts w:ascii="Arial" w:hAnsi="Arial" w:cs="Arial"/>
          <w:sz w:val="22"/>
          <w:szCs w:val="22"/>
        </w:rPr>
        <w:t>opioid</w:t>
      </w:r>
      <w:r w:rsidR="00913BA3">
        <w:rPr>
          <w:rFonts w:ascii="Arial" w:hAnsi="Arial" w:cs="Arial"/>
          <w:sz w:val="22"/>
          <w:szCs w:val="22"/>
        </w:rPr>
        <w:t xml:space="preserve"> use or stimulant </w:t>
      </w:r>
      <w:r>
        <w:rPr>
          <w:rFonts w:ascii="Arial" w:hAnsi="Arial" w:cs="Arial"/>
          <w:sz w:val="22"/>
          <w:szCs w:val="22"/>
        </w:rPr>
        <w:t xml:space="preserve">use disorder </w:t>
      </w:r>
      <w:r w:rsidRPr="008C12E5">
        <w:rPr>
          <w:rFonts w:ascii="Arial" w:hAnsi="Arial" w:cs="Arial"/>
          <w:sz w:val="22"/>
          <w:szCs w:val="22"/>
        </w:rPr>
        <w:t>with other transition support services</w:t>
      </w:r>
      <w:r w:rsidRPr="008C12E5">
        <w:rPr>
          <w:rFonts w:ascii="Arial" w:hAnsi="Arial" w:cs="Arial"/>
          <w:b/>
          <w:bCs/>
          <w:sz w:val="22"/>
          <w:szCs w:val="22"/>
        </w:rPr>
        <w:t xml:space="preserve">.  </w:t>
      </w:r>
      <w:r w:rsidRPr="00F72999">
        <w:rPr>
          <w:rFonts w:ascii="Arial" w:hAnsi="Arial" w:cs="Arial"/>
          <w:sz w:val="22"/>
          <w:szCs w:val="22"/>
        </w:rPr>
        <w:t>SAPTA may also fund supportive services essential to provision of opioid use and other stimulant use services</w:t>
      </w:r>
      <w:r w:rsidRPr="003E0B5B">
        <w:rPr>
          <w:rFonts w:ascii="Arial" w:hAnsi="Arial" w:cs="Arial"/>
          <w:sz w:val="22"/>
          <w:szCs w:val="22"/>
        </w:rPr>
        <w:t>.</w:t>
      </w:r>
      <w:r w:rsidRPr="008C12E5">
        <w:rPr>
          <w:rFonts w:ascii="Arial" w:hAnsi="Arial" w:cs="Arial"/>
          <w:sz w:val="22"/>
          <w:szCs w:val="22"/>
        </w:rPr>
        <w:t xml:space="preserve">  </w:t>
      </w:r>
      <w:r w:rsidRPr="008C12E5">
        <w:rPr>
          <w:rStyle w:val="None"/>
          <w:rFonts w:ascii="Arial" w:hAnsi="Arial" w:cs="Arial"/>
          <w:sz w:val="22"/>
          <w:szCs w:val="22"/>
        </w:rPr>
        <w:t xml:space="preserve">As part of the necessary services, programs </w:t>
      </w:r>
      <w:r>
        <w:rPr>
          <w:rStyle w:val="None"/>
          <w:rFonts w:ascii="Arial" w:hAnsi="Arial" w:cs="Arial"/>
          <w:sz w:val="22"/>
          <w:szCs w:val="22"/>
        </w:rPr>
        <w:t xml:space="preserve">may choose to </w:t>
      </w:r>
      <w:r w:rsidRPr="008C12E5">
        <w:rPr>
          <w:rStyle w:val="None"/>
          <w:rFonts w:ascii="Arial" w:hAnsi="Arial" w:cs="Arial"/>
          <w:sz w:val="22"/>
          <w:szCs w:val="22"/>
        </w:rPr>
        <w:t xml:space="preserve">focus on addressing the opioid crisis by increasing access to medication-assisted treatment </w:t>
      </w:r>
      <w:r w:rsidR="00272D85">
        <w:rPr>
          <w:rStyle w:val="None"/>
          <w:rFonts w:ascii="Arial" w:hAnsi="Arial" w:cs="Arial"/>
          <w:sz w:val="22"/>
          <w:szCs w:val="22"/>
        </w:rPr>
        <w:t xml:space="preserve">(MAT) </w:t>
      </w:r>
      <w:r w:rsidRPr="008C12E5">
        <w:rPr>
          <w:rStyle w:val="None"/>
          <w:rFonts w:ascii="Arial" w:hAnsi="Arial" w:cs="Arial"/>
          <w:sz w:val="22"/>
          <w:szCs w:val="22"/>
        </w:rPr>
        <w:t>using the three Federal Drug Administration (FDA) approved medications for the treatment of OUD</w:t>
      </w:r>
      <w:r w:rsidR="00F335CF">
        <w:rPr>
          <w:rStyle w:val="None"/>
          <w:rFonts w:ascii="Arial" w:hAnsi="Arial" w:cs="Arial"/>
          <w:sz w:val="22"/>
          <w:szCs w:val="22"/>
        </w:rPr>
        <w:t>.</w:t>
      </w:r>
      <w:r w:rsidRPr="008C12E5">
        <w:rPr>
          <w:rStyle w:val="None"/>
          <w:rFonts w:ascii="Arial" w:hAnsi="Arial" w:cs="Arial"/>
          <w:sz w:val="22"/>
          <w:szCs w:val="22"/>
        </w:rPr>
        <w:t xml:space="preserve"> The program </w:t>
      </w:r>
      <w:r>
        <w:rPr>
          <w:rStyle w:val="None"/>
          <w:rFonts w:ascii="Arial" w:hAnsi="Arial" w:cs="Arial"/>
          <w:sz w:val="22"/>
          <w:szCs w:val="22"/>
        </w:rPr>
        <w:t xml:space="preserve">may </w:t>
      </w:r>
      <w:r w:rsidRPr="008C12E5">
        <w:rPr>
          <w:rStyle w:val="None"/>
          <w:rFonts w:ascii="Arial" w:hAnsi="Arial" w:cs="Arial"/>
          <w:sz w:val="22"/>
          <w:szCs w:val="22"/>
        </w:rPr>
        <w:t>also support evidence-based services to address stimulant misuse and use disorders, including for cocaine and methamphetamine</w:t>
      </w:r>
      <w:r>
        <w:rPr>
          <w:rStyle w:val="None"/>
          <w:rFonts w:ascii="Arial" w:hAnsi="Arial" w:cs="Arial"/>
          <w:sz w:val="22"/>
          <w:szCs w:val="22"/>
        </w:rPr>
        <w:t>.</w:t>
      </w:r>
    </w:p>
    <w:p w14:paraId="60EAB7E3" w14:textId="77777777" w:rsidR="008E69F7" w:rsidRDefault="008E69F7" w:rsidP="00122968">
      <w:pPr>
        <w:rPr>
          <w:rFonts w:ascii="Arial" w:hAnsi="Arial" w:cs="Arial"/>
          <w:sz w:val="22"/>
          <w:szCs w:val="22"/>
        </w:rPr>
      </w:pPr>
    </w:p>
    <w:p w14:paraId="34DF03B9" w14:textId="211D9EC9" w:rsidR="00122968" w:rsidRPr="00122968" w:rsidRDefault="00122968" w:rsidP="00122968">
      <w:pPr>
        <w:rPr>
          <w:rFonts w:ascii="Arial" w:hAnsi="Arial" w:cs="Arial"/>
          <w:sz w:val="22"/>
          <w:szCs w:val="22"/>
        </w:rPr>
      </w:pPr>
      <w:r w:rsidRPr="00122968">
        <w:rPr>
          <w:rFonts w:ascii="Arial" w:hAnsi="Arial" w:cs="Arial"/>
          <w:sz w:val="22"/>
          <w:szCs w:val="22"/>
        </w:rPr>
        <w:t xml:space="preserve">Nevada grantees are expected to utilize the “Hub and Spoke” </w:t>
      </w:r>
      <w:r w:rsidR="00511A47">
        <w:rPr>
          <w:rFonts w:ascii="Arial" w:hAnsi="Arial" w:cs="Arial"/>
          <w:sz w:val="22"/>
          <w:szCs w:val="22"/>
        </w:rPr>
        <w:t xml:space="preserve">integration of care system for </w:t>
      </w:r>
      <w:r w:rsidR="00B62D08">
        <w:rPr>
          <w:rFonts w:ascii="Arial" w:hAnsi="Arial" w:cs="Arial"/>
          <w:sz w:val="22"/>
          <w:szCs w:val="22"/>
        </w:rPr>
        <w:t>opioid/</w:t>
      </w:r>
      <w:r w:rsidR="00511A47">
        <w:rPr>
          <w:rFonts w:ascii="Arial" w:hAnsi="Arial" w:cs="Arial"/>
          <w:sz w:val="22"/>
          <w:szCs w:val="22"/>
        </w:rPr>
        <w:t>stimulant use disorders</w:t>
      </w:r>
      <w:r w:rsidRPr="00122968">
        <w:rPr>
          <w:rFonts w:ascii="Arial" w:hAnsi="Arial" w:cs="Arial"/>
          <w:sz w:val="22"/>
          <w:szCs w:val="22"/>
        </w:rPr>
        <w:t xml:space="preserve">.  This system will provide integrated care coordination for </w:t>
      </w:r>
      <w:r w:rsidR="00B62D08">
        <w:rPr>
          <w:rFonts w:ascii="Arial" w:hAnsi="Arial" w:cs="Arial"/>
          <w:sz w:val="22"/>
          <w:szCs w:val="22"/>
        </w:rPr>
        <w:t>individuals diagnosed with an opioid</w:t>
      </w:r>
      <w:r w:rsidR="007C497B">
        <w:rPr>
          <w:rFonts w:ascii="Arial" w:hAnsi="Arial" w:cs="Arial"/>
          <w:sz w:val="22"/>
          <w:szCs w:val="22"/>
        </w:rPr>
        <w:t xml:space="preserve"> or</w:t>
      </w:r>
      <w:r w:rsidR="005E0F94">
        <w:rPr>
          <w:rFonts w:ascii="Arial" w:hAnsi="Arial" w:cs="Arial"/>
          <w:sz w:val="22"/>
          <w:szCs w:val="22"/>
        </w:rPr>
        <w:t xml:space="preserve"> </w:t>
      </w:r>
      <w:r w:rsidR="00511A47">
        <w:rPr>
          <w:rFonts w:ascii="Arial" w:hAnsi="Arial" w:cs="Arial"/>
          <w:sz w:val="22"/>
          <w:szCs w:val="22"/>
        </w:rPr>
        <w:t>stimulant use disorder</w:t>
      </w:r>
      <w:r w:rsidRPr="00122968">
        <w:rPr>
          <w:rFonts w:ascii="Arial" w:hAnsi="Arial" w:cs="Arial"/>
          <w:sz w:val="22"/>
          <w:szCs w:val="22"/>
        </w:rPr>
        <w:t>, expand access to treatment and recovery, deliver evidence-based treatment interventions including medication</w:t>
      </w:r>
      <w:r w:rsidR="00B62D08">
        <w:rPr>
          <w:rFonts w:ascii="Arial" w:hAnsi="Arial" w:cs="Arial"/>
          <w:sz w:val="22"/>
          <w:szCs w:val="22"/>
        </w:rPr>
        <w:t xml:space="preserve"> assisted treatment</w:t>
      </w:r>
      <w:r w:rsidRPr="00122968">
        <w:rPr>
          <w:rFonts w:ascii="Arial" w:hAnsi="Arial" w:cs="Arial"/>
          <w:sz w:val="22"/>
          <w:szCs w:val="22"/>
        </w:rPr>
        <w:t xml:space="preserve"> and psychosocial interventions, and</w:t>
      </w:r>
      <w:r w:rsidR="000826B3">
        <w:rPr>
          <w:rFonts w:ascii="Arial" w:hAnsi="Arial" w:cs="Arial"/>
          <w:sz w:val="22"/>
          <w:szCs w:val="22"/>
        </w:rPr>
        <w:t>/or</w:t>
      </w:r>
      <w:r w:rsidRPr="00122968">
        <w:rPr>
          <w:rFonts w:ascii="Arial" w:hAnsi="Arial" w:cs="Arial"/>
          <w:sz w:val="22"/>
          <w:szCs w:val="22"/>
        </w:rPr>
        <w:t xml:space="preserve"> improve retention in care using a chronic care model, in a setting that allows for frequent client contact with appropriate staff. </w:t>
      </w:r>
    </w:p>
    <w:p w14:paraId="59AAA04F" w14:textId="01D4DD6E" w:rsidR="00122968" w:rsidRDefault="00122968" w:rsidP="00122968"/>
    <w:p w14:paraId="7F651B55" w14:textId="6DC7C7CA" w:rsidR="00287960" w:rsidRPr="00B254F8" w:rsidRDefault="00913BA3" w:rsidP="00287960">
      <w:pPr>
        <w:rPr>
          <w:rFonts w:ascii="Arial" w:hAnsi="Arial" w:cs="Arial"/>
          <w:sz w:val="22"/>
          <w:szCs w:val="22"/>
        </w:rPr>
      </w:pPr>
      <w:r>
        <w:rPr>
          <w:rFonts w:ascii="Arial" w:hAnsi="Arial" w:cs="Arial"/>
          <w:sz w:val="22"/>
          <w:szCs w:val="22"/>
        </w:rPr>
        <w:t xml:space="preserve">The State of </w:t>
      </w:r>
      <w:r w:rsidR="00287960" w:rsidRPr="00B254F8">
        <w:rPr>
          <w:rFonts w:ascii="Arial" w:hAnsi="Arial" w:cs="Arial"/>
          <w:sz w:val="22"/>
          <w:szCs w:val="22"/>
        </w:rPr>
        <w:t>Nevada</w:t>
      </w:r>
      <w:r>
        <w:rPr>
          <w:rFonts w:ascii="Arial" w:hAnsi="Arial" w:cs="Arial"/>
          <w:sz w:val="22"/>
          <w:szCs w:val="22"/>
        </w:rPr>
        <w:t>’s</w:t>
      </w:r>
      <w:r w:rsidR="00287960" w:rsidRPr="00B254F8">
        <w:rPr>
          <w:rFonts w:ascii="Arial" w:hAnsi="Arial" w:cs="Arial"/>
          <w:sz w:val="22"/>
          <w:szCs w:val="22"/>
        </w:rPr>
        <w:t xml:space="preserve"> </w:t>
      </w:r>
      <w:r w:rsidR="00287960">
        <w:rPr>
          <w:rFonts w:ascii="Arial" w:hAnsi="Arial" w:cs="Arial"/>
          <w:sz w:val="22"/>
          <w:szCs w:val="22"/>
        </w:rPr>
        <w:t xml:space="preserve">needs align with SAMHSA’s strategic initiatives. </w:t>
      </w:r>
      <w:r w:rsidR="00287960" w:rsidRPr="00B254F8">
        <w:rPr>
          <w:rFonts w:ascii="Arial" w:hAnsi="Arial" w:cs="Arial"/>
          <w:sz w:val="22"/>
          <w:szCs w:val="22"/>
        </w:rPr>
        <w:t xml:space="preserve">  </w:t>
      </w:r>
    </w:p>
    <w:p w14:paraId="64D697D8" w14:textId="77777777" w:rsidR="00287960" w:rsidRPr="00B254F8" w:rsidRDefault="00287960" w:rsidP="00287960">
      <w:pPr>
        <w:rPr>
          <w:rFonts w:ascii="Arial" w:hAnsi="Arial" w:cs="Arial"/>
          <w:sz w:val="22"/>
          <w:szCs w:val="22"/>
        </w:rPr>
      </w:pPr>
    </w:p>
    <w:p w14:paraId="178C2D63" w14:textId="77777777" w:rsidR="00287960" w:rsidRPr="00B254F8" w:rsidRDefault="00287960" w:rsidP="001B1B7B">
      <w:pPr>
        <w:pStyle w:val="ListParagraph"/>
        <w:numPr>
          <w:ilvl w:val="0"/>
          <w:numId w:val="24"/>
        </w:numPr>
        <w:spacing w:after="0" w:line="240" w:lineRule="auto"/>
        <w:ind w:left="1080"/>
        <w:rPr>
          <w:rFonts w:ascii="Arial" w:hAnsi="Arial" w:cs="Arial"/>
        </w:rPr>
      </w:pPr>
      <w:r w:rsidRPr="00B254F8">
        <w:rPr>
          <w:rFonts w:ascii="Arial" w:hAnsi="Arial" w:cs="Arial"/>
          <w:b/>
          <w:bCs/>
        </w:rPr>
        <w:t>GOAL 1</w:t>
      </w:r>
      <w:r w:rsidRPr="00B254F8">
        <w:rPr>
          <w:rFonts w:ascii="Arial" w:hAnsi="Arial" w:cs="Arial"/>
        </w:rPr>
        <w:t xml:space="preserve">: Ensure there is a continuum of high-quality recovery support and care to achieve and maintain stability. </w:t>
      </w:r>
    </w:p>
    <w:p w14:paraId="77B5E25D" w14:textId="67AA7253" w:rsidR="00287960" w:rsidRPr="00B254F8" w:rsidRDefault="00287960" w:rsidP="001B1B7B">
      <w:pPr>
        <w:pStyle w:val="ListParagraph"/>
        <w:numPr>
          <w:ilvl w:val="0"/>
          <w:numId w:val="24"/>
        </w:numPr>
        <w:spacing w:after="0" w:line="240" w:lineRule="auto"/>
        <w:ind w:left="1080"/>
        <w:rPr>
          <w:rFonts w:ascii="Arial" w:hAnsi="Arial" w:cs="Arial"/>
        </w:rPr>
      </w:pPr>
      <w:r w:rsidRPr="00B254F8">
        <w:rPr>
          <w:rFonts w:ascii="Arial" w:hAnsi="Arial" w:cs="Arial"/>
          <w:b/>
          <w:bCs/>
        </w:rPr>
        <w:t>GOAL 2:</w:t>
      </w:r>
      <w:r w:rsidRPr="00B254F8">
        <w:rPr>
          <w:rFonts w:ascii="Arial" w:hAnsi="Arial" w:cs="Arial"/>
        </w:rPr>
        <w:t xml:space="preserve"> Ensure individuals have access to </w:t>
      </w:r>
      <w:r w:rsidR="002A0634" w:rsidRPr="00B254F8">
        <w:rPr>
          <w:rFonts w:ascii="Arial" w:hAnsi="Arial" w:cs="Arial"/>
        </w:rPr>
        <w:t>appropriate,</w:t>
      </w:r>
      <w:r w:rsidR="002A0634">
        <w:rPr>
          <w:rFonts w:ascii="Arial" w:hAnsi="Arial" w:cs="Arial"/>
        </w:rPr>
        <w:t xml:space="preserve"> </w:t>
      </w:r>
      <w:r w:rsidR="002A0634" w:rsidRPr="00B254F8">
        <w:rPr>
          <w:rFonts w:ascii="Arial" w:hAnsi="Arial" w:cs="Arial"/>
        </w:rPr>
        <w:t>timely</w:t>
      </w:r>
      <w:r w:rsidRPr="00B254F8">
        <w:rPr>
          <w:rFonts w:ascii="Arial" w:hAnsi="Arial" w:cs="Arial"/>
        </w:rPr>
        <w:t xml:space="preserve"> services in the most integrated setting based on a self-determination plan.  </w:t>
      </w:r>
    </w:p>
    <w:p w14:paraId="17B9FADB" w14:textId="77777777" w:rsidR="00287960" w:rsidRDefault="00287960" w:rsidP="001B1B7B">
      <w:pPr>
        <w:pStyle w:val="ListParagraph"/>
        <w:numPr>
          <w:ilvl w:val="0"/>
          <w:numId w:val="24"/>
        </w:numPr>
        <w:spacing w:after="0" w:line="240" w:lineRule="auto"/>
        <w:ind w:left="1080"/>
        <w:rPr>
          <w:rFonts w:ascii="Arial" w:hAnsi="Arial" w:cs="Arial"/>
        </w:rPr>
      </w:pPr>
      <w:r w:rsidRPr="00B254F8">
        <w:rPr>
          <w:rFonts w:ascii="Arial" w:hAnsi="Arial" w:cs="Arial"/>
          <w:b/>
          <w:bCs/>
        </w:rPr>
        <w:t>GOAL 3:</w:t>
      </w:r>
      <w:r w:rsidRPr="00B254F8">
        <w:rPr>
          <w:rFonts w:ascii="Arial" w:hAnsi="Arial" w:cs="Arial"/>
        </w:rPr>
        <w:t xml:space="preserve"> Ensure a system that prevents inappropriate incarceration, hospitalization, institutionalization, or placement.  </w:t>
      </w:r>
    </w:p>
    <w:p w14:paraId="54D95AC8" w14:textId="77777777" w:rsidR="00287960" w:rsidRPr="00B254F8" w:rsidRDefault="00287960" w:rsidP="00287960">
      <w:pPr>
        <w:pStyle w:val="ListParagraph"/>
        <w:spacing w:after="0" w:line="240" w:lineRule="auto"/>
        <w:rPr>
          <w:rFonts w:ascii="Arial" w:hAnsi="Arial" w:cs="Arial"/>
        </w:rPr>
      </w:pPr>
    </w:p>
    <w:p w14:paraId="317C7F7A" w14:textId="1AA91E2F" w:rsidR="00122968" w:rsidRDefault="00287960" w:rsidP="00122968">
      <w:pPr>
        <w:rPr>
          <w:rFonts w:ascii="Arial" w:hAnsi="Arial" w:cs="Arial"/>
          <w:sz w:val="22"/>
          <w:szCs w:val="22"/>
        </w:rPr>
      </w:pPr>
      <w:r w:rsidRPr="008C12E5">
        <w:rPr>
          <w:rFonts w:ascii="Arial" w:hAnsi="Arial" w:cs="Arial"/>
          <w:sz w:val="22"/>
          <w:szCs w:val="22"/>
        </w:rPr>
        <w:t xml:space="preserve">These essential services </w:t>
      </w:r>
      <w:r w:rsidRPr="00272D85">
        <w:rPr>
          <w:rFonts w:ascii="Arial" w:hAnsi="Arial" w:cs="Arial"/>
          <w:sz w:val="22"/>
          <w:szCs w:val="22"/>
        </w:rPr>
        <w:t xml:space="preserve">must </w:t>
      </w:r>
      <w:r w:rsidRPr="00F507EB">
        <w:rPr>
          <w:rFonts w:ascii="Arial" w:hAnsi="Arial" w:cs="Arial"/>
          <w:sz w:val="22"/>
          <w:szCs w:val="22"/>
        </w:rPr>
        <w:t>address gaps in services</w:t>
      </w:r>
      <w:r w:rsidRPr="00272D85">
        <w:rPr>
          <w:rFonts w:ascii="Arial" w:hAnsi="Arial" w:cs="Arial"/>
          <w:sz w:val="22"/>
          <w:szCs w:val="22"/>
        </w:rPr>
        <w:t xml:space="preserve"> that may </w:t>
      </w:r>
      <w:r w:rsidRPr="00F507EB">
        <w:rPr>
          <w:rFonts w:ascii="Arial" w:hAnsi="Arial" w:cs="Arial"/>
          <w:sz w:val="22"/>
          <w:szCs w:val="22"/>
        </w:rPr>
        <w:t>prevent</w:t>
      </w:r>
      <w:r w:rsidRPr="00272D85">
        <w:rPr>
          <w:rFonts w:ascii="Arial" w:hAnsi="Arial" w:cs="Arial"/>
          <w:sz w:val="22"/>
          <w:szCs w:val="22"/>
        </w:rPr>
        <w:t xml:space="preserve"> individuals from </w:t>
      </w:r>
      <w:r w:rsidRPr="00F507EB">
        <w:rPr>
          <w:rFonts w:ascii="Arial" w:hAnsi="Arial" w:cs="Arial"/>
          <w:sz w:val="22"/>
          <w:szCs w:val="22"/>
        </w:rPr>
        <w:t>accessing and/or participating</w:t>
      </w:r>
      <w:r w:rsidRPr="008C12E5">
        <w:rPr>
          <w:rFonts w:ascii="Arial" w:hAnsi="Arial" w:cs="Arial"/>
          <w:sz w:val="22"/>
          <w:szCs w:val="22"/>
        </w:rPr>
        <w:t xml:space="preserve"> in </w:t>
      </w:r>
      <w:r w:rsidR="002354B1">
        <w:rPr>
          <w:rFonts w:ascii="Arial" w:hAnsi="Arial" w:cs="Arial"/>
          <w:sz w:val="22"/>
          <w:szCs w:val="22"/>
        </w:rPr>
        <w:t xml:space="preserve">an </w:t>
      </w:r>
      <w:r w:rsidR="003B0E79">
        <w:rPr>
          <w:rFonts w:ascii="Arial" w:hAnsi="Arial" w:cs="Arial"/>
          <w:sz w:val="22"/>
          <w:szCs w:val="22"/>
        </w:rPr>
        <w:t>OUD</w:t>
      </w:r>
      <w:r w:rsidRPr="008C12E5">
        <w:rPr>
          <w:rFonts w:ascii="Arial" w:hAnsi="Arial" w:cs="Arial"/>
          <w:sz w:val="22"/>
          <w:szCs w:val="22"/>
        </w:rPr>
        <w:t xml:space="preserve"> </w:t>
      </w:r>
      <w:r w:rsidR="002354B1">
        <w:rPr>
          <w:rFonts w:ascii="Arial" w:hAnsi="Arial" w:cs="Arial"/>
          <w:sz w:val="22"/>
          <w:szCs w:val="22"/>
        </w:rPr>
        <w:t xml:space="preserve">or stimulant use disorder </w:t>
      </w:r>
      <w:r w:rsidRPr="008C12E5">
        <w:rPr>
          <w:rFonts w:ascii="Arial" w:hAnsi="Arial" w:cs="Arial"/>
          <w:sz w:val="22"/>
          <w:szCs w:val="22"/>
        </w:rPr>
        <w:t>program</w:t>
      </w:r>
      <w:r w:rsidR="003D4E63">
        <w:rPr>
          <w:rFonts w:ascii="Arial" w:hAnsi="Arial" w:cs="Arial"/>
          <w:sz w:val="22"/>
          <w:szCs w:val="22"/>
        </w:rPr>
        <w:t xml:space="preserve"> addressing identified needs in the community</w:t>
      </w:r>
      <w:r w:rsidRPr="008C12E5">
        <w:rPr>
          <w:rFonts w:ascii="Arial" w:hAnsi="Arial" w:cs="Arial"/>
          <w:sz w:val="22"/>
          <w:szCs w:val="22"/>
        </w:rPr>
        <w:t>.</w:t>
      </w:r>
      <w:r w:rsidR="003D4E63">
        <w:rPr>
          <w:rFonts w:ascii="Arial" w:hAnsi="Arial" w:cs="Arial"/>
          <w:sz w:val="22"/>
          <w:szCs w:val="22"/>
        </w:rPr>
        <w:t xml:space="preserve"> </w:t>
      </w:r>
    </w:p>
    <w:p w14:paraId="39C4F26E" w14:textId="77777777" w:rsidR="002C1475" w:rsidRPr="00B254F8" w:rsidRDefault="002C1475" w:rsidP="001B1B7B">
      <w:pPr>
        <w:pStyle w:val="Heading2"/>
        <w:numPr>
          <w:ilvl w:val="0"/>
          <w:numId w:val="46"/>
        </w:numPr>
        <w:ind w:left="360"/>
      </w:pPr>
      <w:bookmarkStart w:id="13" w:name="_Toc51433057"/>
      <w:r w:rsidRPr="00B254F8">
        <w:lastRenderedPageBreak/>
        <w:t>Excluded Activities</w:t>
      </w:r>
      <w:bookmarkEnd w:id="13"/>
    </w:p>
    <w:p w14:paraId="539529B2" w14:textId="77777777" w:rsidR="002C1475" w:rsidRPr="00B254F8" w:rsidRDefault="002C1475" w:rsidP="002C1475">
      <w:pPr>
        <w:rPr>
          <w:rFonts w:ascii="Arial" w:hAnsi="Arial" w:cs="Arial"/>
          <w:b/>
          <w:bCs/>
          <w:sz w:val="22"/>
          <w:szCs w:val="22"/>
        </w:rPr>
      </w:pPr>
    </w:p>
    <w:p w14:paraId="46529864" w14:textId="4CE0E6A1" w:rsidR="00511A47" w:rsidRPr="003D4E63" w:rsidRDefault="002C1475" w:rsidP="002354B1">
      <w:pPr>
        <w:rPr>
          <w:rFonts w:ascii="Arial" w:hAnsi="Arial" w:cs="Arial"/>
          <w:sz w:val="22"/>
          <w:szCs w:val="22"/>
        </w:rPr>
      </w:pPr>
      <w:r w:rsidRPr="00511A47">
        <w:rPr>
          <w:rFonts w:ascii="Arial" w:hAnsi="Arial" w:cs="Arial"/>
          <w:sz w:val="22"/>
          <w:szCs w:val="22"/>
        </w:rPr>
        <w:t xml:space="preserve">Applicants should take note that this </w:t>
      </w:r>
      <w:r w:rsidR="00F45210">
        <w:rPr>
          <w:rFonts w:ascii="Arial" w:hAnsi="Arial" w:cs="Arial"/>
          <w:sz w:val="22"/>
          <w:szCs w:val="22"/>
        </w:rPr>
        <w:t>NOFO</w:t>
      </w:r>
      <w:r w:rsidRPr="00511A47">
        <w:rPr>
          <w:rFonts w:ascii="Arial" w:hAnsi="Arial" w:cs="Arial"/>
          <w:sz w:val="22"/>
          <w:szCs w:val="22"/>
        </w:rPr>
        <w:t xml:space="preserve"> </w:t>
      </w:r>
      <w:r w:rsidRPr="00511A47">
        <w:rPr>
          <w:rFonts w:ascii="Arial" w:hAnsi="Arial" w:cs="Arial"/>
          <w:b/>
          <w:bCs/>
          <w:sz w:val="22"/>
          <w:szCs w:val="22"/>
          <w:u w:val="single"/>
        </w:rPr>
        <w:t>does not</w:t>
      </w:r>
      <w:r w:rsidRPr="00511A47">
        <w:rPr>
          <w:rFonts w:ascii="Arial" w:hAnsi="Arial" w:cs="Arial"/>
          <w:sz w:val="22"/>
          <w:szCs w:val="22"/>
        </w:rPr>
        <w:t xml:space="preserve"> include the use of </w:t>
      </w:r>
      <w:r w:rsidR="00272D85">
        <w:rPr>
          <w:rFonts w:ascii="Arial" w:hAnsi="Arial" w:cs="Arial"/>
          <w:sz w:val="22"/>
          <w:szCs w:val="22"/>
        </w:rPr>
        <w:t>SOR</w:t>
      </w:r>
      <w:r w:rsidR="00B62D08">
        <w:rPr>
          <w:rFonts w:ascii="Arial" w:hAnsi="Arial" w:cs="Arial"/>
          <w:sz w:val="22"/>
          <w:szCs w:val="22"/>
        </w:rPr>
        <w:t xml:space="preserve"> </w:t>
      </w:r>
      <w:r w:rsidRPr="00511A47">
        <w:rPr>
          <w:rFonts w:ascii="Arial" w:hAnsi="Arial" w:cs="Arial"/>
          <w:sz w:val="22"/>
          <w:szCs w:val="22"/>
        </w:rPr>
        <w:t xml:space="preserve">funds for </w:t>
      </w:r>
      <w:r w:rsidR="00463368" w:rsidRPr="00511A47">
        <w:rPr>
          <w:rFonts w:ascii="Arial" w:hAnsi="Arial" w:cs="Arial"/>
          <w:sz w:val="22"/>
          <w:szCs w:val="22"/>
        </w:rPr>
        <w:t xml:space="preserve">primary or </w:t>
      </w:r>
      <w:r w:rsidR="00463368" w:rsidRPr="003D4E63">
        <w:rPr>
          <w:rFonts w:ascii="Arial" w:hAnsi="Arial" w:cs="Arial"/>
          <w:sz w:val="22"/>
          <w:szCs w:val="22"/>
        </w:rPr>
        <w:t xml:space="preserve">universal </w:t>
      </w:r>
      <w:r w:rsidRPr="003D4E63">
        <w:rPr>
          <w:rFonts w:ascii="Arial" w:hAnsi="Arial" w:cs="Arial"/>
          <w:sz w:val="22"/>
          <w:szCs w:val="22"/>
        </w:rPr>
        <w:t xml:space="preserve">prevention </w:t>
      </w:r>
      <w:r w:rsidR="00463368" w:rsidRPr="003D4E63">
        <w:rPr>
          <w:rFonts w:ascii="Arial" w:hAnsi="Arial" w:cs="Arial"/>
          <w:sz w:val="22"/>
          <w:szCs w:val="22"/>
        </w:rPr>
        <w:t>strategies, training, technical assistance</w:t>
      </w:r>
      <w:r w:rsidR="00931B17" w:rsidRPr="003D4E63">
        <w:rPr>
          <w:rFonts w:ascii="Arial" w:hAnsi="Arial" w:cs="Arial"/>
          <w:sz w:val="22"/>
          <w:szCs w:val="22"/>
        </w:rPr>
        <w:t>,</w:t>
      </w:r>
      <w:r w:rsidR="00463368" w:rsidRPr="003D4E63">
        <w:rPr>
          <w:rFonts w:ascii="Arial" w:hAnsi="Arial" w:cs="Arial"/>
          <w:sz w:val="22"/>
          <w:szCs w:val="22"/>
        </w:rPr>
        <w:t xml:space="preserve"> </w:t>
      </w:r>
      <w:r w:rsidRPr="003D4E63">
        <w:rPr>
          <w:rFonts w:ascii="Arial" w:hAnsi="Arial" w:cs="Arial"/>
          <w:sz w:val="22"/>
          <w:szCs w:val="22"/>
        </w:rPr>
        <w:t xml:space="preserve">or professional development activities.  </w:t>
      </w:r>
      <w:r w:rsidR="003D4E63" w:rsidRPr="003D4E63">
        <w:rPr>
          <w:rStyle w:val="None"/>
          <w:rFonts w:ascii="Arial" w:hAnsi="Arial" w:cs="Arial"/>
          <w:sz w:val="22"/>
          <w:szCs w:val="22"/>
        </w:rPr>
        <w:t xml:space="preserve">For clarification, </w:t>
      </w:r>
      <w:r w:rsidR="003D4E63" w:rsidRPr="003D4E63">
        <w:rPr>
          <w:rStyle w:val="None"/>
          <w:rFonts w:ascii="Arial" w:hAnsi="Arial" w:cs="Arial"/>
          <w:b/>
          <w:bCs/>
          <w:sz w:val="22"/>
          <w:szCs w:val="22"/>
        </w:rPr>
        <w:t>Primary prevention</w:t>
      </w:r>
      <w:r w:rsidR="003D4E63" w:rsidRPr="003D4E63">
        <w:rPr>
          <w:rStyle w:val="None"/>
          <w:rFonts w:ascii="Arial" w:hAnsi="Arial" w:cs="Arial"/>
          <w:sz w:val="22"/>
          <w:szCs w:val="22"/>
        </w:rPr>
        <w:t xml:space="preserve"> aims to prevent disease or injury before it occurs. This is non-allowable.  </w:t>
      </w:r>
      <w:r w:rsidR="00511A47" w:rsidRPr="003D4E63">
        <w:rPr>
          <w:rFonts w:ascii="Arial" w:hAnsi="Arial" w:cs="Arial"/>
          <w:sz w:val="22"/>
          <w:szCs w:val="22"/>
        </w:rPr>
        <w:t xml:space="preserve">Applicants who include </w:t>
      </w:r>
      <w:r w:rsidR="003D4E63">
        <w:rPr>
          <w:rFonts w:ascii="Arial" w:hAnsi="Arial" w:cs="Arial"/>
          <w:sz w:val="22"/>
          <w:szCs w:val="22"/>
        </w:rPr>
        <w:t xml:space="preserve">primary prevention </w:t>
      </w:r>
      <w:r w:rsidR="00511A47" w:rsidRPr="003D4E63">
        <w:rPr>
          <w:rFonts w:ascii="Arial" w:hAnsi="Arial" w:cs="Arial"/>
          <w:sz w:val="22"/>
          <w:szCs w:val="22"/>
        </w:rPr>
        <w:t xml:space="preserve">activities may have their application disqualified. </w:t>
      </w:r>
    </w:p>
    <w:p w14:paraId="2CBAF3AD" w14:textId="77777777" w:rsidR="00511A47" w:rsidRPr="003D4E63" w:rsidRDefault="00511A47" w:rsidP="002354B1">
      <w:pPr>
        <w:rPr>
          <w:rFonts w:ascii="Arial" w:hAnsi="Arial" w:cs="Arial"/>
          <w:sz w:val="22"/>
          <w:szCs w:val="22"/>
        </w:rPr>
      </w:pPr>
    </w:p>
    <w:p w14:paraId="499DECEB" w14:textId="005C0A72" w:rsidR="00D8577B" w:rsidRPr="003D4E63" w:rsidRDefault="00511A47" w:rsidP="002C1475">
      <w:pPr>
        <w:rPr>
          <w:rFonts w:ascii="Arial" w:hAnsi="Arial" w:cs="Arial"/>
          <w:sz w:val="22"/>
          <w:szCs w:val="22"/>
        </w:rPr>
      </w:pPr>
      <w:r w:rsidRPr="003D4E63">
        <w:rPr>
          <w:rFonts w:ascii="Arial" w:hAnsi="Arial" w:cs="Arial"/>
          <w:sz w:val="22"/>
          <w:szCs w:val="22"/>
        </w:rPr>
        <w:t xml:space="preserve">SOR </w:t>
      </w:r>
      <w:r w:rsidR="002C1475" w:rsidRPr="003D4E63">
        <w:rPr>
          <w:rFonts w:ascii="Arial" w:hAnsi="Arial" w:cs="Arial"/>
          <w:sz w:val="22"/>
          <w:szCs w:val="22"/>
        </w:rPr>
        <w:t>funds cannot be used for individuals who are not diagnosed with a</w:t>
      </w:r>
      <w:r w:rsidR="00B62D08" w:rsidRPr="003D4E63">
        <w:rPr>
          <w:rFonts w:ascii="Arial" w:hAnsi="Arial" w:cs="Arial"/>
          <w:sz w:val="22"/>
          <w:szCs w:val="22"/>
        </w:rPr>
        <w:t xml:space="preserve">n opioid </w:t>
      </w:r>
      <w:r w:rsidR="00737712" w:rsidRPr="003D4E63">
        <w:rPr>
          <w:rFonts w:ascii="Arial" w:hAnsi="Arial" w:cs="Arial"/>
          <w:sz w:val="22"/>
          <w:szCs w:val="22"/>
        </w:rPr>
        <w:t xml:space="preserve">use </w:t>
      </w:r>
      <w:r w:rsidR="00B62D08" w:rsidRPr="003D4E63">
        <w:rPr>
          <w:rFonts w:ascii="Arial" w:hAnsi="Arial" w:cs="Arial"/>
          <w:sz w:val="22"/>
          <w:szCs w:val="22"/>
        </w:rPr>
        <w:t>or</w:t>
      </w:r>
      <w:r w:rsidR="002A0634" w:rsidRPr="003D4E63">
        <w:rPr>
          <w:rFonts w:ascii="Arial" w:hAnsi="Arial" w:cs="Arial"/>
          <w:sz w:val="22"/>
          <w:szCs w:val="22"/>
        </w:rPr>
        <w:t xml:space="preserve"> </w:t>
      </w:r>
      <w:r w:rsidR="002354B1" w:rsidRPr="003D4E63">
        <w:rPr>
          <w:rFonts w:ascii="Arial" w:hAnsi="Arial" w:cs="Arial"/>
          <w:sz w:val="22"/>
          <w:szCs w:val="22"/>
        </w:rPr>
        <w:t>stimulant use disorder</w:t>
      </w:r>
      <w:r w:rsidR="002C1475" w:rsidRPr="003D4E63">
        <w:rPr>
          <w:rFonts w:ascii="Arial" w:hAnsi="Arial" w:cs="Arial"/>
          <w:sz w:val="22"/>
          <w:szCs w:val="22"/>
        </w:rPr>
        <w:t>.</w:t>
      </w:r>
      <w:r w:rsidR="002354B1" w:rsidRPr="003D4E63">
        <w:rPr>
          <w:rFonts w:ascii="Arial" w:hAnsi="Arial" w:cs="Arial"/>
          <w:sz w:val="22"/>
          <w:szCs w:val="22"/>
        </w:rPr>
        <w:t xml:space="preserve">  This grant excludes: </w:t>
      </w:r>
      <w:r w:rsidR="00D8577B" w:rsidRPr="003D4E63">
        <w:rPr>
          <w:rFonts w:ascii="Arial" w:hAnsi="Arial" w:cs="Arial"/>
          <w:sz w:val="22"/>
          <w:szCs w:val="22"/>
        </w:rPr>
        <w:t>Supplanting of funding for existing positions</w:t>
      </w:r>
      <w:r w:rsidR="002354B1" w:rsidRPr="003D4E63">
        <w:rPr>
          <w:rFonts w:ascii="Arial" w:hAnsi="Arial" w:cs="Arial"/>
          <w:sz w:val="22"/>
          <w:szCs w:val="22"/>
        </w:rPr>
        <w:t xml:space="preserve">; </w:t>
      </w:r>
      <w:r w:rsidR="00D8577B" w:rsidRPr="003D4E63">
        <w:rPr>
          <w:rFonts w:ascii="Arial" w:hAnsi="Arial" w:cs="Arial"/>
          <w:sz w:val="22"/>
          <w:szCs w:val="22"/>
        </w:rPr>
        <w:t>Individual provider purchase of naloxone</w:t>
      </w:r>
      <w:r w:rsidR="002354B1" w:rsidRPr="003D4E63">
        <w:rPr>
          <w:rFonts w:ascii="Arial" w:hAnsi="Arial" w:cs="Arial"/>
          <w:sz w:val="22"/>
          <w:szCs w:val="22"/>
        </w:rPr>
        <w:t xml:space="preserve">; </w:t>
      </w:r>
      <w:r w:rsidR="00D8577B" w:rsidRPr="003D4E63">
        <w:rPr>
          <w:rFonts w:ascii="Arial" w:hAnsi="Arial" w:cs="Arial"/>
          <w:sz w:val="22"/>
          <w:szCs w:val="22"/>
        </w:rPr>
        <w:t>Individual provider purchase of MAT (i.e. Buprenorphine, Suboxone, Methadone, Naltrexone, Vivitrol)</w:t>
      </w:r>
      <w:r w:rsidR="002354B1" w:rsidRPr="003D4E63">
        <w:rPr>
          <w:rFonts w:ascii="Arial" w:hAnsi="Arial" w:cs="Arial"/>
          <w:sz w:val="22"/>
          <w:szCs w:val="22"/>
        </w:rPr>
        <w:t xml:space="preserve">; </w:t>
      </w:r>
      <w:r w:rsidR="008E69F7" w:rsidRPr="003D4E63">
        <w:rPr>
          <w:rFonts w:ascii="Arial" w:hAnsi="Arial" w:cs="Arial"/>
          <w:sz w:val="22"/>
          <w:szCs w:val="22"/>
        </w:rPr>
        <w:t>medical detoxification, t</w:t>
      </w:r>
      <w:r w:rsidR="00D8577B" w:rsidRPr="003D4E63">
        <w:rPr>
          <w:rFonts w:ascii="Arial" w:hAnsi="Arial" w:cs="Arial"/>
          <w:sz w:val="22"/>
          <w:szCs w:val="22"/>
        </w:rPr>
        <w:t>he purchasing of property, the construction of new structures, and the addition of a permanent structure, capital improvements of existing properties or structures</w:t>
      </w:r>
      <w:r w:rsidR="002354B1" w:rsidRPr="003D4E63">
        <w:rPr>
          <w:rFonts w:ascii="Arial" w:hAnsi="Arial" w:cs="Arial"/>
          <w:sz w:val="22"/>
          <w:szCs w:val="22"/>
        </w:rPr>
        <w:t xml:space="preserve">; </w:t>
      </w:r>
      <w:r w:rsidR="003E0B5B" w:rsidRPr="003D4E63">
        <w:rPr>
          <w:rFonts w:ascii="Arial" w:hAnsi="Arial" w:cs="Arial"/>
          <w:sz w:val="22"/>
          <w:szCs w:val="22"/>
        </w:rPr>
        <w:t xml:space="preserve">or </w:t>
      </w:r>
      <w:r w:rsidR="002354B1" w:rsidRPr="003D4E63">
        <w:rPr>
          <w:rFonts w:ascii="Arial" w:hAnsi="Arial" w:cs="Arial"/>
          <w:sz w:val="22"/>
          <w:szCs w:val="22"/>
        </w:rPr>
        <w:t>t</w:t>
      </w:r>
      <w:r w:rsidR="00D8577B" w:rsidRPr="003D4E63">
        <w:rPr>
          <w:rFonts w:ascii="Arial" w:hAnsi="Arial" w:cs="Arial"/>
          <w:sz w:val="22"/>
          <w:szCs w:val="22"/>
        </w:rPr>
        <w:t>he purchasing of vehicles or lease of a vehicle</w:t>
      </w:r>
      <w:r w:rsidR="003E0B5B" w:rsidRPr="003D4E63">
        <w:rPr>
          <w:rFonts w:ascii="Arial" w:hAnsi="Arial" w:cs="Arial"/>
          <w:sz w:val="22"/>
          <w:szCs w:val="22"/>
        </w:rPr>
        <w:t>.</w:t>
      </w:r>
      <w:r w:rsidR="00106E15" w:rsidRPr="003D4E63">
        <w:rPr>
          <w:sz w:val="22"/>
          <w:szCs w:val="22"/>
        </w:rPr>
        <w:t xml:space="preserve"> </w:t>
      </w:r>
    </w:p>
    <w:p w14:paraId="5169F408" w14:textId="68C3B0F8" w:rsidR="00D8577B" w:rsidRDefault="00D8577B" w:rsidP="002C1475">
      <w:pPr>
        <w:rPr>
          <w:rFonts w:ascii="Arial" w:hAnsi="Arial" w:cs="Arial"/>
          <w:sz w:val="22"/>
          <w:szCs w:val="22"/>
        </w:rPr>
      </w:pPr>
    </w:p>
    <w:p w14:paraId="20DAEBF9" w14:textId="38DF462D" w:rsidR="00D8577B" w:rsidRDefault="00D8577B" w:rsidP="001B1B7B">
      <w:pPr>
        <w:pStyle w:val="Heading2"/>
        <w:numPr>
          <w:ilvl w:val="0"/>
          <w:numId w:val="46"/>
        </w:numPr>
        <w:spacing w:before="0"/>
        <w:ind w:left="360"/>
      </w:pPr>
      <w:bookmarkStart w:id="14" w:name="_Toc51433058"/>
      <w:r>
        <w:t>Allowable Activities</w:t>
      </w:r>
      <w:bookmarkEnd w:id="14"/>
      <w:r>
        <w:t xml:space="preserve"> </w:t>
      </w:r>
    </w:p>
    <w:p w14:paraId="6893FE9E" w14:textId="74F5067D" w:rsidR="00D8577B" w:rsidRDefault="00D8577B" w:rsidP="00D8577B"/>
    <w:p w14:paraId="55CE7BEC" w14:textId="6AFC8D45" w:rsidR="00511A47" w:rsidRDefault="002354B1" w:rsidP="002354B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511A47">
        <w:rPr>
          <w:rFonts w:ascii="Arial" w:hAnsi="Arial" w:cs="Arial"/>
          <w:sz w:val="22"/>
          <w:szCs w:val="22"/>
        </w:rPr>
        <w:t xml:space="preserve">Applicants </w:t>
      </w:r>
      <w:r w:rsidR="000826B3">
        <w:rPr>
          <w:rFonts w:ascii="Arial" w:hAnsi="Arial" w:cs="Arial"/>
          <w:sz w:val="22"/>
          <w:szCs w:val="22"/>
        </w:rPr>
        <w:t xml:space="preserve">may </w:t>
      </w:r>
      <w:r w:rsidRPr="00511A47">
        <w:rPr>
          <w:rFonts w:ascii="Arial" w:hAnsi="Arial" w:cs="Arial"/>
          <w:sz w:val="22"/>
          <w:szCs w:val="22"/>
        </w:rPr>
        <w:t>a</w:t>
      </w:r>
      <w:r w:rsidR="00D8577B" w:rsidRPr="00511A47">
        <w:rPr>
          <w:rFonts w:ascii="Arial" w:hAnsi="Arial" w:cs="Arial"/>
          <w:sz w:val="22"/>
          <w:szCs w:val="22"/>
        </w:rPr>
        <w:t xml:space="preserve">ddress barriers to receiving </w:t>
      </w:r>
      <w:r w:rsidR="00B62D08">
        <w:rPr>
          <w:rFonts w:ascii="Arial" w:hAnsi="Arial" w:cs="Arial"/>
          <w:sz w:val="22"/>
          <w:szCs w:val="22"/>
        </w:rPr>
        <w:t xml:space="preserve">opioid </w:t>
      </w:r>
      <w:r w:rsidR="00737712">
        <w:rPr>
          <w:rFonts w:ascii="Arial" w:hAnsi="Arial" w:cs="Arial"/>
          <w:sz w:val="22"/>
          <w:szCs w:val="22"/>
        </w:rPr>
        <w:t xml:space="preserve">use </w:t>
      </w:r>
      <w:r w:rsidR="00B62D08">
        <w:rPr>
          <w:rFonts w:ascii="Arial" w:hAnsi="Arial" w:cs="Arial"/>
          <w:sz w:val="22"/>
          <w:szCs w:val="22"/>
        </w:rPr>
        <w:t xml:space="preserve">or </w:t>
      </w:r>
      <w:r w:rsidRPr="00511A47">
        <w:rPr>
          <w:rFonts w:ascii="Arial" w:hAnsi="Arial" w:cs="Arial"/>
          <w:sz w:val="22"/>
          <w:szCs w:val="22"/>
        </w:rPr>
        <w:t xml:space="preserve">stimulant use disorder treatment, to include </w:t>
      </w:r>
      <w:r w:rsidR="00D8577B" w:rsidRPr="00511A47">
        <w:rPr>
          <w:rFonts w:ascii="Arial" w:hAnsi="Arial" w:cs="Arial"/>
          <w:sz w:val="22"/>
          <w:szCs w:val="22"/>
        </w:rPr>
        <w:t>MAT</w:t>
      </w:r>
      <w:r w:rsidRPr="00511A47">
        <w:rPr>
          <w:rFonts w:ascii="Arial" w:hAnsi="Arial" w:cs="Arial"/>
          <w:sz w:val="22"/>
          <w:szCs w:val="22"/>
        </w:rPr>
        <w:t>,</w:t>
      </w:r>
      <w:r w:rsidR="00D8577B" w:rsidRPr="00511A47">
        <w:rPr>
          <w:rFonts w:ascii="Arial" w:hAnsi="Arial" w:cs="Arial"/>
          <w:sz w:val="22"/>
          <w:szCs w:val="22"/>
        </w:rPr>
        <w:t xml:space="preserve"> by reducing the cost of treatment, developing innovative systems of care to expand access to treatment, engage and retain patients in treatment, address discrimination associated with accessing treatment, including discrimination that limits access to MAT</w:t>
      </w:r>
      <w:r w:rsidRPr="00511A47">
        <w:rPr>
          <w:rFonts w:ascii="Arial" w:hAnsi="Arial" w:cs="Arial"/>
          <w:sz w:val="22"/>
          <w:szCs w:val="22"/>
        </w:rPr>
        <w:t xml:space="preserve"> or stimulant use disorder treatment</w:t>
      </w:r>
      <w:r w:rsidR="00D8577B" w:rsidRPr="00511A47">
        <w:rPr>
          <w:rFonts w:ascii="Arial" w:hAnsi="Arial" w:cs="Arial"/>
          <w:sz w:val="22"/>
          <w:szCs w:val="22"/>
        </w:rPr>
        <w:t xml:space="preserve">, and support long-term recovery. </w:t>
      </w:r>
      <w:r w:rsidRPr="00511A47">
        <w:rPr>
          <w:rFonts w:ascii="Arial" w:hAnsi="Arial" w:cs="Arial"/>
          <w:sz w:val="22"/>
          <w:szCs w:val="22"/>
        </w:rPr>
        <w:t>Allowable activities</w:t>
      </w:r>
      <w:r w:rsidR="00272D85">
        <w:rPr>
          <w:rFonts w:ascii="Arial" w:hAnsi="Arial" w:cs="Arial"/>
          <w:sz w:val="22"/>
          <w:szCs w:val="22"/>
        </w:rPr>
        <w:t xml:space="preserve"> may</w:t>
      </w:r>
      <w:r w:rsidRPr="00511A47">
        <w:rPr>
          <w:rFonts w:ascii="Arial" w:hAnsi="Arial" w:cs="Arial"/>
          <w:sz w:val="22"/>
          <w:szCs w:val="22"/>
        </w:rPr>
        <w:t xml:space="preserve"> include providing </w:t>
      </w:r>
      <w:r w:rsidR="00D8577B" w:rsidRPr="00511A47">
        <w:rPr>
          <w:rFonts w:ascii="Arial" w:hAnsi="Arial" w:cs="Arial"/>
          <w:sz w:val="22"/>
          <w:szCs w:val="22"/>
        </w:rPr>
        <w:t>innovative telehealth strategies in rural and underserved areas to increase the capacity of communities to support</w:t>
      </w:r>
      <w:r w:rsidR="006B287E">
        <w:rPr>
          <w:rFonts w:ascii="Arial" w:hAnsi="Arial" w:cs="Arial"/>
          <w:sz w:val="22"/>
          <w:szCs w:val="22"/>
        </w:rPr>
        <w:t xml:space="preserve"> opioid </w:t>
      </w:r>
      <w:r w:rsidR="00737712">
        <w:rPr>
          <w:rFonts w:ascii="Arial" w:hAnsi="Arial" w:cs="Arial"/>
          <w:sz w:val="22"/>
          <w:szCs w:val="22"/>
        </w:rPr>
        <w:t xml:space="preserve">use </w:t>
      </w:r>
      <w:r w:rsidR="006B287E">
        <w:rPr>
          <w:rFonts w:ascii="Arial" w:hAnsi="Arial" w:cs="Arial"/>
          <w:sz w:val="22"/>
          <w:szCs w:val="22"/>
        </w:rPr>
        <w:t>or</w:t>
      </w:r>
      <w:r w:rsidR="00D8577B" w:rsidRPr="00511A47">
        <w:rPr>
          <w:rFonts w:ascii="Arial" w:hAnsi="Arial" w:cs="Arial"/>
          <w:sz w:val="22"/>
          <w:szCs w:val="22"/>
        </w:rPr>
        <w:t xml:space="preserve"> </w:t>
      </w:r>
      <w:r w:rsidRPr="00511A47">
        <w:rPr>
          <w:rFonts w:ascii="Arial" w:hAnsi="Arial" w:cs="Arial"/>
          <w:sz w:val="22"/>
          <w:szCs w:val="22"/>
        </w:rPr>
        <w:t xml:space="preserve">stimulant use disorder secondary or tertiary </w:t>
      </w:r>
      <w:r w:rsidR="00D8577B" w:rsidRPr="00511A47">
        <w:rPr>
          <w:rFonts w:ascii="Arial" w:hAnsi="Arial" w:cs="Arial"/>
          <w:sz w:val="22"/>
          <w:szCs w:val="22"/>
        </w:rPr>
        <w:t>prevention, treatment, and</w:t>
      </w:r>
      <w:r w:rsidRPr="00511A47">
        <w:rPr>
          <w:rFonts w:ascii="Arial" w:hAnsi="Arial" w:cs="Arial"/>
          <w:sz w:val="22"/>
          <w:szCs w:val="22"/>
        </w:rPr>
        <w:t>/or</w:t>
      </w:r>
      <w:r w:rsidR="00D8577B" w:rsidRPr="00511A47">
        <w:rPr>
          <w:rFonts w:ascii="Arial" w:hAnsi="Arial" w:cs="Arial"/>
          <w:sz w:val="22"/>
          <w:szCs w:val="22"/>
        </w:rPr>
        <w:t xml:space="preserve"> recovery. </w:t>
      </w:r>
      <w:r w:rsidRPr="00511A47">
        <w:rPr>
          <w:rFonts w:ascii="Arial" w:hAnsi="Arial" w:cs="Arial"/>
          <w:sz w:val="22"/>
          <w:szCs w:val="22"/>
        </w:rPr>
        <w:t xml:space="preserve"> The expectation is that staff identified to support the SOR funding are not able to bill third party payors for services rendered.  </w:t>
      </w:r>
    </w:p>
    <w:p w14:paraId="75C487A6" w14:textId="0F94E79D" w:rsidR="003D4E63" w:rsidRDefault="003D4E63" w:rsidP="002354B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p>
    <w:p w14:paraId="5E8632B2" w14:textId="4FB9B063" w:rsidR="003D4E63" w:rsidRDefault="003D4E63" w:rsidP="002354B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3D4E63">
        <w:rPr>
          <w:rStyle w:val="None"/>
          <w:rFonts w:ascii="Arial" w:hAnsi="Arial" w:cs="Arial"/>
          <w:sz w:val="22"/>
          <w:szCs w:val="22"/>
        </w:rPr>
        <w:t>In addition, secondary and tertiary prevention are allowable.</w:t>
      </w:r>
      <w:r>
        <w:rPr>
          <w:rStyle w:val="None"/>
          <w:rFonts w:ascii="Arial" w:hAnsi="Arial" w:cs="Arial"/>
          <w:b/>
          <w:bCs/>
          <w:sz w:val="22"/>
          <w:szCs w:val="22"/>
        </w:rPr>
        <w:t xml:space="preserve">  </w:t>
      </w:r>
      <w:r w:rsidRPr="003D4E63">
        <w:rPr>
          <w:rStyle w:val="None"/>
          <w:rFonts w:ascii="Arial" w:hAnsi="Arial" w:cs="Arial"/>
          <w:b/>
          <w:bCs/>
          <w:sz w:val="22"/>
          <w:szCs w:val="22"/>
        </w:rPr>
        <w:t>Secondary prevention</w:t>
      </w:r>
      <w:r w:rsidRPr="003D4E63">
        <w:rPr>
          <w:rStyle w:val="None"/>
          <w:rFonts w:ascii="Arial" w:hAnsi="Arial" w:cs="Arial"/>
          <w:sz w:val="22"/>
          <w:szCs w:val="22"/>
        </w:rPr>
        <w:t xml:space="preserve"> aims to reduce the impact of disease or injury that has already occurred is allowable.  </w:t>
      </w:r>
      <w:r w:rsidRPr="003D4E63">
        <w:rPr>
          <w:rStyle w:val="None"/>
          <w:rFonts w:ascii="Arial" w:hAnsi="Arial" w:cs="Arial"/>
          <w:b/>
          <w:bCs/>
          <w:sz w:val="22"/>
          <w:szCs w:val="22"/>
        </w:rPr>
        <w:t>Tertiary prevention</w:t>
      </w:r>
      <w:r w:rsidRPr="003D4E63">
        <w:rPr>
          <w:rStyle w:val="None"/>
          <w:rFonts w:ascii="Arial" w:hAnsi="Arial" w:cs="Arial"/>
          <w:sz w:val="22"/>
          <w:szCs w:val="22"/>
        </w:rPr>
        <w:t xml:space="preserve"> aims to soften the impact of an ongoing illness or injury that has lasting effects is allowable</w:t>
      </w:r>
    </w:p>
    <w:p w14:paraId="00EB4E32" w14:textId="5E238192" w:rsidR="00106E15" w:rsidRDefault="00106E15" w:rsidP="002354B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p>
    <w:p w14:paraId="7DF2AAF5" w14:textId="1164CEE7" w:rsidR="00106E15" w:rsidRPr="00106E15" w:rsidRDefault="00106E15" w:rsidP="00106E15">
      <w:pPr>
        <w:rPr>
          <w:rFonts w:ascii="Arial" w:hAnsi="Arial" w:cs="Arial"/>
          <w:b/>
          <w:bCs/>
          <w:i/>
          <w:iCs/>
          <w:sz w:val="22"/>
          <w:szCs w:val="22"/>
        </w:rPr>
      </w:pPr>
      <w:r w:rsidRPr="00106E15">
        <w:rPr>
          <w:rFonts w:ascii="Arial" w:hAnsi="Arial" w:cs="Arial"/>
          <w:b/>
          <w:bCs/>
          <w:i/>
          <w:iCs/>
          <w:sz w:val="22"/>
          <w:szCs w:val="22"/>
        </w:rPr>
        <w:t xml:space="preserve">SOR 2.0 - Eligible Patient Definition:  </w:t>
      </w:r>
    </w:p>
    <w:p w14:paraId="76A8E343" w14:textId="77777777" w:rsidR="00106E15" w:rsidRPr="00106E15" w:rsidRDefault="00106E15" w:rsidP="00106E15">
      <w:pPr>
        <w:rPr>
          <w:rFonts w:ascii="Arial" w:hAnsi="Arial" w:cs="Arial"/>
          <w:sz w:val="22"/>
          <w:szCs w:val="22"/>
          <w:u w:val="single"/>
        </w:rPr>
      </w:pPr>
    </w:p>
    <w:p w14:paraId="61956D97" w14:textId="3EF153F2" w:rsidR="00106E15" w:rsidRPr="00106E15" w:rsidRDefault="00106E15" w:rsidP="00106E1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106E15">
        <w:rPr>
          <w:rFonts w:ascii="Arial" w:hAnsi="Arial" w:cs="Arial"/>
        </w:rPr>
        <w:t xml:space="preserve">Patient with an </w:t>
      </w:r>
      <w:r w:rsidR="00664064">
        <w:rPr>
          <w:rFonts w:ascii="Arial" w:hAnsi="Arial" w:cs="Arial"/>
        </w:rPr>
        <w:t>opioid use disorder</w:t>
      </w:r>
      <w:r w:rsidR="0014745C">
        <w:rPr>
          <w:rFonts w:ascii="Arial" w:hAnsi="Arial" w:cs="Arial"/>
        </w:rPr>
        <w:t xml:space="preserve"> or stimulant use</w:t>
      </w:r>
      <w:r w:rsidR="00664064">
        <w:rPr>
          <w:rFonts w:ascii="Arial" w:hAnsi="Arial" w:cs="Arial"/>
        </w:rPr>
        <w:t xml:space="preserve"> disorder as a p</w:t>
      </w:r>
      <w:r w:rsidRPr="00106E15">
        <w:rPr>
          <w:rFonts w:ascii="Arial" w:hAnsi="Arial" w:cs="Arial"/>
        </w:rPr>
        <w:t xml:space="preserve">rimary, </w:t>
      </w:r>
      <w:r w:rsidR="00664064" w:rsidRPr="00106E15">
        <w:rPr>
          <w:rFonts w:ascii="Arial" w:hAnsi="Arial" w:cs="Arial"/>
        </w:rPr>
        <w:t>secondary,</w:t>
      </w:r>
      <w:r w:rsidRPr="00106E15">
        <w:rPr>
          <w:rFonts w:ascii="Arial" w:hAnsi="Arial" w:cs="Arial"/>
        </w:rPr>
        <w:t xml:space="preserve"> or tertiary diagnosis.</w:t>
      </w:r>
    </w:p>
    <w:p w14:paraId="3C9A2BF9" w14:textId="04D354C2" w:rsidR="00106E15" w:rsidRPr="00106E15" w:rsidRDefault="00106E15" w:rsidP="00106E1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106E15">
        <w:rPr>
          <w:rFonts w:ascii="Arial" w:hAnsi="Arial" w:cs="Arial"/>
        </w:rPr>
        <w:t xml:space="preserve">Patient who uses </w:t>
      </w:r>
      <w:r w:rsidR="00664064">
        <w:rPr>
          <w:rFonts w:ascii="Arial" w:hAnsi="Arial" w:cs="Arial"/>
        </w:rPr>
        <w:t>o</w:t>
      </w:r>
      <w:r w:rsidRPr="00106E15">
        <w:rPr>
          <w:rFonts w:ascii="Arial" w:hAnsi="Arial" w:cs="Arial"/>
        </w:rPr>
        <w:t>pi</w:t>
      </w:r>
      <w:r w:rsidR="00664064">
        <w:rPr>
          <w:rFonts w:ascii="Arial" w:hAnsi="Arial" w:cs="Arial"/>
        </w:rPr>
        <w:t>oid</w:t>
      </w:r>
      <w:r w:rsidRPr="00106E15">
        <w:rPr>
          <w:rFonts w:ascii="Arial" w:hAnsi="Arial" w:cs="Arial"/>
        </w:rPr>
        <w:t xml:space="preserve"> </w:t>
      </w:r>
      <w:r w:rsidR="0014745C">
        <w:rPr>
          <w:rFonts w:ascii="Arial" w:hAnsi="Arial" w:cs="Arial"/>
        </w:rPr>
        <w:t>or stimulant</w:t>
      </w:r>
      <w:r w:rsidR="004B2252">
        <w:rPr>
          <w:rFonts w:ascii="Arial" w:hAnsi="Arial" w:cs="Arial"/>
        </w:rPr>
        <w:t>s</w:t>
      </w:r>
      <w:r w:rsidR="0014745C">
        <w:rPr>
          <w:rFonts w:ascii="Arial" w:hAnsi="Arial" w:cs="Arial"/>
        </w:rPr>
        <w:t xml:space="preserve"> </w:t>
      </w:r>
      <w:r w:rsidRPr="00106E15">
        <w:rPr>
          <w:rFonts w:ascii="Arial" w:hAnsi="Arial" w:cs="Arial"/>
        </w:rPr>
        <w:t xml:space="preserve">recreationally, at least 1-time monthly, but may not meet the criteria for an OUD </w:t>
      </w:r>
      <w:r w:rsidR="0014745C">
        <w:rPr>
          <w:rFonts w:ascii="Arial" w:hAnsi="Arial" w:cs="Arial"/>
        </w:rPr>
        <w:t xml:space="preserve">or stimulant use </w:t>
      </w:r>
      <w:r w:rsidR="00664064" w:rsidRPr="00106E15">
        <w:rPr>
          <w:rFonts w:ascii="Arial" w:hAnsi="Arial" w:cs="Arial"/>
        </w:rPr>
        <w:t>disorde</w:t>
      </w:r>
      <w:r w:rsidR="00664064">
        <w:rPr>
          <w:rFonts w:ascii="Arial" w:hAnsi="Arial" w:cs="Arial"/>
        </w:rPr>
        <w:t>r</w:t>
      </w:r>
      <w:r w:rsidR="00664064" w:rsidRPr="00106E15">
        <w:rPr>
          <w:rFonts w:ascii="Arial" w:hAnsi="Arial" w:cs="Arial"/>
        </w:rPr>
        <w:t xml:space="preserve"> but</w:t>
      </w:r>
      <w:r w:rsidRPr="00106E15">
        <w:rPr>
          <w:rFonts w:ascii="Arial" w:hAnsi="Arial" w:cs="Arial"/>
        </w:rPr>
        <w:t xml:space="preserve"> are at risk.   </w:t>
      </w:r>
    </w:p>
    <w:p w14:paraId="0195BB70" w14:textId="5161500C" w:rsidR="00106E15" w:rsidRPr="00106E15" w:rsidRDefault="00106E15" w:rsidP="00106E1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106E15">
        <w:rPr>
          <w:rFonts w:ascii="Arial" w:hAnsi="Arial" w:cs="Arial"/>
        </w:rPr>
        <w:t xml:space="preserve">Patient who has ever had an opioid </w:t>
      </w:r>
      <w:r w:rsidR="005E0F94">
        <w:rPr>
          <w:rFonts w:ascii="Arial" w:hAnsi="Arial" w:cs="Arial"/>
        </w:rPr>
        <w:t xml:space="preserve">or stimulant </w:t>
      </w:r>
      <w:r w:rsidRPr="00106E15">
        <w:rPr>
          <w:rFonts w:ascii="Arial" w:hAnsi="Arial" w:cs="Arial"/>
        </w:rPr>
        <w:t>overdose.</w:t>
      </w:r>
    </w:p>
    <w:p w14:paraId="68447234" w14:textId="24E0C618" w:rsidR="00106E15" w:rsidRPr="00106E15" w:rsidRDefault="00106E15" w:rsidP="00106E1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106E15">
        <w:rPr>
          <w:rFonts w:ascii="Arial" w:hAnsi="Arial" w:cs="Arial"/>
        </w:rPr>
        <w:t xml:space="preserve">Pregnant women with any history of </w:t>
      </w:r>
      <w:r w:rsidR="005E0F94">
        <w:rPr>
          <w:rFonts w:ascii="Arial" w:hAnsi="Arial" w:cs="Arial"/>
        </w:rPr>
        <w:t>o</w:t>
      </w:r>
      <w:r w:rsidRPr="00106E15">
        <w:rPr>
          <w:rFonts w:ascii="Arial" w:hAnsi="Arial" w:cs="Arial"/>
        </w:rPr>
        <w:t xml:space="preserve">pioid </w:t>
      </w:r>
      <w:r w:rsidR="0014745C">
        <w:rPr>
          <w:rFonts w:ascii="Arial" w:hAnsi="Arial" w:cs="Arial"/>
        </w:rPr>
        <w:t xml:space="preserve">or </w:t>
      </w:r>
      <w:r w:rsidR="005E0F94">
        <w:rPr>
          <w:rFonts w:ascii="Arial" w:hAnsi="Arial" w:cs="Arial"/>
        </w:rPr>
        <w:t>s</w:t>
      </w:r>
      <w:r w:rsidR="0014745C">
        <w:rPr>
          <w:rFonts w:ascii="Arial" w:hAnsi="Arial" w:cs="Arial"/>
        </w:rPr>
        <w:t xml:space="preserve">timulant </w:t>
      </w:r>
      <w:r w:rsidRPr="00106E15">
        <w:rPr>
          <w:rFonts w:ascii="Arial" w:hAnsi="Arial" w:cs="Arial"/>
        </w:rPr>
        <w:t>use within the last two (2) years regardless of amount and frequency of use.</w:t>
      </w:r>
    </w:p>
    <w:p w14:paraId="493FAA69" w14:textId="64B1F0A5" w:rsidR="00106E15" w:rsidRPr="00106E15" w:rsidRDefault="00106E15" w:rsidP="00FB2F33">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106E15">
        <w:rPr>
          <w:rFonts w:ascii="Arial" w:hAnsi="Arial" w:cs="Arial"/>
        </w:rPr>
        <w:t xml:space="preserve">A patient that received services that predates the initiation of the grant should be included if they meet one of the </w:t>
      </w:r>
      <w:r w:rsidR="00030511">
        <w:rPr>
          <w:rFonts w:ascii="Arial" w:hAnsi="Arial" w:cs="Arial"/>
        </w:rPr>
        <w:t>“</w:t>
      </w:r>
      <w:r w:rsidRPr="00106E15">
        <w:rPr>
          <w:rFonts w:ascii="Arial" w:hAnsi="Arial" w:cs="Arial"/>
        </w:rPr>
        <w:t>Section 3</w:t>
      </w:r>
      <w:r w:rsidR="00030511">
        <w:rPr>
          <w:rFonts w:ascii="Arial" w:hAnsi="Arial" w:cs="Arial"/>
        </w:rPr>
        <w:t>”</w:t>
      </w:r>
      <w:r w:rsidRPr="00106E15">
        <w:rPr>
          <w:rFonts w:ascii="Arial" w:hAnsi="Arial" w:cs="Arial"/>
        </w:rPr>
        <w:t xml:space="preserve"> descriptions above and started on one of the approved medications for opioid use after the start date of the contract.  </w:t>
      </w:r>
    </w:p>
    <w:p w14:paraId="132E9ABB" w14:textId="661778AC" w:rsidR="00106E15" w:rsidRPr="00106E15" w:rsidRDefault="00106E15" w:rsidP="00106E1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106E15">
        <w:rPr>
          <w:rFonts w:ascii="Arial" w:hAnsi="Arial" w:cs="Arial"/>
        </w:rPr>
        <w:t xml:space="preserve">A patient that has recently been released from incarceration who would have qualified for an OUD </w:t>
      </w:r>
      <w:r w:rsidR="0014745C">
        <w:rPr>
          <w:rFonts w:ascii="Arial" w:hAnsi="Arial" w:cs="Arial"/>
        </w:rPr>
        <w:t xml:space="preserve">or stimulant use </w:t>
      </w:r>
      <w:r w:rsidR="00664064">
        <w:rPr>
          <w:rFonts w:ascii="Arial" w:hAnsi="Arial" w:cs="Arial"/>
        </w:rPr>
        <w:t xml:space="preserve">disorder </w:t>
      </w:r>
      <w:r w:rsidR="0014745C">
        <w:rPr>
          <w:rFonts w:ascii="Arial" w:hAnsi="Arial" w:cs="Arial"/>
        </w:rPr>
        <w:t xml:space="preserve">program </w:t>
      </w:r>
      <w:r w:rsidRPr="00106E15">
        <w:rPr>
          <w:rFonts w:ascii="Arial" w:hAnsi="Arial" w:cs="Arial"/>
        </w:rPr>
        <w:t>prior to incarceration.</w:t>
      </w:r>
    </w:p>
    <w:p w14:paraId="0006D76F" w14:textId="77777777" w:rsidR="0014745C" w:rsidRDefault="00EA0416" w:rsidP="00EA0416">
      <w:pPr>
        <w:rPr>
          <w:rFonts w:ascii="Arial" w:hAnsi="Arial" w:cs="Arial"/>
          <w:sz w:val="22"/>
          <w:szCs w:val="22"/>
        </w:rPr>
      </w:pPr>
      <w:r w:rsidRPr="00511A47">
        <w:rPr>
          <w:rFonts w:ascii="Arial" w:hAnsi="Arial" w:cs="Arial"/>
          <w:sz w:val="22"/>
          <w:szCs w:val="22"/>
        </w:rPr>
        <w:t xml:space="preserve">SOR funds requested should ensure that a minimum of 75% of funding is specific to direct services, which would allow funds of onboarding of new staff positions for licensed healthcare, medical, behavioral health, or licensed staff.  In addition, proposals may request funding for Peer </w:t>
      </w:r>
      <w:r w:rsidRPr="00511A47">
        <w:rPr>
          <w:rFonts w:ascii="Arial" w:hAnsi="Arial" w:cs="Arial"/>
          <w:sz w:val="22"/>
          <w:szCs w:val="22"/>
        </w:rPr>
        <w:lastRenderedPageBreak/>
        <w:t xml:space="preserve">Recovery Support Specialists.  All positions must be specific to serving the </w:t>
      </w:r>
      <w:r>
        <w:rPr>
          <w:rFonts w:ascii="Arial" w:hAnsi="Arial" w:cs="Arial"/>
          <w:sz w:val="22"/>
          <w:szCs w:val="22"/>
        </w:rPr>
        <w:t xml:space="preserve">opioid use or </w:t>
      </w:r>
      <w:r w:rsidRPr="00511A47">
        <w:rPr>
          <w:rFonts w:ascii="Arial" w:hAnsi="Arial" w:cs="Arial"/>
          <w:sz w:val="22"/>
          <w:szCs w:val="22"/>
        </w:rPr>
        <w:t xml:space="preserve">stimulant use disorder population.  </w:t>
      </w:r>
      <w:r>
        <w:rPr>
          <w:rFonts w:ascii="Arial" w:hAnsi="Arial" w:cs="Arial"/>
          <w:sz w:val="22"/>
          <w:szCs w:val="22"/>
        </w:rPr>
        <w:t xml:space="preserve">Not more than 25% of the grant may be used for administrative, indirect or data collection activities. </w:t>
      </w:r>
    </w:p>
    <w:p w14:paraId="68F53533" w14:textId="3853D4E9" w:rsidR="00D8577B" w:rsidRPr="00511A47" w:rsidRDefault="00272D85" w:rsidP="00D8577B">
      <w:pPr>
        <w:pStyle w:val="NormalWeb"/>
        <w:shd w:val="clear" w:color="auto" w:fill="FFFFFF"/>
        <w:rPr>
          <w:rFonts w:ascii="Arial" w:hAnsi="Arial" w:cs="Arial"/>
          <w:sz w:val="22"/>
          <w:szCs w:val="22"/>
        </w:rPr>
      </w:pPr>
      <w:r>
        <w:rPr>
          <w:rFonts w:ascii="Arial" w:hAnsi="Arial" w:cs="Arial"/>
          <w:sz w:val="22"/>
          <w:szCs w:val="22"/>
        </w:rPr>
        <w:t xml:space="preserve">Nevada is seeking proposals that detail implementation and programs that meet the goals of the SOR Grant.  The below are examples of programs that may be </w:t>
      </w:r>
      <w:r w:rsidR="00664064">
        <w:rPr>
          <w:rFonts w:ascii="Arial" w:hAnsi="Arial" w:cs="Arial"/>
          <w:sz w:val="22"/>
          <w:szCs w:val="22"/>
        </w:rPr>
        <w:t>funded but</w:t>
      </w:r>
      <w:r>
        <w:rPr>
          <w:rFonts w:ascii="Arial" w:hAnsi="Arial" w:cs="Arial"/>
          <w:sz w:val="22"/>
          <w:szCs w:val="22"/>
        </w:rPr>
        <w:t xml:space="preserve"> are not limited to the below examples.</w:t>
      </w:r>
    </w:p>
    <w:p w14:paraId="2206D612" w14:textId="5B5D14ED" w:rsidR="00D8577B" w:rsidRPr="00511A47" w:rsidRDefault="00D8577B" w:rsidP="001B1B7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rPr>
      </w:pPr>
      <w:r w:rsidRPr="00511A47">
        <w:rPr>
          <w:rFonts w:ascii="Arial" w:hAnsi="Arial" w:cs="Arial"/>
        </w:rPr>
        <w:t xml:space="preserve">Implement system design models that will most rapidly address the gaps in their systems of care to deliver evidence-based treatment interventions, including induction and maintenance of medication assisted treatment services (MAT) and psychosocial </w:t>
      </w:r>
      <w:r w:rsidR="00664064" w:rsidRPr="00511A47">
        <w:rPr>
          <w:rFonts w:ascii="Arial" w:hAnsi="Arial" w:cs="Arial"/>
        </w:rPr>
        <w:t>interventions.</w:t>
      </w:r>
      <w:r w:rsidRPr="00511A47">
        <w:rPr>
          <w:rFonts w:ascii="Arial" w:hAnsi="Arial" w:cs="Arial"/>
        </w:rPr>
        <w:t xml:space="preserve"> </w:t>
      </w:r>
    </w:p>
    <w:p w14:paraId="7B4F43A2" w14:textId="5ED63E7A" w:rsidR="00D8577B" w:rsidRPr="00593B5D" w:rsidRDefault="00D8577B" w:rsidP="001B1B7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Arial" w:hAnsi="Arial" w:cs="Arial"/>
          <w:bCs/>
          <w:sz w:val="22"/>
          <w:szCs w:val="22"/>
        </w:rPr>
      </w:pPr>
      <w:r w:rsidRPr="00511A47">
        <w:rPr>
          <w:rFonts w:ascii="Arial" w:hAnsi="Arial" w:cs="Arial"/>
          <w:bCs/>
          <w:sz w:val="22"/>
          <w:szCs w:val="22"/>
        </w:rPr>
        <w:t>Implement or expand access to clinically appropriate evidence-based practices (EBPs) for OUD</w:t>
      </w:r>
      <w:r w:rsidR="00EA0416">
        <w:rPr>
          <w:rFonts w:ascii="Arial" w:hAnsi="Arial" w:cs="Arial"/>
          <w:bCs/>
          <w:sz w:val="22"/>
          <w:szCs w:val="22"/>
        </w:rPr>
        <w:t xml:space="preserve"> or </w:t>
      </w:r>
      <w:r w:rsidR="007C497B">
        <w:rPr>
          <w:rFonts w:ascii="Arial" w:hAnsi="Arial" w:cs="Arial"/>
          <w:bCs/>
          <w:sz w:val="22"/>
          <w:szCs w:val="22"/>
        </w:rPr>
        <w:t>s</w:t>
      </w:r>
      <w:r w:rsidR="00EA0416">
        <w:rPr>
          <w:rFonts w:ascii="Arial" w:hAnsi="Arial" w:cs="Arial"/>
          <w:bCs/>
          <w:sz w:val="22"/>
          <w:szCs w:val="22"/>
        </w:rPr>
        <w:t xml:space="preserve">timulant </w:t>
      </w:r>
      <w:r w:rsidR="007C497B">
        <w:rPr>
          <w:rFonts w:ascii="Arial" w:hAnsi="Arial" w:cs="Arial"/>
          <w:bCs/>
          <w:sz w:val="22"/>
          <w:szCs w:val="22"/>
        </w:rPr>
        <w:t>u</w:t>
      </w:r>
      <w:r w:rsidR="00EA0416">
        <w:rPr>
          <w:rFonts w:ascii="Arial" w:hAnsi="Arial" w:cs="Arial"/>
          <w:bCs/>
          <w:sz w:val="22"/>
          <w:szCs w:val="22"/>
        </w:rPr>
        <w:t xml:space="preserve">se </w:t>
      </w:r>
      <w:r w:rsidR="007C497B">
        <w:rPr>
          <w:rFonts w:ascii="Arial" w:hAnsi="Arial" w:cs="Arial"/>
          <w:bCs/>
          <w:sz w:val="22"/>
          <w:szCs w:val="22"/>
        </w:rPr>
        <w:t>d</w:t>
      </w:r>
      <w:r w:rsidR="00EA0416">
        <w:rPr>
          <w:rFonts w:ascii="Arial" w:hAnsi="Arial" w:cs="Arial"/>
          <w:bCs/>
          <w:sz w:val="22"/>
          <w:szCs w:val="22"/>
        </w:rPr>
        <w:t>isorder</w:t>
      </w:r>
      <w:r w:rsidRPr="00511A47">
        <w:rPr>
          <w:rFonts w:ascii="Arial" w:hAnsi="Arial" w:cs="Arial"/>
          <w:bCs/>
          <w:sz w:val="22"/>
          <w:szCs w:val="22"/>
        </w:rPr>
        <w:t xml:space="preserve"> treatment, particularly, the use of medication assisted treatment (MAT), i.e., the use of FDA-approved medications (e.g., methadone, buprenorphine products including buprenorphine/naloxone combination formulations and buprenorphine </w:t>
      </w:r>
      <w:proofErr w:type="spellStart"/>
      <w:r w:rsidRPr="00511A47">
        <w:rPr>
          <w:rFonts w:ascii="Arial" w:hAnsi="Arial" w:cs="Arial"/>
          <w:bCs/>
          <w:sz w:val="22"/>
          <w:szCs w:val="22"/>
        </w:rPr>
        <w:t>monoproduct</w:t>
      </w:r>
      <w:proofErr w:type="spellEnd"/>
      <w:r w:rsidRPr="00511A47">
        <w:rPr>
          <w:rFonts w:ascii="Arial" w:hAnsi="Arial" w:cs="Arial"/>
          <w:bCs/>
          <w:sz w:val="22"/>
          <w:szCs w:val="22"/>
        </w:rPr>
        <w:t xml:space="preserve"> formulations, naltrexone products including extended-release and oral formulations or implantable</w:t>
      </w:r>
      <w:r w:rsidR="00061549">
        <w:rPr>
          <w:rFonts w:ascii="Arial" w:hAnsi="Arial" w:cs="Arial"/>
          <w:bCs/>
          <w:sz w:val="22"/>
          <w:szCs w:val="22"/>
        </w:rPr>
        <w:t>/injectable</w:t>
      </w:r>
      <w:r w:rsidRPr="00511A47">
        <w:rPr>
          <w:rFonts w:ascii="Arial" w:hAnsi="Arial" w:cs="Arial"/>
          <w:bCs/>
          <w:sz w:val="22"/>
          <w:szCs w:val="22"/>
        </w:rPr>
        <w:t xml:space="preserve"> buprenorphine) in combination with psychosocial interventions. (For more relevant resources: https://</w:t>
      </w:r>
      <w:r w:rsidRPr="00593B5D">
        <w:rPr>
          <w:rFonts w:ascii="Arial" w:hAnsi="Arial" w:cs="Arial"/>
          <w:bCs/>
          <w:sz w:val="22"/>
          <w:szCs w:val="22"/>
        </w:rPr>
        <w:t>www.samhsa.gov/medication-assisted-treatment.)</w:t>
      </w:r>
      <w:r w:rsidR="00931B17">
        <w:rPr>
          <w:rFonts w:ascii="Arial" w:hAnsi="Arial" w:cs="Arial"/>
          <w:bCs/>
          <w:sz w:val="22"/>
          <w:szCs w:val="22"/>
        </w:rPr>
        <w:t>;</w:t>
      </w:r>
    </w:p>
    <w:p w14:paraId="2AE2888D" w14:textId="44A98E2E" w:rsidR="00D8577B" w:rsidRPr="00593B5D" w:rsidRDefault="00D8577B" w:rsidP="001B1B7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Arial" w:hAnsi="Arial" w:cs="Arial"/>
          <w:sz w:val="22"/>
          <w:szCs w:val="22"/>
        </w:rPr>
      </w:pPr>
      <w:r w:rsidRPr="00593B5D">
        <w:rPr>
          <w:rFonts w:ascii="Arial" w:hAnsi="Arial" w:cs="Arial"/>
          <w:bCs/>
          <w:sz w:val="22"/>
          <w:szCs w:val="22"/>
        </w:rPr>
        <w:t>Provide treatment transition and coverage for patients reentering communities from criminal justice settings or other rehabilitative settings</w:t>
      </w:r>
      <w:r w:rsidR="00931B17">
        <w:rPr>
          <w:rFonts w:ascii="Arial" w:hAnsi="Arial" w:cs="Arial"/>
          <w:bCs/>
          <w:sz w:val="22"/>
          <w:szCs w:val="22"/>
        </w:rPr>
        <w:t>;</w:t>
      </w:r>
    </w:p>
    <w:p w14:paraId="61F4453E" w14:textId="74769646" w:rsidR="00D8577B" w:rsidRPr="00F35313" w:rsidRDefault="00D8577B" w:rsidP="001B1B7B">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40" w:lineRule="auto"/>
        <w:contextualSpacing/>
        <w:rPr>
          <w:rFonts w:ascii="Arial" w:hAnsi="Arial" w:cs="Arial"/>
          <w:bCs/>
        </w:rPr>
      </w:pPr>
      <w:r w:rsidRPr="00593B5D">
        <w:rPr>
          <w:rFonts w:ascii="Arial" w:hAnsi="Arial" w:cs="Arial"/>
        </w:rPr>
        <w:t xml:space="preserve">Ensure individuals have opportunities for engagement in treatment and recovery </w:t>
      </w:r>
      <w:r w:rsidRPr="00F35313">
        <w:rPr>
          <w:rFonts w:ascii="Arial" w:hAnsi="Arial" w:cs="Arial"/>
        </w:rPr>
        <w:t>supports throughout the continuum of care in order to increase retention in care</w:t>
      </w:r>
      <w:r w:rsidR="00014C4D" w:rsidRPr="00F35313">
        <w:rPr>
          <w:rFonts w:ascii="Arial" w:hAnsi="Arial" w:cs="Arial"/>
        </w:rPr>
        <w:t xml:space="preserve">; </w:t>
      </w:r>
    </w:p>
    <w:p w14:paraId="731157AD" w14:textId="0A3BFC5A" w:rsidR="00D8577B" w:rsidRPr="00F35313" w:rsidRDefault="00D8577B" w:rsidP="001B1B7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Arial" w:hAnsi="Arial" w:cs="Arial"/>
          <w:bCs/>
          <w:sz w:val="22"/>
          <w:szCs w:val="22"/>
        </w:rPr>
      </w:pPr>
      <w:r w:rsidRPr="00F35313">
        <w:rPr>
          <w:rFonts w:ascii="Arial" w:hAnsi="Arial" w:cs="Arial"/>
          <w:bCs/>
          <w:sz w:val="22"/>
          <w:szCs w:val="22"/>
        </w:rPr>
        <w:t xml:space="preserve">Enhance or support </w:t>
      </w:r>
      <w:r w:rsidRPr="00F35313">
        <w:rPr>
          <w:rFonts w:ascii="Arial" w:hAnsi="Arial" w:cs="Arial"/>
          <w:sz w:val="22"/>
          <w:szCs w:val="22"/>
        </w:rPr>
        <w:t>the provision of peer and other recovery support services designed to improve treatment access and retention and support long-term recovery</w:t>
      </w:r>
      <w:r w:rsidR="00B76061">
        <w:rPr>
          <w:rFonts w:ascii="Arial" w:hAnsi="Arial" w:cs="Arial"/>
          <w:sz w:val="22"/>
          <w:szCs w:val="22"/>
        </w:rPr>
        <w:t>;</w:t>
      </w:r>
    </w:p>
    <w:p w14:paraId="68310E0F" w14:textId="3A4CD19A" w:rsidR="00F35313" w:rsidRPr="00F35313" w:rsidRDefault="00593B5D" w:rsidP="00F3531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F35313">
        <w:rPr>
          <w:rFonts w:ascii="Arial" w:hAnsi="Arial" w:cs="Arial"/>
        </w:rPr>
        <w:t>Develop and implement tobacco cessation programs, activities, and/or strategies</w:t>
      </w:r>
      <w:r w:rsidR="00B76061">
        <w:rPr>
          <w:rFonts w:ascii="Arial" w:hAnsi="Arial" w:cs="Arial"/>
        </w:rPr>
        <w:t>;</w:t>
      </w:r>
    </w:p>
    <w:p w14:paraId="5442A976" w14:textId="3AD5BDF9" w:rsidR="00F35313" w:rsidRDefault="00EE1A92" w:rsidP="00F3531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F35313">
        <w:rPr>
          <w:rFonts w:ascii="Arial" w:hAnsi="Arial" w:cs="Arial"/>
        </w:rPr>
        <w:t>Specialty programs such as emergency departments, urgent care centers, in some cases, pharmacies, and intensive outpatient, partial hospital, or outpatient substance use disorder treatment programs that also support recovery support services may also qualify as programs utilizing evidence-based practices</w:t>
      </w:r>
      <w:r w:rsidR="00B76061">
        <w:rPr>
          <w:rFonts w:ascii="Arial" w:hAnsi="Arial" w:cs="Arial"/>
        </w:rPr>
        <w:t>;</w:t>
      </w:r>
      <w:r w:rsidRPr="00F35313">
        <w:rPr>
          <w:rFonts w:ascii="Arial" w:hAnsi="Arial" w:cs="Arial"/>
        </w:rPr>
        <w:t xml:space="preserve"> </w:t>
      </w:r>
    </w:p>
    <w:p w14:paraId="34E5BD6B" w14:textId="46535DFA" w:rsidR="00F5693C" w:rsidRPr="00F35313" w:rsidRDefault="00F5693C" w:rsidP="00F3531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Pr>
          <w:rFonts w:ascii="Arial" w:hAnsi="Arial" w:cs="Arial"/>
        </w:rPr>
        <w:t xml:space="preserve">Activities focused on harm reduction; </w:t>
      </w:r>
    </w:p>
    <w:p w14:paraId="35C6A39D" w14:textId="3A1C6E6B" w:rsidR="00F35313" w:rsidRPr="00F35313" w:rsidRDefault="00EE1A92" w:rsidP="00F3531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F35313">
        <w:rPr>
          <w:rFonts w:ascii="Arial" w:hAnsi="Arial" w:cs="Arial"/>
        </w:rPr>
        <w:t xml:space="preserve">Inpatient/residential programs that provide intensive services to those meeting </w:t>
      </w:r>
      <w:r w:rsidR="00061549">
        <w:rPr>
          <w:rFonts w:ascii="Arial" w:hAnsi="Arial" w:cs="Arial"/>
        </w:rPr>
        <w:t>ASAM</w:t>
      </w:r>
      <w:r w:rsidR="00061549" w:rsidRPr="00F35313">
        <w:rPr>
          <w:rFonts w:ascii="Arial" w:hAnsi="Arial" w:cs="Arial"/>
        </w:rPr>
        <w:t xml:space="preserve"> </w:t>
      </w:r>
      <w:r w:rsidRPr="00F35313">
        <w:rPr>
          <w:rFonts w:ascii="Arial" w:hAnsi="Arial" w:cs="Arial"/>
        </w:rPr>
        <w:t>necessity criteria</w:t>
      </w:r>
      <w:r w:rsidR="00061549">
        <w:rPr>
          <w:rFonts w:ascii="Arial" w:hAnsi="Arial" w:cs="Arial"/>
        </w:rPr>
        <w:t xml:space="preserve"> </w:t>
      </w:r>
      <w:r w:rsidRPr="00F35313">
        <w:rPr>
          <w:rFonts w:ascii="Arial" w:hAnsi="Arial" w:cs="Arial"/>
        </w:rPr>
        <w:t>and which offer MAT may also be programs engaging in evidence-based practices if the care continuum includes a connection to MAT in the community once discharged from the inpatient/residential program</w:t>
      </w:r>
      <w:r w:rsidR="00B76061">
        <w:rPr>
          <w:rFonts w:ascii="Arial" w:hAnsi="Arial" w:cs="Arial"/>
        </w:rPr>
        <w:t>;</w:t>
      </w:r>
    </w:p>
    <w:p w14:paraId="34BE1E17" w14:textId="0C3D08F7" w:rsidR="00EE1A92" w:rsidRPr="00F35313" w:rsidRDefault="00EE1A92" w:rsidP="00F3531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F35313">
        <w:rPr>
          <w:rFonts w:ascii="Arial" w:hAnsi="Arial" w:cs="Arial"/>
        </w:rPr>
        <w:t xml:space="preserve">Primary care or other clinical practice settings linkages to psychosocial services and recovery services in support of patient needs related to the provision of comprehensive treatment of </w:t>
      </w:r>
      <w:r w:rsidR="00EA0416">
        <w:rPr>
          <w:rFonts w:ascii="Arial" w:hAnsi="Arial" w:cs="Arial"/>
        </w:rPr>
        <w:t>OUD or Stimulant Use Disorder</w:t>
      </w:r>
      <w:r w:rsidR="00B76061">
        <w:rPr>
          <w:rFonts w:ascii="Arial" w:hAnsi="Arial" w:cs="Arial"/>
        </w:rPr>
        <w:t>;</w:t>
      </w:r>
      <w:r w:rsidRPr="00F35313">
        <w:rPr>
          <w:rFonts w:ascii="Arial" w:hAnsi="Arial" w:cs="Arial"/>
        </w:rPr>
        <w:t xml:space="preserve">  </w:t>
      </w:r>
    </w:p>
    <w:p w14:paraId="03C76D6D" w14:textId="3BE2717C" w:rsidR="00EE1A92" w:rsidRPr="00F35313" w:rsidRDefault="00EE1A92" w:rsidP="00EE1A92">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F35313">
        <w:rPr>
          <w:rFonts w:ascii="Arial" w:hAnsi="Arial" w:cs="Arial"/>
        </w:rPr>
        <w:t>Implement community recovery support services such as peer supports, recovery coaches, and recovery housing. Grantees must ensure that recovery housing supported under this grant is in an appropriate and legitimate facility</w:t>
      </w:r>
      <w:r w:rsidR="00061549">
        <w:rPr>
          <w:rFonts w:ascii="Arial" w:hAnsi="Arial" w:cs="Arial"/>
        </w:rPr>
        <w:t xml:space="preserve"> as evidenced by meeting local code and licensing requirement</w:t>
      </w:r>
      <w:r w:rsidRPr="00F35313">
        <w:rPr>
          <w:rFonts w:ascii="Arial" w:hAnsi="Arial" w:cs="Arial"/>
        </w:rPr>
        <w:t>. Individuals in recovery should have a meaningful role in developing the service array used in your program</w:t>
      </w:r>
      <w:r w:rsidR="00B76061">
        <w:rPr>
          <w:rFonts w:ascii="Arial" w:hAnsi="Arial" w:cs="Arial"/>
        </w:rPr>
        <w:t>;</w:t>
      </w:r>
      <w:r w:rsidRPr="00F35313">
        <w:rPr>
          <w:rFonts w:ascii="Arial" w:hAnsi="Arial" w:cs="Arial"/>
        </w:rPr>
        <w:t xml:space="preserve"> </w:t>
      </w:r>
      <w:r w:rsidR="00061549">
        <w:rPr>
          <w:rFonts w:ascii="Arial" w:hAnsi="Arial" w:cs="Arial"/>
        </w:rPr>
        <w:t>and/or</w:t>
      </w:r>
    </w:p>
    <w:p w14:paraId="4571FEB9" w14:textId="76873BC3" w:rsidR="00EE1A92" w:rsidRPr="004B2252" w:rsidRDefault="00EE1A92" w:rsidP="00EE1A92">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proofErr w:type="gramStart"/>
      <w:r w:rsidRPr="00F35313">
        <w:rPr>
          <w:rFonts w:ascii="Arial" w:hAnsi="Arial" w:cs="Arial"/>
        </w:rPr>
        <w:t>Provide assistance to</w:t>
      </w:r>
      <w:proofErr w:type="gramEnd"/>
      <w:r w:rsidRPr="00F35313">
        <w:rPr>
          <w:rFonts w:ascii="Arial" w:hAnsi="Arial" w:cs="Arial"/>
        </w:rPr>
        <w:t xml:space="preserve"> patients with treatment costs and develop other strategies to eliminate or reduce treatment costs for uninsured or underinsured patients</w:t>
      </w:r>
      <w:r w:rsidR="00061549">
        <w:rPr>
          <w:rFonts w:ascii="Arial" w:hAnsi="Arial" w:cs="Arial"/>
        </w:rPr>
        <w:t>.</w:t>
      </w:r>
      <w:r w:rsidR="00B76061">
        <w:rPr>
          <w:rFonts w:ascii="Arial" w:hAnsi="Arial" w:cs="Arial"/>
        </w:rPr>
        <w:t xml:space="preserve">  </w:t>
      </w:r>
      <w:r w:rsidRPr="00F35313">
        <w:rPr>
          <w:rFonts w:ascii="Arial" w:hAnsi="Arial" w:cs="Arial"/>
        </w:rPr>
        <w:t xml:space="preserve"> </w:t>
      </w:r>
    </w:p>
    <w:p w14:paraId="3D0CAB57" w14:textId="6C46AB05" w:rsidR="004B2252" w:rsidRDefault="004B2252" w:rsidP="004B225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p>
    <w:p w14:paraId="6E1BD414" w14:textId="77777777" w:rsidR="004B2252" w:rsidRPr="004B2252" w:rsidRDefault="004B2252" w:rsidP="004B225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p>
    <w:p w14:paraId="3C84CC43" w14:textId="712B2FF0" w:rsidR="000C5F55" w:rsidRDefault="000C5F55" w:rsidP="001B1B7B">
      <w:pPr>
        <w:pStyle w:val="Heading2"/>
        <w:numPr>
          <w:ilvl w:val="0"/>
          <w:numId w:val="46"/>
        </w:numPr>
        <w:spacing w:before="0"/>
        <w:ind w:left="360"/>
      </w:pPr>
      <w:bookmarkStart w:id="15" w:name="_Toc51433059"/>
      <w:r w:rsidRPr="00B254F8">
        <w:lastRenderedPageBreak/>
        <w:t xml:space="preserve">Key Priority </w:t>
      </w:r>
      <w:r w:rsidR="00B254F8" w:rsidRPr="00B254F8">
        <w:t xml:space="preserve">Service </w:t>
      </w:r>
      <w:r w:rsidRPr="00B254F8">
        <w:t>Areas</w:t>
      </w:r>
      <w:bookmarkEnd w:id="15"/>
    </w:p>
    <w:p w14:paraId="2A949753" w14:textId="77777777" w:rsidR="00994462" w:rsidRPr="00994462" w:rsidRDefault="00994462" w:rsidP="00994462"/>
    <w:p w14:paraId="286BC09D" w14:textId="6E4F4526" w:rsidR="00F752DC" w:rsidRPr="00B254F8" w:rsidRDefault="00F752DC" w:rsidP="00F752DC">
      <w:pPr>
        <w:pStyle w:val="BodyA"/>
        <w:spacing w:after="0" w:line="240" w:lineRule="auto"/>
        <w:rPr>
          <w:rFonts w:ascii="Arial" w:hAnsi="Arial" w:cs="Arial"/>
        </w:rPr>
      </w:pPr>
      <w:r w:rsidRPr="00B254F8">
        <w:rPr>
          <w:rStyle w:val="None"/>
          <w:rFonts w:ascii="Arial" w:hAnsi="Arial" w:cs="Arial"/>
        </w:rPr>
        <w:t xml:space="preserve">To further the missions of the DPBH, this </w:t>
      </w:r>
      <w:r w:rsidR="009877B3">
        <w:rPr>
          <w:rStyle w:val="None"/>
          <w:rFonts w:ascii="Arial" w:hAnsi="Arial" w:cs="Arial"/>
        </w:rPr>
        <w:t>NOFO</w:t>
      </w:r>
      <w:r w:rsidR="009877B3" w:rsidRPr="00B254F8">
        <w:rPr>
          <w:rStyle w:val="None"/>
          <w:rFonts w:ascii="Arial" w:hAnsi="Arial" w:cs="Arial"/>
        </w:rPr>
        <w:t xml:space="preserve"> </w:t>
      </w:r>
      <w:r w:rsidRPr="00B254F8">
        <w:rPr>
          <w:rStyle w:val="None"/>
          <w:rFonts w:ascii="Arial" w:hAnsi="Arial" w:cs="Arial"/>
        </w:rPr>
        <w:t xml:space="preserve">seeks partners whose proposals are focused on </w:t>
      </w:r>
      <w:r w:rsidRPr="00B254F8">
        <w:rPr>
          <w:rStyle w:val="None"/>
          <w:rFonts w:ascii="Arial" w:hAnsi="Arial" w:cs="Arial"/>
          <w:b/>
          <w:bCs/>
          <w:i/>
          <w:iCs/>
          <w:lang w:val="nl-NL"/>
        </w:rPr>
        <w:t>achieving positive</w:t>
      </w:r>
      <w:r w:rsidRPr="00B254F8">
        <w:rPr>
          <w:rStyle w:val="None"/>
          <w:rFonts w:ascii="Arial" w:hAnsi="Arial" w:cs="Arial"/>
          <w:b/>
          <w:bCs/>
          <w:i/>
          <w:iCs/>
        </w:rPr>
        <w:t xml:space="preserve"> </w:t>
      </w:r>
      <w:r w:rsidRPr="00B254F8">
        <w:rPr>
          <w:rStyle w:val="None"/>
          <w:rFonts w:ascii="Arial" w:hAnsi="Arial" w:cs="Arial"/>
          <w:b/>
          <w:bCs/>
          <w:i/>
          <w:iCs/>
          <w:lang w:val="it-IT"/>
        </w:rPr>
        <w:t>outcomes</w:t>
      </w:r>
      <w:r w:rsidRPr="00B254F8">
        <w:rPr>
          <w:rStyle w:val="None"/>
          <w:rFonts w:ascii="Arial" w:hAnsi="Arial" w:cs="Arial"/>
        </w:rPr>
        <w:t>. The overarching objective is to improve the health and well-being</w:t>
      </w:r>
      <w:r w:rsidR="00EA0416">
        <w:rPr>
          <w:rStyle w:val="None"/>
          <w:rFonts w:ascii="Arial" w:hAnsi="Arial" w:cs="Arial"/>
        </w:rPr>
        <w:t xml:space="preserve"> of</w:t>
      </w:r>
      <w:r w:rsidRPr="00B254F8">
        <w:rPr>
          <w:rStyle w:val="None"/>
          <w:rFonts w:ascii="Arial" w:hAnsi="Arial" w:cs="Arial"/>
        </w:rPr>
        <w:t xml:space="preserve"> </w:t>
      </w:r>
      <w:r w:rsidR="00122968">
        <w:rPr>
          <w:rStyle w:val="None"/>
          <w:rFonts w:ascii="Arial" w:hAnsi="Arial" w:cs="Arial"/>
        </w:rPr>
        <w:t xml:space="preserve">Nevadans </w:t>
      </w:r>
      <w:r w:rsidRPr="00B254F8">
        <w:rPr>
          <w:rStyle w:val="None"/>
          <w:rFonts w:ascii="Arial" w:hAnsi="Arial" w:cs="Arial"/>
        </w:rPr>
        <w:t>served while influencing positive change in Nevada communities.</w:t>
      </w:r>
    </w:p>
    <w:p w14:paraId="48C91AE1" w14:textId="77777777" w:rsidR="00F752DC" w:rsidRPr="00B254F8" w:rsidRDefault="00F752DC" w:rsidP="00F752DC">
      <w:pPr>
        <w:pStyle w:val="BodyA"/>
        <w:spacing w:after="0" w:line="240" w:lineRule="auto"/>
        <w:ind w:left="720"/>
        <w:rPr>
          <w:rFonts w:ascii="Arial" w:hAnsi="Arial" w:cs="Arial"/>
        </w:rPr>
      </w:pPr>
    </w:p>
    <w:p w14:paraId="54067525" w14:textId="013299A5" w:rsidR="00754191" w:rsidRDefault="00F752DC" w:rsidP="00754191">
      <w:pPr>
        <w:rPr>
          <w:rFonts w:ascii="Arial" w:hAnsi="Arial" w:cs="Arial"/>
          <w:sz w:val="22"/>
          <w:szCs w:val="22"/>
        </w:rPr>
      </w:pPr>
      <w:r w:rsidRPr="00754191">
        <w:rPr>
          <w:rStyle w:val="None"/>
          <w:rFonts w:ascii="Arial" w:hAnsi="Arial" w:cs="Arial"/>
          <w:sz w:val="22"/>
          <w:szCs w:val="22"/>
        </w:rPr>
        <w:t xml:space="preserve">To reach this goal, collaboration with school-related settings, health care </w:t>
      </w:r>
      <w:r w:rsidR="009B4D24" w:rsidRPr="00754191">
        <w:rPr>
          <w:rStyle w:val="None"/>
          <w:rFonts w:ascii="Arial" w:hAnsi="Arial" w:cs="Arial"/>
          <w:sz w:val="22"/>
          <w:szCs w:val="22"/>
        </w:rPr>
        <w:t>agencies</w:t>
      </w:r>
      <w:r w:rsidRPr="00754191">
        <w:rPr>
          <w:rStyle w:val="None"/>
          <w:rFonts w:ascii="Arial" w:hAnsi="Arial" w:cs="Arial"/>
          <w:sz w:val="22"/>
          <w:szCs w:val="22"/>
        </w:rPr>
        <w:t xml:space="preserve">, and/or community organizations is </w:t>
      </w:r>
      <w:r w:rsidRPr="00754191">
        <w:rPr>
          <w:rStyle w:val="None"/>
          <w:rFonts w:ascii="Arial" w:hAnsi="Arial" w:cs="Arial"/>
          <w:i/>
          <w:iCs/>
          <w:sz w:val="22"/>
          <w:szCs w:val="22"/>
          <w:u w:val="single"/>
        </w:rPr>
        <w:t>required</w:t>
      </w:r>
      <w:r w:rsidRPr="00754191">
        <w:rPr>
          <w:rStyle w:val="None"/>
          <w:rFonts w:ascii="Arial" w:hAnsi="Arial" w:cs="Arial"/>
          <w:sz w:val="22"/>
          <w:szCs w:val="22"/>
          <w:u w:val="single"/>
        </w:rPr>
        <w:t xml:space="preserve"> </w:t>
      </w:r>
      <w:r w:rsidRPr="00754191">
        <w:rPr>
          <w:rStyle w:val="None"/>
          <w:rFonts w:ascii="Arial" w:hAnsi="Arial" w:cs="Arial"/>
          <w:sz w:val="22"/>
          <w:szCs w:val="22"/>
        </w:rPr>
        <w:t xml:space="preserve">to address the </w:t>
      </w:r>
      <w:r w:rsidR="006F6E65" w:rsidRPr="00754191">
        <w:rPr>
          <w:rStyle w:val="None"/>
          <w:rFonts w:ascii="Arial" w:hAnsi="Arial" w:cs="Arial"/>
          <w:sz w:val="22"/>
          <w:szCs w:val="22"/>
        </w:rPr>
        <w:t xml:space="preserve">clients </w:t>
      </w:r>
      <w:r w:rsidRPr="00754191">
        <w:rPr>
          <w:rStyle w:val="None"/>
          <w:rFonts w:ascii="Arial" w:hAnsi="Arial" w:cs="Arial"/>
          <w:sz w:val="22"/>
          <w:szCs w:val="22"/>
        </w:rPr>
        <w:t>holistically. A holistic approach recognizes the connection of health care to social services as equal partners in planning, developing programs, and monitoring patients to ensure their needs are met. Social determinates include factors like socio-economic status, education, the physical environment, and access to services.</w:t>
      </w:r>
      <w:r w:rsidR="000A0FE2" w:rsidRPr="00754191">
        <w:rPr>
          <w:rStyle w:val="None"/>
          <w:rFonts w:ascii="Arial" w:hAnsi="Arial" w:cs="Arial"/>
          <w:sz w:val="22"/>
          <w:szCs w:val="22"/>
        </w:rPr>
        <w:t xml:space="preserve"> </w:t>
      </w:r>
      <w:r w:rsidRPr="00754191">
        <w:rPr>
          <w:rStyle w:val="None"/>
          <w:rFonts w:ascii="Arial" w:hAnsi="Arial" w:cs="Arial"/>
          <w:sz w:val="22"/>
          <w:szCs w:val="22"/>
        </w:rPr>
        <w:t xml:space="preserve">Underserved, low-income, and disparate populations </w:t>
      </w:r>
      <w:r w:rsidR="000A0FE2" w:rsidRPr="00754191">
        <w:rPr>
          <w:rStyle w:val="None"/>
          <w:rFonts w:ascii="Arial" w:hAnsi="Arial" w:cs="Arial"/>
          <w:sz w:val="22"/>
          <w:szCs w:val="22"/>
        </w:rPr>
        <w:t>have access to care issues</w:t>
      </w:r>
      <w:r w:rsidRPr="00754191">
        <w:rPr>
          <w:rStyle w:val="None"/>
          <w:rFonts w:ascii="Arial" w:hAnsi="Arial" w:cs="Arial"/>
          <w:sz w:val="22"/>
          <w:szCs w:val="22"/>
        </w:rPr>
        <w:t xml:space="preserve">. Access to services for this population is strained and requires innovative approaches on behalf of </w:t>
      </w:r>
      <w:r w:rsidR="009B4D24" w:rsidRPr="00754191">
        <w:rPr>
          <w:rStyle w:val="None"/>
          <w:rFonts w:ascii="Arial" w:hAnsi="Arial" w:cs="Arial"/>
          <w:sz w:val="22"/>
          <w:szCs w:val="22"/>
        </w:rPr>
        <w:t>agencies</w:t>
      </w:r>
      <w:r w:rsidRPr="00754191">
        <w:rPr>
          <w:rStyle w:val="None"/>
          <w:rFonts w:ascii="Arial" w:hAnsi="Arial" w:cs="Arial"/>
          <w:sz w:val="22"/>
          <w:szCs w:val="22"/>
        </w:rPr>
        <w:t xml:space="preserve"> </w:t>
      </w:r>
      <w:r w:rsidR="003400B8" w:rsidRPr="00754191">
        <w:rPr>
          <w:rStyle w:val="None"/>
          <w:rFonts w:ascii="Arial" w:hAnsi="Arial" w:cs="Arial"/>
          <w:sz w:val="22"/>
          <w:szCs w:val="22"/>
        </w:rPr>
        <w:t>to</w:t>
      </w:r>
      <w:r w:rsidRPr="00754191">
        <w:rPr>
          <w:rStyle w:val="None"/>
          <w:rFonts w:ascii="Arial" w:hAnsi="Arial" w:cs="Arial"/>
          <w:sz w:val="22"/>
          <w:szCs w:val="22"/>
        </w:rPr>
        <w:t xml:space="preserve"> address these issues. Access barriers may include transportation limitations, cultural and linguistic differences, disabilities, and many other factors that may impede patients from accessing services.  Agencies are encouraged to be creative to meet the needs of Nevada</w:t>
      </w:r>
      <w:r w:rsidRPr="00754191">
        <w:rPr>
          <w:rStyle w:val="None"/>
          <w:rFonts w:ascii="Arial" w:hAnsi="Arial" w:cs="Arial"/>
          <w:sz w:val="22"/>
          <w:szCs w:val="22"/>
          <w:lang w:val="fr-FR"/>
        </w:rPr>
        <w:t>’</w:t>
      </w:r>
      <w:r w:rsidRPr="00754191">
        <w:rPr>
          <w:rStyle w:val="None"/>
          <w:rFonts w:ascii="Arial" w:hAnsi="Arial" w:cs="Arial"/>
          <w:sz w:val="22"/>
          <w:szCs w:val="22"/>
        </w:rPr>
        <w:t>s families, especially those who are difficult to reach, and weave the philosophy of a holistic-centered approach into their proposals.</w:t>
      </w:r>
      <w:r w:rsidR="0063072C" w:rsidRPr="00754191">
        <w:rPr>
          <w:rFonts w:ascii="Arial" w:hAnsi="Arial" w:cs="Arial"/>
          <w:sz w:val="22"/>
          <w:szCs w:val="22"/>
        </w:rPr>
        <w:t xml:space="preserve"> Agencies must have the ability to address </w:t>
      </w:r>
      <w:r w:rsidR="00122968">
        <w:rPr>
          <w:rFonts w:ascii="Arial" w:hAnsi="Arial" w:cs="Arial"/>
          <w:sz w:val="22"/>
          <w:szCs w:val="22"/>
        </w:rPr>
        <w:t>Third-Party Liability (</w:t>
      </w:r>
      <w:r w:rsidR="0063072C" w:rsidRPr="00754191">
        <w:rPr>
          <w:rFonts w:ascii="Arial" w:hAnsi="Arial" w:cs="Arial"/>
          <w:sz w:val="22"/>
          <w:szCs w:val="22"/>
        </w:rPr>
        <w:t>TPL</w:t>
      </w:r>
      <w:r w:rsidR="00122968">
        <w:rPr>
          <w:rFonts w:ascii="Arial" w:hAnsi="Arial" w:cs="Arial"/>
          <w:sz w:val="22"/>
          <w:szCs w:val="22"/>
        </w:rPr>
        <w:t>)</w:t>
      </w:r>
      <w:r w:rsidR="0063072C" w:rsidRPr="00754191">
        <w:rPr>
          <w:rFonts w:ascii="Arial" w:hAnsi="Arial" w:cs="Arial"/>
          <w:sz w:val="22"/>
          <w:szCs w:val="22"/>
        </w:rPr>
        <w:t>.</w:t>
      </w:r>
      <w:r w:rsidR="00754191" w:rsidRPr="00754191">
        <w:rPr>
          <w:rFonts w:ascii="Arial" w:hAnsi="Arial" w:cs="Arial"/>
          <w:sz w:val="22"/>
          <w:szCs w:val="22"/>
        </w:rPr>
        <w:t xml:space="preserve"> </w:t>
      </w:r>
      <w:r w:rsidR="00891ADC">
        <w:rPr>
          <w:rFonts w:ascii="Arial" w:hAnsi="Arial" w:cs="Arial"/>
          <w:sz w:val="22"/>
          <w:szCs w:val="22"/>
        </w:rPr>
        <w:t xml:space="preserve"> Applications should follow the American Society of Addiction Medicine (ASAM) Levels of Care.   </w:t>
      </w:r>
    </w:p>
    <w:p w14:paraId="382AFC4E" w14:textId="77777777" w:rsidR="00754191" w:rsidRDefault="00754191" w:rsidP="00754191">
      <w:pPr>
        <w:rPr>
          <w:rFonts w:ascii="Arial" w:hAnsi="Arial" w:cs="Arial"/>
          <w:sz w:val="22"/>
          <w:szCs w:val="22"/>
        </w:rPr>
      </w:pPr>
    </w:p>
    <w:p w14:paraId="6031A4A1" w14:textId="5C27C0CF" w:rsidR="00A87ADD" w:rsidRDefault="00014C4D" w:rsidP="00A87ADD">
      <w:pPr>
        <w:rPr>
          <w:rFonts w:ascii="Arial" w:hAnsi="Arial" w:cs="Arial"/>
          <w:sz w:val="22"/>
          <w:szCs w:val="22"/>
        </w:rPr>
      </w:pPr>
      <w:r w:rsidRPr="005B3725">
        <w:rPr>
          <w:rFonts w:ascii="Arial" w:hAnsi="Arial" w:cs="Arial"/>
          <w:b/>
          <w:bCs/>
          <w:sz w:val="22"/>
          <w:szCs w:val="22"/>
        </w:rPr>
        <w:t xml:space="preserve">Applicants may submit more than one application, </w:t>
      </w:r>
      <w:r w:rsidR="005B3725">
        <w:rPr>
          <w:rFonts w:ascii="Arial" w:hAnsi="Arial" w:cs="Arial"/>
          <w:b/>
          <w:bCs/>
          <w:sz w:val="22"/>
          <w:szCs w:val="22"/>
        </w:rPr>
        <w:t>for a maxim</w:t>
      </w:r>
      <w:r w:rsidR="000826B3">
        <w:rPr>
          <w:rFonts w:ascii="Arial" w:hAnsi="Arial" w:cs="Arial"/>
          <w:b/>
          <w:bCs/>
          <w:sz w:val="22"/>
          <w:szCs w:val="22"/>
        </w:rPr>
        <w:t>u</w:t>
      </w:r>
      <w:r w:rsidR="005B3725">
        <w:rPr>
          <w:rFonts w:ascii="Arial" w:hAnsi="Arial" w:cs="Arial"/>
          <w:b/>
          <w:bCs/>
          <w:sz w:val="22"/>
          <w:szCs w:val="22"/>
        </w:rPr>
        <w:t xml:space="preserve">m of two applications, </w:t>
      </w:r>
      <w:r w:rsidRPr="005B3725">
        <w:rPr>
          <w:rFonts w:ascii="Arial" w:hAnsi="Arial" w:cs="Arial"/>
          <w:b/>
          <w:bCs/>
          <w:sz w:val="22"/>
          <w:szCs w:val="22"/>
        </w:rPr>
        <w:t xml:space="preserve">but </w:t>
      </w:r>
      <w:r w:rsidR="005B3725">
        <w:rPr>
          <w:rFonts w:ascii="Arial" w:hAnsi="Arial" w:cs="Arial"/>
          <w:b/>
          <w:bCs/>
          <w:sz w:val="22"/>
          <w:szCs w:val="22"/>
        </w:rPr>
        <w:t xml:space="preserve">each application </w:t>
      </w:r>
      <w:r w:rsidRPr="005B3725">
        <w:rPr>
          <w:rFonts w:ascii="Arial" w:hAnsi="Arial" w:cs="Arial"/>
          <w:b/>
          <w:bCs/>
          <w:sz w:val="22"/>
          <w:szCs w:val="22"/>
        </w:rPr>
        <w:t xml:space="preserve">must only include </w:t>
      </w:r>
      <w:r w:rsidRPr="00CC77D1">
        <w:rPr>
          <w:rFonts w:ascii="Arial" w:hAnsi="Arial" w:cs="Arial"/>
          <w:b/>
          <w:bCs/>
          <w:sz w:val="22"/>
          <w:szCs w:val="22"/>
          <w:u w:val="single"/>
        </w:rPr>
        <w:t>one</w:t>
      </w:r>
      <w:r w:rsidRPr="005B3725">
        <w:rPr>
          <w:rFonts w:ascii="Arial" w:hAnsi="Arial" w:cs="Arial"/>
          <w:b/>
          <w:bCs/>
          <w:sz w:val="22"/>
          <w:szCs w:val="22"/>
        </w:rPr>
        <w:t xml:space="preserve"> identified target</w:t>
      </w:r>
      <w:r w:rsidR="00B4370B">
        <w:rPr>
          <w:rFonts w:ascii="Arial" w:hAnsi="Arial" w:cs="Arial"/>
          <w:b/>
          <w:bCs/>
          <w:sz w:val="22"/>
          <w:szCs w:val="22"/>
        </w:rPr>
        <w:t xml:space="preserve"> area</w:t>
      </w:r>
      <w:r w:rsidRPr="005B3725">
        <w:rPr>
          <w:rFonts w:ascii="Arial" w:hAnsi="Arial" w:cs="Arial"/>
          <w:b/>
          <w:bCs/>
          <w:sz w:val="22"/>
          <w:szCs w:val="22"/>
        </w:rPr>
        <w:t xml:space="preserve">.  </w:t>
      </w:r>
      <w:r w:rsidR="00A87ADD" w:rsidRPr="00A87ADD">
        <w:rPr>
          <w:rFonts w:ascii="Arial" w:hAnsi="Arial" w:cs="Arial"/>
          <w:sz w:val="22"/>
          <w:szCs w:val="22"/>
        </w:rPr>
        <w:t xml:space="preserve">Using the needs assessment and strategic plan developed through the State Targeted Response to the Opioid Crisis Grant, the following service expansion areas </w:t>
      </w:r>
      <w:r w:rsidR="00B4370B">
        <w:rPr>
          <w:rFonts w:ascii="Arial" w:hAnsi="Arial" w:cs="Arial"/>
          <w:sz w:val="22"/>
          <w:szCs w:val="22"/>
        </w:rPr>
        <w:t>are</w:t>
      </w:r>
      <w:r w:rsidR="00122968">
        <w:rPr>
          <w:rFonts w:ascii="Arial" w:hAnsi="Arial" w:cs="Arial"/>
          <w:sz w:val="22"/>
          <w:szCs w:val="22"/>
        </w:rPr>
        <w:t xml:space="preserve"> specific to direct</w:t>
      </w:r>
      <w:r w:rsidR="00B4370B">
        <w:rPr>
          <w:rFonts w:ascii="Arial" w:hAnsi="Arial" w:cs="Arial"/>
          <w:sz w:val="22"/>
          <w:szCs w:val="22"/>
        </w:rPr>
        <w:t xml:space="preserve"> services</w:t>
      </w:r>
      <w:r w:rsidR="00122968">
        <w:rPr>
          <w:rFonts w:ascii="Arial" w:hAnsi="Arial" w:cs="Arial"/>
          <w:sz w:val="22"/>
          <w:szCs w:val="22"/>
        </w:rPr>
        <w:t xml:space="preserve"> to clients with </w:t>
      </w:r>
      <w:r w:rsidR="005B3725">
        <w:rPr>
          <w:rFonts w:ascii="Arial" w:hAnsi="Arial" w:cs="Arial"/>
          <w:sz w:val="22"/>
          <w:szCs w:val="22"/>
        </w:rPr>
        <w:t>stimulant</w:t>
      </w:r>
      <w:r w:rsidR="007C497B">
        <w:rPr>
          <w:rFonts w:ascii="Arial" w:hAnsi="Arial" w:cs="Arial"/>
          <w:sz w:val="22"/>
          <w:szCs w:val="22"/>
        </w:rPr>
        <w:t xml:space="preserve"> or </w:t>
      </w:r>
      <w:r w:rsidR="00122968">
        <w:rPr>
          <w:rFonts w:ascii="Arial" w:hAnsi="Arial" w:cs="Arial"/>
          <w:sz w:val="22"/>
          <w:szCs w:val="22"/>
        </w:rPr>
        <w:t xml:space="preserve">opioid use disorder in the following categories. </w:t>
      </w:r>
      <w:r w:rsidR="006403A3">
        <w:rPr>
          <w:rFonts w:ascii="Arial" w:hAnsi="Arial" w:cs="Arial"/>
          <w:sz w:val="22"/>
          <w:szCs w:val="22"/>
        </w:rPr>
        <w:t xml:space="preserve">All categories must address the needs of the community through quantitative and qualitative data as part of the Approach and Implementation. </w:t>
      </w:r>
    </w:p>
    <w:p w14:paraId="09F4267C" w14:textId="77777777" w:rsidR="00122968" w:rsidRPr="00A87ADD" w:rsidRDefault="00122968" w:rsidP="00A87ADD">
      <w:pPr>
        <w:rPr>
          <w:rFonts w:ascii="Arial" w:hAnsi="Arial" w:cs="Arial"/>
          <w:i/>
          <w:sz w:val="22"/>
          <w:szCs w:val="22"/>
        </w:rPr>
      </w:pPr>
    </w:p>
    <w:p w14:paraId="7F21EDA1" w14:textId="4A95530B" w:rsidR="00A87ADD" w:rsidRPr="00470465" w:rsidRDefault="00014C4D" w:rsidP="00014C4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i/>
          <w:iCs/>
        </w:rPr>
      </w:pPr>
      <w:r w:rsidRPr="00470465">
        <w:rPr>
          <w:rFonts w:ascii="Arial" w:hAnsi="Arial" w:cs="Arial"/>
          <w:b/>
          <w:bCs/>
          <w:i/>
          <w:iCs/>
          <w:u w:val="single"/>
        </w:rPr>
        <w:t xml:space="preserve">Target 1: </w:t>
      </w:r>
      <w:r w:rsidR="00A87ADD" w:rsidRPr="00470465">
        <w:rPr>
          <w:rFonts w:ascii="Arial" w:hAnsi="Arial" w:cs="Arial"/>
          <w:b/>
          <w:bCs/>
          <w:i/>
          <w:iCs/>
          <w:u w:val="single"/>
        </w:rPr>
        <w:t>Outpatient Clinical Treatment and Recovery Services</w:t>
      </w:r>
      <w:r w:rsidR="002C1475" w:rsidRPr="00470465">
        <w:rPr>
          <w:rFonts w:ascii="Arial" w:hAnsi="Arial" w:cs="Arial"/>
          <w:b/>
          <w:bCs/>
          <w:i/>
          <w:iCs/>
        </w:rPr>
        <w:t xml:space="preserve">:  </w:t>
      </w:r>
    </w:p>
    <w:p w14:paraId="1504A286" w14:textId="77777777" w:rsidR="00014C4D" w:rsidRPr="00014C4D" w:rsidRDefault="00014C4D" w:rsidP="00014C4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rPr>
      </w:pPr>
    </w:p>
    <w:p w14:paraId="69D3A612" w14:textId="627DA2E1" w:rsidR="007E60EB" w:rsidRPr="005B3725" w:rsidRDefault="007E60EB" w:rsidP="007E60EB">
      <w:pPr>
        <w:rPr>
          <w:rFonts w:ascii="Arial" w:hAnsi="Arial" w:cs="Arial"/>
          <w:color w:val="263238"/>
          <w:sz w:val="22"/>
          <w:szCs w:val="22"/>
        </w:rPr>
      </w:pPr>
      <w:r w:rsidRPr="005B3725">
        <w:rPr>
          <w:rFonts w:ascii="Arial" w:hAnsi="Arial" w:cs="Arial"/>
          <w:color w:val="263238"/>
          <w:sz w:val="22"/>
          <w:szCs w:val="22"/>
        </w:rPr>
        <w:t xml:space="preserve">The purpose of this programing is to expand/enhance access to MAT services for persons with an opioid use disorder (OUD) seeking or receiving MAT within a Patient-Centered Opioid Addiction Treatment </w:t>
      </w:r>
      <w:r w:rsidR="002A0634">
        <w:rPr>
          <w:rFonts w:ascii="Arial" w:hAnsi="Arial" w:cs="Arial"/>
          <w:color w:val="263238"/>
          <w:sz w:val="22"/>
          <w:szCs w:val="22"/>
        </w:rPr>
        <w:t xml:space="preserve">(P-COAT) </w:t>
      </w:r>
      <w:r w:rsidRPr="005B3725">
        <w:rPr>
          <w:rFonts w:ascii="Arial" w:hAnsi="Arial" w:cs="Arial"/>
          <w:color w:val="263238"/>
          <w:sz w:val="22"/>
          <w:szCs w:val="22"/>
        </w:rPr>
        <w:t>Model</w:t>
      </w:r>
      <w:r w:rsidR="002A0634">
        <w:rPr>
          <w:rFonts w:ascii="Arial" w:hAnsi="Arial" w:cs="Arial"/>
          <w:color w:val="263238"/>
          <w:sz w:val="22"/>
          <w:szCs w:val="22"/>
        </w:rPr>
        <w:t>.</w:t>
      </w:r>
      <w:r w:rsidR="00BA28C5">
        <w:rPr>
          <w:rFonts w:ascii="Arial" w:hAnsi="Arial" w:cs="Arial"/>
          <w:color w:val="263238"/>
          <w:sz w:val="22"/>
          <w:szCs w:val="22"/>
        </w:rPr>
        <w:t xml:space="preserve">  </w:t>
      </w:r>
      <w:r w:rsidRPr="005B3725">
        <w:rPr>
          <w:rFonts w:ascii="Arial" w:hAnsi="Arial" w:cs="Arial"/>
          <w:color w:val="263238"/>
          <w:sz w:val="22"/>
          <w:szCs w:val="22"/>
        </w:rPr>
        <w:t xml:space="preserve">For additional information regarding the P-COAT model visit </w:t>
      </w:r>
      <w:hyperlink r:id="rId14" w:history="1">
        <w:r w:rsidR="00014C4D" w:rsidRPr="005B3725">
          <w:rPr>
            <w:rStyle w:val="Hyperlink"/>
            <w:rFonts w:ascii="Arial" w:hAnsi="Arial" w:cs="Arial"/>
            <w:sz w:val="22"/>
            <w:szCs w:val="22"/>
          </w:rPr>
          <w:t>https://www.asam.org/docs/default-source/advocacy/asam-ama-p-coat-final.pdf?sfvrsn=447041c2_2</w:t>
        </w:r>
      </w:hyperlink>
      <w:r w:rsidRPr="005B3725">
        <w:rPr>
          <w:rFonts w:ascii="Arial" w:hAnsi="Arial" w:cs="Arial"/>
          <w:color w:val="263238"/>
          <w:sz w:val="22"/>
          <w:szCs w:val="22"/>
        </w:rPr>
        <w:t xml:space="preserve">. </w:t>
      </w:r>
    </w:p>
    <w:p w14:paraId="7796DF18" w14:textId="77777777" w:rsidR="007E60EB" w:rsidRPr="00014C4D" w:rsidRDefault="007E60EB" w:rsidP="007E60EB">
      <w:pPr>
        <w:rPr>
          <w:rFonts w:ascii="Arial" w:hAnsi="Arial" w:cs="Arial"/>
          <w:color w:val="263238"/>
          <w:sz w:val="22"/>
          <w:szCs w:val="22"/>
        </w:rPr>
      </w:pPr>
    </w:p>
    <w:p w14:paraId="24554BD6" w14:textId="43B1A8D8" w:rsidR="007E60EB" w:rsidRPr="00014C4D" w:rsidRDefault="002A0634" w:rsidP="00014C4D">
      <w:pPr>
        <w:rPr>
          <w:rFonts w:ascii="Arial" w:hAnsi="Arial" w:cs="Arial"/>
          <w:color w:val="263238"/>
          <w:sz w:val="22"/>
          <w:szCs w:val="22"/>
        </w:rPr>
      </w:pPr>
      <w:r>
        <w:rPr>
          <w:rFonts w:ascii="Arial" w:hAnsi="Arial" w:cs="Arial"/>
          <w:color w:val="263238"/>
          <w:sz w:val="22"/>
          <w:szCs w:val="22"/>
        </w:rPr>
        <w:t xml:space="preserve">The </w:t>
      </w:r>
      <w:r w:rsidRPr="005B3725">
        <w:rPr>
          <w:rFonts w:ascii="Arial" w:hAnsi="Arial" w:cs="Arial"/>
          <w:color w:val="263238"/>
          <w:sz w:val="22"/>
          <w:szCs w:val="22"/>
        </w:rPr>
        <w:t>P-COAT</w:t>
      </w:r>
      <w:r w:rsidRPr="00014C4D" w:rsidDel="002A0634">
        <w:rPr>
          <w:rFonts w:ascii="Arial" w:hAnsi="Arial" w:cs="Arial"/>
          <w:color w:val="263238"/>
          <w:sz w:val="22"/>
          <w:szCs w:val="22"/>
        </w:rPr>
        <w:t xml:space="preserve"> </w:t>
      </w:r>
      <w:r w:rsidR="007E60EB" w:rsidRPr="00014C4D">
        <w:rPr>
          <w:rFonts w:ascii="Arial" w:hAnsi="Arial" w:cs="Arial"/>
          <w:color w:val="263238"/>
          <w:sz w:val="22"/>
          <w:szCs w:val="22"/>
        </w:rPr>
        <w:t>Model is designed to</w:t>
      </w:r>
      <w:r w:rsidR="007E60EB" w:rsidRPr="00014C4D">
        <w:rPr>
          <w:rFonts w:ascii="Arial" w:hAnsi="Arial" w:cs="Arial"/>
          <w:sz w:val="22"/>
          <w:szCs w:val="22"/>
        </w:rPr>
        <w:t xml:space="preserve"> provide appropriate financial support to enable physicians and other clinicians to provide successful MAT services for individuals with opioid use disorders; to encourage more primary care practices to provide MAT; to encourage coordinated delivery of three types of services needed for effective outpatient care of patients with opioid </w:t>
      </w:r>
      <w:r w:rsidR="006403A3">
        <w:rPr>
          <w:rFonts w:ascii="Arial" w:hAnsi="Arial" w:cs="Arial"/>
          <w:sz w:val="22"/>
          <w:szCs w:val="22"/>
        </w:rPr>
        <w:t>use treatment</w:t>
      </w:r>
      <w:r w:rsidR="007E60EB" w:rsidRPr="00014C4D">
        <w:rPr>
          <w:rFonts w:ascii="Arial" w:hAnsi="Arial" w:cs="Arial"/>
          <w:sz w:val="22"/>
          <w:szCs w:val="22"/>
        </w:rPr>
        <w:t xml:space="preserve">– medication therapy, psychological and counseling therapies, and social services support; to reduce or eliminate spending on outpatient treatments that are ineffective or unnecessarily expensive; to reduce use of inpatient/residential addiction treatment for patients who could be treated successfully through office-based or outpatient treatment; to improve access to evidence-based outpatient care for patients being discharged from more intensive levels of care; to reduce spending on potentially avoidable emergency department visits and hospitalizations related to opioid </w:t>
      </w:r>
      <w:r w:rsidR="006403A3">
        <w:rPr>
          <w:rFonts w:ascii="Arial" w:hAnsi="Arial" w:cs="Arial"/>
          <w:sz w:val="22"/>
          <w:szCs w:val="22"/>
        </w:rPr>
        <w:t>use</w:t>
      </w:r>
      <w:r w:rsidR="007E60EB" w:rsidRPr="00014C4D">
        <w:rPr>
          <w:rFonts w:ascii="Arial" w:hAnsi="Arial" w:cs="Arial"/>
          <w:sz w:val="22"/>
          <w:szCs w:val="22"/>
        </w:rPr>
        <w:t>; to increase the proportion of individuals with an opioid addiction who are successfully treated; and to reduce deaths caused by opioid overdose and complications of opioid use.</w:t>
      </w:r>
    </w:p>
    <w:p w14:paraId="774B243F" w14:textId="77777777" w:rsidR="007E60EB" w:rsidRPr="00014C4D" w:rsidRDefault="007E60EB" w:rsidP="007E60EB">
      <w:pPr>
        <w:rPr>
          <w:rFonts w:ascii="Arial" w:hAnsi="Arial" w:cs="Arial"/>
          <w:color w:val="263238"/>
          <w:sz w:val="22"/>
          <w:szCs w:val="22"/>
        </w:rPr>
      </w:pPr>
    </w:p>
    <w:p w14:paraId="10AAAE9F" w14:textId="47B79F63" w:rsidR="007E60EB" w:rsidRPr="00014C4D" w:rsidRDefault="007E60EB" w:rsidP="007E60EB">
      <w:pPr>
        <w:rPr>
          <w:rFonts w:ascii="Arial" w:hAnsi="Arial" w:cs="Arial"/>
          <w:color w:val="000000" w:themeColor="text1"/>
          <w:sz w:val="22"/>
          <w:szCs w:val="22"/>
        </w:rPr>
      </w:pPr>
      <w:r w:rsidRPr="00014C4D">
        <w:rPr>
          <w:rFonts w:ascii="Arial" w:hAnsi="Arial" w:cs="Arial"/>
          <w:color w:val="000000" w:themeColor="text1"/>
          <w:sz w:val="22"/>
          <w:szCs w:val="22"/>
        </w:rPr>
        <w:lastRenderedPageBreak/>
        <w:t xml:space="preserve">Applicant organizations are encouraged </w:t>
      </w:r>
      <w:r w:rsidR="008656DB">
        <w:rPr>
          <w:rFonts w:ascii="Arial" w:hAnsi="Arial" w:cs="Arial"/>
          <w:color w:val="000000" w:themeColor="text1"/>
          <w:sz w:val="22"/>
          <w:szCs w:val="22"/>
        </w:rPr>
        <w:t xml:space="preserve">to </w:t>
      </w:r>
      <w:r w:rsidRPr="00014C4D">
        <w:rPr>
          <w:rFonts w:ascii="Arial" w:hAnsi="Arial" w:cs="Arial"/>
          <w:color w:val="000000" w:themeColor="text1"/>
          <w:sz w:val="22"/>
          <w:szCs w:val="22"/>
        </w:rPr>
        <w:t>work to provide treatment for individuals with an OUD through concurrent provision of medication assisted treatments, behavioral health therapies, collaborative stepped-care, wrap-around services, and expert consultation. SOR will award funds to SAPTA</w:t>
      </w:r>
      <w:r w:rsidR="00875044">
        <w:rPr>
          <w:rFonts w:ascii="Arial" w:hAnsi="Arial" w:cs="Arial"/>
          <w:color w:val="000000" w:themeColor="text1"/>
          <w:sz w:val="22"/>
          <w:szCs w:val="22"/>
        </w:rPr>
        <w:t>-</w:t>
      </w:r>
      <w:r w:rsidRPr="00014C4D">
        <w:rPr>
          <w:rFonts w:ascii="Arial" w:hAnsi="Arial" w:cs="Arial"/>
          <w:color w:val="000000" w:themeColor="text1"/>
          <w:sz w:val="22"/>
          <w:szCs w:val="22"/>
        </w:rPr>
        <w:t>Certified Organizations, Federally Qualified Health Centers (FQHC), Opioid Treatment Programs, or practitioners who have a waiver to prescribe buprenorphine in an effort to expand access to FDA-approved drugs or devices for emergency treatment of known or suspected opioid overdose. The recipients must partner with the Integrated Opioid Treatment and Recovery Centers (as geographically able) in addition to other prescribers at the community level and SAPTA Certified Community-Based Organizations to implement best practices for prescribing and co-prescribing FDA-approved overdose reversal drugs.</w:t>
      </w:r>
    </w:p>
    <w:p w14:paraId="1B4BFB7A" w14:textId="77777777" w:rsidR="007E60EB" w:rsidRPr="007E60EB" w:rsidRDefault="007E60EB" w:rsidP="007E60E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rPr>
      </w:pPr>
    </w:p>
    <w:p w14:paraId="53A642FB" w14:textId="6F80FCFD" w:rsidR="00A87ADD" w:rsidRPr="00470465" w:rsidRDefault="00014C4D" w:rsidP="00014C4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i/>
          <w:iCs/>
        </w:rPr>
      </w:pPr>
      <w:r w:rsidRPr="00470465">
        <w:rPr>
          <w:rFonts w:ascii="Arial" w:hAnsi="Arial" w:cs="Arial"/>
          <w:b/>
          <w:bCs/>
          <w:i/>
          <w:iCs/>
          <w:u w:val="single"/>
        </w:rPr>
        <w:t xml:space="preserve">Target 2: </w:t>
      </w:r>
      <w:r w:rsidR="00A87ADD" w:rsidRPr="00470465">
        <w:rPr>
          <w:rFonts w:ascii="Arial" w:hAnsi="Arial" w:cs="Arial"/>
          <w:b/>
          <w:bCs/>
          <w:i/>
          <w:iCs/>
          <w:u w:val="single"/>
        </w:rPr>
        <w:t xml:space="preserve">Medication Assisted Treatment </w:t>
      </w:r>
      <w:r w:rsidR="005A15E8">
        <w:rPr>
          <w:rFonts w:ascii="Arial" w:hAnsi="Arial" w:cs="Arial"/>
          <w:b/>
          <w:bCs/>
          <w:i/>
          <w:iCs/>
          <w:u w:val="single"/>
        </w:rPr>
        <w:t xml:space="preserve">and/or Behavioral Health </w:t>
      </w:r>
      <w:r w:rsidR="00A87ADD" w:rsidRPr="00470465">
        <w:rPr>
          <w:rFonts w:ascii="Arial" w:hAnsi="Arial" w:cs="Arial"/>
          <w:b/>
          <w:bCs/>
          <w:i/>
          <w:iCs/>
          <w:u w:val="single"/>
        </w:rPr>
        <w:t>Expansion for SAPTA-Certified Providers</w:t>
      </w:r>
      <w:r w:rsidR="002C1475" w:rsidRPr="00470465">
        <w:rPr>
          <w:rFonts w:ascii="Arial" w:hAnsi="Arial" w:cs="Arial"/>
          <w:b/>
          <w:bCs/>
          <w:i/>
          <w:iCs/>
        </w:rPr>
        <w:t xml:space="preserve">:  </w:t>
      </w:r>
    </w:p>
    <w:p w14:paraId="535EFD52" w14:textId="55DD67DE" w:rsidR="007E60EB" w:rsidRDefault="007E60EB" w:rsidP="007E60E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rPr>
      </w:pPr>
    </w:p>
    <w:p w14:paraId="2A7B7D80" w14:textId="2D7151CD" w:rsidR="00BA28C5" w:rsidRPr="005E0F94" w:rsidRDefault="007E60EB" w:rsidP="00BA28C5">
      <w:pPr>
        <w:rPr>
          <w:rFonts w:ascii="Arial" w:hAnsi="Arial" w:cs="Arial"/>
          <w:color w:val="000000" w:themeColor="text1"/>
          <w:sz w:val="22"/>
          <w:szCs w:val="22"/>
        </w:rPr>
      </w:pPr>
      <w:r w:rsidRPr="005E0F94">
        <w:rPr>
          <w:rFonts w:ascii="Arial" w:hAnsi="Arial" w:cs="Arial"/>
          <w:color w:val="000000" w:themeColor="text1"/>
          <w:sz w:val="22"/>
          <w:szCs w:val="22"/>
        </w:rPr>
        <w:t xml:space="preserve">The purpose of this programing is to </w:t>
      </w:r>
      <w:r w:rsidR="0014745C" w:rsidRPr="005E0F94">
        <w:rPr>
          <w:rFonts w:ascii="Arial" w:hAnsi="Arial" w:cs="Arial"/>
          <w:color w:val="000000" w:themeColor="text1"/>
          <w:sz w:val="22"/>
          <w:szCs w:val="22"/>
        </w:rPr>
        <w:t xml:space="preserve">develop, </w:t>
      </w:r>
      <w:r w:rsidRPr="005E0F94">
        <w:rPr>
          <w:rFonts w:ascii="Arial" w:hAnsi="Arial" w:cs="Arial"/>
          <w:color w:val="000000" w:themeColor="text1"/>
          <w:sz w:val="22"/>
          <w:szCs w:val="22"/>
        </w:rPr>
        <w:t>expand</w:t>
      </w:r>
      <w:r w:rsidR="0014745C" w:rsidRPr="005E0F94">
        <w:rPr>
          <w:rFonts w:ascii="Arial" w:hAnsi="Arial" w:cs="Arial"/>
          <w:color w:val="000000" w:themeColor="text1"/>
          <w:sz w:val="22"/>
          <w:szCs w:val="22"/>
        </w:rPr>
        <w:t xml:space="preserve"> or </w:t>
      </w:r>
      <w:r w:rsidRPr="005E0F94">
        <w:rPr>
          <w:rFonts w:ascii="Arial" w:hAnsi="Arial" w:cs="Arial"/>
          <w:color w:val="000000" w:themeColor="text1"/>
          <w:sz w:val="22"/>
          <w:szCs w:val="22"/>
        </w:rPr>
        <w:t xml:space="preserve">enhance access </w:t>
      </w:r>
      <w:r w:rsidR="00875044" w:rsidRPr="005E0F94">
        <w:rPr>
          <w:rFonts w:ascii="Arial" w:hAnsi="Arial" w:cs="Arial"/>
          <w:color w:val="000000" w:themeColor="text1"/>
          <w:sz w:val="22"/>
          <w:szCs w:val="22"/>
        </w:rPr>
        <w:t>b</w:t>
      </w:r>
      <w:r w:rsidR="005A15E8" w:rsidRPr="005E0F94">
        <w:rPr>
          <w:rFonts w:ascii="Arial" w:hAnsi="Arial" w:cs="Arial"/>
          <w:color w:val="000000" w:themeColor="text1"/>
          <w:sz w:val="22"/>
          <w:szCs w:val="22"/>
        </w:rPr>
        <w:t xml:space="preserve">ehavioral </w:t>
      </w:r>
      <w:r w:rsidR="005E0F94" w:rsidRPr="005E0F94">
        <w:rPr>
          <w:rFonts w:ascii="Arial" w:hAnsi="Arial" w:cs="Arial"/>
          <w:color w:val="000000" w:themeColor="text1"/>
          <w:sz w:val="22"/>
          <w:szCs w:val="22"/>
        </w:rPr>
        <w:t>h</w:t>
      </w:r>
      <w:r w:rsidR="005A15E8" w:rsidRPr="005E0F94">
        <w:rPr>
          <w:rFonts w:ascii="Arial" w:hAnsi="Arial" w:cs="Arial"/>
          <w:color w:val="000000" w:themeColor="text1"/>
          <w:sz w:val="22"/>
          <w:szCs w:val="22"/>
        </w:rPr>
        <w:t xml:space="preserve">ealth expansion or </w:t>
      </w:r>
      <w:r w:rsidRPr="005E0F94">
        <w:rPr>
          <w:rFonts w:ascii="Arial" w:hAnsi="Arial" w:cs="Arial"/>
          <w:color w:val="000000" w:themeColor="text1"/>
          <w:sz w:val="22"/>
          <w:szCs w:val="22"/>
        </w:rPr>
        <w:t xml:space="preserve">MAT services </w:t>
      </w:r>
      <w:r w:rsidR="005A15E8" w:rsidRPr="005E0F94">
        <w:rPr>
          <w:rFonts w:ascii="Arial" w:hAnsi="Arial" w:cs="Arial"/>
          <w:color w:val="000000" w:themeColor="text1"/>
          <w:sz w:val="22"/>
          <w:szCs w:val="22"/>
        </w:rPr>
        <w:t xml:space="preserve">expansion </w:t>
      </w:r>
      <w:r w:rsidRPr="005E0F94">
        <w:rPr>
          <w:rFonts w:ascii="Arial" w:hAnsi="Arial" w:cs="Arial"/>
          <w:color w:val="000000" w:themeColor="text1"/>
          <w:sz w:val="22"/>
          <w:szCs w:val="22"/>
        </w:rPr>
        <w:t xml:space="preserve">for persons with an OUD seeking or receiving ASAM/Division Criteria Levels of Service; </w:t>
      </w:r>
      <w:r w:rsidRPr="005E0F94">
        <w:rPr>
          <w:rFonts w:ascii="Arial" w:hAnsi="Arial" w:cs="Arial"/>
          <w:i/>
          <w:color w:val="000000" w:themeColor="text1"/>
          <w:sz w:val="22"/>
          <w:szCs w:val="22"/>
        </w:rPr>
        <w:t>Technical assistance and/or mentoring will be offered to awarded subrecipients to assist with the onboarding of MAT services.</w:t>
      </w:r>
      <w:r w:rsidRPr="005E0F94">
        <w:rPr>
          <w:rFonts w:ascii="Arial" w:hAnsi="Arial" w:cs="Arial"/>
          <w:color w:val="000000" w:themeColor="text1"/>
          <w:sz w:val="22"/>
          <w:szCs w:val="22"/>
        </w:rPr>
        <w:t xml:space="preserve"> </w:t>
      </w:r>
      <w:r w:rsidR="00BA28C5" w:rsidRPr="005E0F94">
        <w:rPr>
          <w:rFonts w:ascii="Arial" w:hAnsi="Arial" w:cs="Arial"/>
          <w:color w:val="000000" w:themeColor="text1"/>
          <w:sz w:val="22"/>
          <w:szCs w:val="22"/>
        </w:rPr>
        <w:t>These services could include telehealth services.</w:t>
      </w:r>
    </w:p>
    <w:p w14:paraId="75E5DC50" w14:textId="77777777" w:rsidR="005A15E8" w:rsidRPr="005E0F94" w:rsidRDefault="005A15E8" w:rsidP="007E60EB">
      <w:pPr>
        <w:rPr>
          <w:rFonts w:ascii="Arial" w:hAnsi="Arial" w:cs="Arial"/>
          <w:color w:val="000000" w:themeColor="text1"/>
          <w:sz w:val="22"/>
          <w:szCs w:val="22"/>
        </w:rPr>
      </w:pPr>
    </w:p>
    <w:p w14:paraId="1AC657FD" w14:textId="462A32B1" w:rsidR="005E0F94" w:rsidRDefault="005E0F94" w:rsidP="005E0F94">
      <w:pPr>
        <w:rPr>
          <w:rFonts w:ascii="Arial" w:hAnsi="Arial" w:cs="Arial"/>
          <w:sz w:val="22"/>
          <w:szCs w:val="22"/>
        </w:rPr>
      </w:pPr>
      <w:r>
        <w:rPr>
          <w:rFonts w:ascii="Arial" w:hAnsi="Arial" w:cs="Arial"/>
          <w:sz w:val="22"/>
          <w:szCs w:val="22"/>
        </w:rPr>
        <w:t>MAT</w:t>
      </w:r>
      <w:r w:rsidRPr="00014C4D">
        <w:rPr>
          <w:rFonts w:ascii="Arial" w:hAnsi="Arial" w:cs="Arial"/>
          <w:sz w:val="22"/>
          <w:szCs w:val="22"/>
        </w:rPr>
        <w:t xml:space="preserve"> Expansion for SAPTA-Certified Provider</w:t>
      </w:r>
      <w:r w:rsidRPr="00014C4D">
        <w:rPr>
          <w:rFonts w:ascii="Arial" w:hAnsi="Arial" w:cs="Arial"/>
          <w:b/>
          <w:sz w:val="22"/>
          <w:szCs w:val="22"/>
        </w:rPr>
        <w:t xml:space="preserve"> </w:t>
      </w:r>
      <w:r w:rsidRPr="00014C4D">
        <w:rPr>
          <w:rFonts w:ascii="Arial" w:hAnsi="Arial" w:cs="Arial"/>
          <w:color w:val="263238"/>
          <w:sz w:val="22"/>
          <w:szCs w:val="22"/>
        </w:rPr>
        <w:t xml:space="preserve">is designed to: </w:t>
      </w:r>
      <w:r w:rsidRPr="00014C4D">
        <w:rPr>
          <w:rFonts w:ascii="Arial" w:hAnsi="Arial" w:cs="Arial"/>
          <w:sz w:val="22"/>
          <w:szCs w:val="22"/>
        </w:rPr>
        <w:t xml:space="preserve">Provide appropriate financial support to enable </w:t>
      </w:r>
      <w:r>
        <w:rPr>
          <w:rFonts w:ascii="Arial" w:hAnsi="Arial" w:cs="Arial"/>
          <w:sz w:val="22"/>
          <w:szCs w:val="22"/>
        </w:rPr>
        <w:t>prescribers</w:t>
      </w:r>
      <w:r w:rsidRPr="00014C4D">
        <w:rPr>
          <w:rFonts w:ascii="Arial" w:hAnsi="Arial" w:cs="Arial"/>
          <w:sz w:val="22"/>
          <w:szCs w:val="22"/>
        </w:rPr>
        <w:t xml:space="preserve"> and other clinicians to provide successful MAT services for individuals with opioid use disorders within ASAM/Division Criteria Levels of Service</w:t>
      </w:r>
      <w:r>
        <w:rPr>
          <w:rFonts w:ascii="Arial" w:hAnsi="Arial" w:cs="Arial"/>
          <w:sz w:val="22"/>
          <w:szCs w:val="22"/>
        </w:rPr>
        <w:t xml:space="preserve">; </w:t>
      </w:r>
      <w:r w:rsidRPr="00014C4D">
        <w:rPr>
          <w:rFonts w:ascii="Arial" w:hAnsi="Arial" w:cs="Arial"/>
          <w:sz w:val="22"/>
          <w:szCs w:val="22"/>
        </w:rPr>
        <w:t xml:space="preserve">Encourage more of these settings to provide MAT; Encourage coordinated delivery of three types of services needed for effective care of patients with opioid addiction – medication therapy, psychological and counseling therapies, and social services support; Reduce or eliminate spending on services that are ineffective or unnecessarily expensive; Reduce use risk for patients who could be treated successfully through MAT; Improve access to evidence-based care for patients being discharged from more intensive levels of care; Reduce spending on potentially avoidable emergency department visits and hospitalizations related to opioid </w:t>
      </w:r>
      <w:r>
        <w:rPr>
          <w:rFonts w:ascii="Arial" w:hAnsi="Arial" w:cs="Arial"/>
          <w:sz w:val="22"/>
          <w:szCs w:val="22"/>
        </w:rPr>
        <w:t>use</w:t>
      </w:r>
      <w:r w:rsidRPr="00014C4D">
        <w:rPr>
          <w:rFonts w:ascii="Arial" w:hAnsi="Arial" w:cs="Arial"/>
          <w:sz w:val="22"/>
          <w:szCs w:val="22"/>
        </w:rPr>
        <w:t xml:space="preserve">; Increase the proportion of individuals with an opioid </w:t>
      </w:r>
      <w:r>
        <w:rPr>
          <w:rFonts w:ascii="Arial" w:hAnsi="Arial" w:cs="Arial"/>
          <w:sz w:val="22"/>
          <w:szCs w:val="22"/>
        </w:rPr>
        <w:t>use</w:t>
      </w:r>
      <w:r w:rsidRPr="00014C4D">
        <w:rPr>
          <w:rFonts w:ascii="Arial" w:hAnsi="Arial" w:cs="Arial"/>
          <w:sz w:val="22"/>
          <w:szCs w:val="22"/>
        </w:rPr>
        <w:t xml:space="preserve"> who are successfully treated; and Reduce deaths caused by opioid overdose and complications of opioid use.</w:t>
      </w:r>
    </w:p>
    <w:p w14:paraId="5BE78977" w14:textId="77777777" w:rsidR="005E0F94" w:rsidRPr="00014C4D" w:rsidRDefault="005E0F94" w:rsidP="005E0F94">
      <w:pPr>
        <w:rPr>
          <w:rFonts w:ascii="Arial" w:hAnsi="Arial" w:cs="Arial"/>
          <w:color w:val="263238"/>
          <w:sz w:val="22"/>
          <w:szCs w:val="22"/>
        </w:rPr>
      </w:pPr>
    </w:p>
    <w:p w14:paraId="38790A96" w14:textId="53E19FD9" w:rsidR="005A15E8" w:rsidRPr="005A15E8" w:rsidRDefault="005A15E8" w:rsidP="007E60EB">
      <w:pPr>
        <w:rPr>
          <w:rFonts w:ascii="Arial" w:hAnsi="Arial" w:cs="Arial"/>
          <w:color w:val="263238"/>
          <w:sz w:val="22"/>
          <w:szCs w:val="22"/>
        </w:rPr>
      </w:pPr>
      <w:r w:rsidRPr="005E0F94">
        <w:rPr>
          <w:rFonts w:ascii="Arial" w:hAnsi="Arial" w:cs="Arial"/>
          <w:color w:val="000000" w:themeColor="text1"/>
          <w:sz w:val="22"/>
          <w:szCs w:val="22"/>
        </w:rPr>
        <w:t xml:space="preserve">OTPs </w:t>
      </w:r>
      <w:r w:rsidRPr="005E0F94">
        <w:rPr>
          <w:rFonts w:ascii="Arial" w:hAnsi="Arial" w:cs="Arial"/>
          <w:color w:val="000000" w:themeColor="text1"/>
          <w:sz w:val="22"/>
          <w:szCs w:val="22"/>
          <w:shd w:val="clear" w:color="auto" w:fill="FFFFFF"/>
        </w:rPr>
        <w:t>interested in expanding services to include co-occurring enhanced treatment services are encouraged to apply for funding for this type of care. </w:t>
      </w:r>
      <w:r w:rsidRPr="005A15E8">
        <w:rPr>
          <w:rFonts w:ascii="Arial" w:hAnsi="Arial" w:cs="Arial"/>
          <w:color w:val="201F1E"/>
          <w:sz w:val="22"/>
          <w:szCs w:val="22"/>
          <w:shd w:val="clear" w:color="auto" w:fill="FFFFFF"/>
        </w:rPr>
        <w:t xml:space="preserve"> Applicants are encouraged to review the DDCAT Toolkit below and address level of readiness.  </w:t>
      </w:r>
      <w:r w:rsidR="00BA28C5">
        <w:rPr>
          <w:rFonts w:ascii="Arial" w:hAnsi="Arial" w:cs="Arial"/>
          <w:color w:val="201F1E"/>
          <w:sz w:val="22"/>
          <w:szCs w:val="22"/>
          <w:shd w:val="clear" w:color="auto" w:fill="FFFFFF"/>
        </w:rPr>
        <w:t xml:space="preserve">Applicants must demonstrate </w:t>
      </w:r>
      <w:r w:rsidRPr="005A15E8">
        <w:rPr>
          <w:rFonts w:ascii="Arial" w:hAnsi="Arial" w:cs="Arial"/>
          <w:color w:val="201F1E"/>
          <w:sz w:val="22"/>
          <w:szCs w:val="22"/>
          <w:shd w:val="clear" w:color="auto" w:fill="FFFFFF"/>
        </w:rPr>
        <w:t>current readiness to provide co-occurring treatment services and steps and funding needs to establish an enhanced treatment program.</w:t>
      </w:r>
      <w:r w:rsidR="0014745C" w:rsidRPr="005A15E8">
        <w:rPr>
          <w:rFonts w:ascii="Arial" w:hAnsi="Arial" w:cs="Arial"/>
          <w:color w:val="263238"/>
          <w:sz w:val="22"/>
          <w:szCs w:val="22"/>
        </w:rPr>
        <w:t xml:space="preserve"> </w:t>
      </w:r>
      <w:r>
        <w:rPr>
          <w:rFonts w:ascii="Arial" w:hAnsi="Arial" w:cs="Arial"/>
          <w:color w:val="263238"/>
          <w:sz w:val="22"/>
          <w:szCs w:val="22"/>
        </w:rPr>
        <w:t xml:space="preserve"> </w:t>
      </w:r>
      <w:r w:rsidRPr="005A15E8">
        <w:rPr>
          <w:rFonts w:ascii="Arial" w:hAnsi="Arial" w:cs="Arial"/>
          <w:color w:val="263238"/>
          <w:sz w:val="22"/>
          <w:szCs w:val="22"/>
        </w:rPr>
        <w:t xml:space="preserve">Resource:  </w:t>
      </w:r>
      <w:hyperlink r:id="rId15" w:history="1">
        <w:r w:rsidR="00BA28C5" w:rsidRPr="00EA4FE5">
          <w:rPr>
            <w:rStyle w:val="Hyperlink"/>
            <w:rFonts w:ascii="Arial" w:hAnsi="Arial" w:cs="Arial"/>
            <w:sz w:val="22"/>
            <w:szCs w:val="22"/>
          </w:rPr>
          <w:t>http://dpbh.nv.gov/uploadedFiles/dpbhnvgov/content/Programs/ClinicalSAPTA/dta/Partners/Certification/DDCAT%20Toolkit.pdf</w:t>
        </w:r>
      </w:hyperlink>
      <w:r w:rsidRPr="005A15E8">
        <w:rPr>
          <w:rFonts w:ascii="Arial" w:hAnsi="Arial" w:cs="Arial"/>
          <w:sz w:val="22"/>
          <w:szCs w:val="22"/>
        </w:rPr>
        <w:t xml:space="preserve"> </w:t>
      </w:r>
    </w:p>
    <w:p w14:paraId="4287F99A" w14:textId="757F7178" w:rsidR="005A15E8" w:rsidRDefault="005A15E8" w:rsidP="007E60EB">
      <w:pPr>
        <w:rPr>
          <w:rFonts w:ascii="Arial" w:hAnsi="Arial" w:cs="Arial"/>
          <w:color w:val="263238"/>
          <w:sz w:val="22"/>
          <w:szCs w:val="22"/>
        </w:rPr>
      </w:pPr>
    </w:p>
    <w:p w14:paraId="2D521D63" w14:textId="77777777" w:rsidR="007E60EB" w:rsidRPr="00014C4D" w:rsidRDefault="007E60EB" w:rsidP="007E60EB">
      <w:pPr>
        <w:rPr>
          <w:rFonts w:ascii="Arial" w:hAnsi="Arial" w:cs="Arial"/>
          <w:color w:val="263238"/>
          <w:sz w:val="22"/>
          <w:szCs w:val="22"/>
        </w:rPr>
      </w:pPr>
    </w:p>
    <w:p w14:paraId="423E3402" w14:textId="76F6477C" w:rsidR="007E60EB" w:rsidRPr="00014C4D" w:rsidRDefault="007E60EB" w:rsidP="007E60EB">
      <w:pPr>
        <w:rPr>
          <w:rFonts w:ascii="Arial" w:hAnsi="Arial" w:cs="Arial"/>
          <w:b/>
          <w:bCs/>
          <w:i/>
          <w:iCs/>
          <w:sz w:val="22"/>
          <w:szCs w:val="22"/>
        </w:rPr>
      </w:pPr>
      <w:r w:rsidRPr="00014C4D">
        <w:rPr>
          <w:rFonts w:ascii="Arial" w:hAnsi="Arial" w:cs="Arial"/>
          <w:b/>
          <w:bCs/>
          <w:i/>
          <w:iCs/>
          <w:sz w:val="22"/>
          <w:szCs w:val="22"/>
        </w:rPr>
        <w:t>**Provider organizations applying under this category must already have services in place for the appropriate level of care under SAPTA certification and be actively bill</w:t>
      </w:r>
      <w:r w:rsidR="00EA0416">
        <w:rPr>
          <w:rFonts w:ascii="Arial" w:hAnsi="Arial" w:cs="Arial"/>
          <w:b/>
          <w:bCs/>
          <w:i/>
          <w:iCs/>
          <w:sz w:val="22"/>
          <w:szCs w:val="22"/>
        </w:rPr>
        <w:t>ing</w:t>
      </w:r>
      <w:r w:rsidRPr="00014C4D">
        <w:rPr>
          <w:rFonts w:ascii="Arial" w:hAnsi="Arial" w:cs="Arial"/>
          <w:b/>
          <w:bCs/>
          <w:i/>
          <w:iCs/>
          <w:sz w:val="22"/>
          <w:szCs w:val="22"/>
        </w:rPr>
        <w:t xml:space="preserve"> third party payers, including Medicaid, where applicable.  Programs must also be at a minimum co-occurring capable.  </w:t>
      </w:r>
    </w:p>
    <w:p w14:paraId="675E10C8" w14:textId="77777777" w:rsidR="007E60EB" w:rsidRPr="00014C4D" w:rsidRDefault="007E60EB" w:rsidP="007E60EB">
      <w:pPr>
        <w:rPr>
          <w:rFonts w:ascii="Arial" w:hAnsi="Arial" w:cs="Arial"/>
          <w:sz w:val="22"/>
          <w:szCs w:val="22"/>
        </w:rPr>
      </w:pPr>
    </w:p>
    <w:p w14:paraId="1EB6C39E" w14:textId="48DA5D61" w:rsidR="007E60EB" w:rsidRDefault="007E60EB" w:rsidP="007E60EB">
      <w:pPr>
        <w:rPr>
          <w:rFonts w:ascii="Arial" w:hAnsi="Arial" w:cs="Arial"/>
          <w:sz w:val="22"/>
          <w:szCs w:val="22"/>
        </w:rPr>
      </w:pPr>
      <w:r w:rsidRPr="0067450C">
        <w:rPr>
          <w:rFonts w:ascii="Arial" w:hAnsi="Arial" w:cs="Arial"/>
          <w:sz w:val="22"/>
          <w:szCs w:val="22"/>
        </w:rPr>
        <w:t xml:space="preserve">All programs must use ASAM criteria/Division criteria and NAC 458 to design and develop their programming under this announcement to include the required staffing, support systems, therapies, assessment and treatment plan review, documentation, and follow ASAM admission, </w:t>
      </w:r>
      <w:r w:rsidRPr="0067450C">
        <w:rPr>
          <w:rFonts w:ascii="Arial" w:hAnsi="Arial" w:cs="Arial"/>
          <w:sz w:val="22"/>
          <w:szCs w:val="22"/>
        </w:rPr>
        <w:lastRenderedPageBreak/>
        <w:t>continued service, transfer, and discharge criteria.  More information regarding ASAM criteria/</w:t>
      </w:r>
      <w:r w:rsidR="00875044">
        <w:rPr>
          <w:rFonts w:ascii="Arial" w:hAnsi="Arial" w:cs="Arial"/>
          <w:sz w:val="22"/>
          <w:szCs w:val="22"/>
        </w:rPr>
        <w:t>D</w:t>
      </w:r>
      <w:r w:rsidRPr="0067450C">
        <w:rPr>
          <w:rFonts w:ascii="Arial" w:hAnsi="Arial" w:cs="Arial"/>
          <w:sz w:val="22"/>
          <w:szCs w:val="22"/>
        </w:rPr>
        <w:t xml:space="preserve">ivision criteria and NAC 458 can be found at: </w:t>
      </w:r>
    </w:p>
    <w:p w14:paraId="61FA8CE8" w14:textId="77777777" w:rsidR="0067450C" w:rsidRPr="0067450C" w:rsidRDefault="0067450C" w:rsidP="007E60EB">
      <w:pPr>
        <w:rPr>
          <w:rFonts w:ascii="Arial" w:hAnsi="Arial" w:cs="Arial"/>
          <w:sz w:val="22"/>
          <w:szCs w:val="22"/>
        </w:rPr>
      </w:pPr>
    </w:p>
    <w:p w14:paraId="647B3AA5" w14:textId="35440EF1" w:rsidR="007E60EB" w:rsidRPr="0067450C" w:rsidRDefault="00DD60E3" w:rsidP="001B1B7B">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color w:val="263238"/>
        </w:rPr>
      </w:pPr>
      <w:hyperlink r:id="rId16" w:history="1">
        <w:r w:rsidR="007E60EB" w:rsidRPr="0067450C">
          <w:rPr>
            <w:rStyle w:val="Hyperlink"/>
            <w:rFonts w:ascii="Arial" w:hAnsi="Arial" w:cs="Arial"/>
          </w:rPr>
          <w:t>ASAM Criteria</w:t>
        </w:r>
      </w:hyperlink>
      <w:r w:rsidR="0067450C" w:rsidRPr="0067450C">
        <w:rPr>
          <w:rStyle w:val="Hyperlink"/>
          <w:rFonts w:ascii="Arial" w:hAnsi="Arial" w:cs="Arial"/>
        </w:rPr>
        <w:t xml:space="preserve"> - </w:t>
      </w:r>
      <w:hyperlink r:id="rId17" w:history="1">
        <w:r w:rsidR="0067450C" w:rsidRPr="0067450C">
          <w:rPr>
            <w:rStyle w:val="Hyperlink"/>
            <w:rFonts w:ascii="Arial" w:hAnsi="Arial" w:cs="Arial"/>
          </w:rPr>
          <w:t>https://www.asam.org/asam-criteria</w:t>
        </w:r>
      </w:hyperlink>
    </w:p>
    <w:p w14:paraId="6685B942" w14:textId="46AD1C3C" w:rsidR="007E60EB" w:rsidRPr="0067450C" w:rsidRDefault="00DD60E3" w:rsidP="001B1B7B">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color w:val="263238"/>
        </w:rPr>
      </w:pPr>
      <w:hyperlink r:id="rId18" w:history="1">
        <w:r w:rsidR="007E60EB" w:rsidRPr="0067450C">
          <w:rPr>
            <w:rStyle w:val="Hyperlink"/>
            <w:rFonts w:ascii="Arial" w:hAnsi="Arial" w:cs="Arial"/>
          </w:rPr>
          <w:t>Division Criteria</w:t>
        </w:r>
      </w:hyperlink>
      <w:r w:rsidR="0067450C" w:rsidRPr="0067450C">
        <w:rPr>
          <w:rStyle w:val="Hyperlink"/>
          <w:rFonts w:ascii="Arial" w:hAnsi="Arial" w:cs="Arial"/>
        </w:rPr>
        <w:t xml:space="preserve"> - </w:t>
      </w:r>
      <w:hyperlink r:id="rId19" w:history="1">
        <w:r w:rsidR="0067450C" w:rsidRPr="0067450C">
          <w:rPr>
            <w:rStyle w:val="Hyperlink"/>
            <w:rFonts w:ascii="Arial" w:hAnsi="Arial" w:cs="Arial"/>
          </w:rPr>
          <w:t>http://dpbh.nv.gov/uploadedFiles/dpbhnvgov/content/Programs/ClinicalSAPTA/dta/Partners/Certification/Division%20Criteria-SAPTA%2012.2017_FINAL.pdf</w:t>
        </w:r>
      </w:hyperlink>
    </w:p>
    <w:p w14:paraId="332119B4" w14:textId="7A11ECFD" w:rsidR="007E60EB" w:rsidRPr="0067450C" w:rsidRDefault="00DD60E3" w:rsidP="001B1B7B">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color w:val="263238"/>
        </w:rPr>
      </w:pPr>
      <w:hyperlink r:id="rId20" w:history="1">
        <w:r w:rsidR="007E60EB" w:rsidRPr="0067450C">
          <w:rPr>
            <w:rStyle w:val="Hyperlink"/>
            <w:rFonts w:ascii="Arial" w:hAnsi="Arial" w:cs="Arial"/>
          </w:rPr>
          <w:t>NAC458</w:t>
        </w:r>
      </w:hyperlink>
      <w:r w:rsidR="0067450C" w:rsidRPr="0067450C">
        <w:rPr>
          <w:rStyle w:val="Hyperlink"/>
          <w:rFonts w:ascii="Arial" w:hAnsi="Arial" w:cs="Arial"/>
        </w:rPr>
        <w:t xml:space="preserve"> - </w:t>
      </w:r>
      <w:hyperlink r:id="rId21" w:history="1">
        <w:r w:rsidR="0067450C" w:rsidRPr="0067450C">
          <w:rPr>
            <w:rStyle w:val="Hyperlink"/>
            <w:rFonts w:ascii="Arial" w:hAnsi="Arial" w:cs="Arial"/>
          </w:rPr>
          <w:t>https://www.leg.state.nv.us/NAC/NAC-458.html</w:t>
        </w:r>
      </w:hyperlink>
    </w:p>
    <w:p w14:paraId="17E3EA7B" w14:textId="77777777" w:rsidR="007E60EB" w:rsidRPr="00014C4D" w:rsidRDefault="007E60EB" w:rsidP="007E60EB">
      <w:pPr>
        <w:rPr>
          <w:rFonts w:ascii="Arial" w:hAnsi="Arial" w:cs="Arial"/>
          <w:sz w:val="22"/>
          <w:szCs w:val="22"/>
        </w:rPr>
      </w:pPr>
    </w:p>
    <w:p w14:paraId="1DA72D3A" w14:textId="68029C32" w:rsidR="007E60EB" w:rsidRPr="00014C4D" w:rsidRDefault="007E60EB" w:rsidP="007E60EB">
      <w:pPr>
        <w:rPr>
          <w:rFonts w:ascii="Arial" w:hAnsi="Arial" w:cs="Arial"/>
          <w:sz w:val="22"/>
          <w:szCs w:val="22"/>
        </w:rPr>
      </w:pPr>
      <w:r w:rsidRPr="00014C4D">
        <w:rPr>
          <w:rFonts w:ascii="Arial" w:hAnsi="Arial" w:cs="Arial"/>
          <w:sz w:val="22"/>
          <w:szCs w:val="22"/>
        </w:rPr>
        <w:t xml:space="preserve">Programs currently certified to provide Level 3.2WM Clinically Managed Residential Withdrawal Management may apply for this funding to enhance services to meet criteria for Level 3.7WM Medically Monitored Inpatient Withdrawal Management, at a minimum.  It is expected that providers enhancing services at all levels through this funding announcement will successfully meet all requirements for SAPTA certification and licensing through Health Care Quality and Compliance, when applicable, by the completion of the sub-award.  </w:t>
      </w:r>
    </w:p>
    <w:p w14:paraId="17D237F2" w14:textId="77777777" w:rsidR="00F5693C" w:rsidRDefault="00F5693C" w:rsidP="0067450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i/>
          <w:iCs/>
          <w:u w:val="single"/>
        </w:rPr>
      </w:pPr>
    </w:p>
    <w:p w14:paraId="2C647D03" w14:textId="0749085B" w:rsidR="00A87ADD" w:rsidRPr="00470465" w:rsidRDefault="0067450C" w:rsidP="0067450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i/>
          <w:iCs/>
        </w:rPr>
      </w:pPr>
      <w:r w:rsidRPr="00470465">
        <w:rPr>
          <w:rFonts w:ascii="Arial" w:hAnsi="Arial" w:cs="Arial"/>
          <w:b/>
          <w:bCs/>
          <w:i/>
          <w:iCs/>
          <w:u w:val="single"/>
        </w:rPr>
        <w:t xml:space="preserve">Target 3:  </w:t>
      </w:r>
      <w:r w:rsidR="00A87ADD" w:rsidRPr="00470465">
        <w:rPr>
          <w:rFonts w:ascii="Arial" w:hAnsi="Arial" w:cs="Arial"/>
          <w:b/>
          <w:bCs/>
          <w:i/>
          <w:iCs/>
          <w:u w:val="single"/>
        </w:rPr>
        <w:t>Tribal Treatment and Recovery Services</w:t>
      </w:r>
      <w:r w:rsidR="002C1475" w:rsidRPr="00470465">
        <w:rPr>
          <w:rFonts w:ascii="Arial" w:hAnsi="Arial" w:cs="Arial"/>
          <w:b/>
          <w:bCs/>
          <w:i/>
          <w:iCs/>
        </w:rPr>
        <w:t xml:space="preserve">:  </w:t>
      </w:r>
    </w:p>
    <w:p w14:paraId="3EC5B4EE" w14:textId="77777777" w:rsidR="0067450C" w:rsidRPr="0067450C" w:rsidRDefault="0067450C" w:rsidP="0067450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rPr>
      </w:pPr>
    </w:p>
    <w:p w14:paraId="29EFA00D" w14:textId="4D959F2E" w:rsidR="007E60EB" w:rsidRPr="0067450C" w:rsidRDefault="00B4370B" w:rsidP="007E60EB">
      <w:pPr>
        <w:rPr>
          <w:rFonts w:ascii="Arial" w:hAnsi="Arial" w:cs="Arial"/>
          <w:sz w:val="22"/>
          <w:szCs w:val="22"/>
        </w:rPr>
      </w:pPr>
      <w:r>
        <w:rPr>
          <w:rFonts w:ascii="Arial" w:hAnsi="Arial" w:cs="Arial"/>
          <w:sz w:val="22"/>
          <w:szCs w:val="22"/>
        </w:rPr>
        <w:t xml:space="preserve">Applicants proposing to serve </w:t>
      </w:r>
      <w:r w:rsidR="00CC2DD2">
        <w:rPr>
          <w:rFonts w:ascii="Arial" w:hAnsi="Arial" w:cs="Arial"/>
          <w:sz w:val="22"/>
          <w:szCs w:val="22"/>
        </w:rPr>
        <w:t xml:space="preserve">tribal </w:t>
      </w:r>
      <w:r w:rsidR="00CC2DD2" w:rsidRPr="0067450C">
        <w:rPr>
          <w:rFonts w:ascii="Arial" w:hAnsi="Arial" w:cs="Arial"/>
          <w:sz w:val="22"/>
          <w:szCs w:val="22"/>
        </w:rPr>
        <w:t>populations</w:t>
      </w:r>
      <w:r w:rsidR="007E60EB" w:rsidRPr="0067450C">
        <w:rPr>
          <w:rFonts w:ascii="Arial" w:hAnsi="Arial" w:cs="Arial"/>
          <w:sz w:val="22"/>
          <w:szCs w:val="22"/>
        </w:rPr>
        <w:t xml:space="preserve"> </w:t>
      </w:r>
      <w:r>
        <w:rPr>
          <w:rFonts w:ascii="Arial" w:hAnsi="Arial" w:cs="Arial"/>
          <w:sz w:val="22"/>
          <w:szCs w:val="22"/>
        </w:rPr>
        <w:t xml:space="preserve">must utilize </w:t>
      </w:r>
      <w:r w:rsidR="007E60EB" w:rsidRPr="0067450C">
        <w:rPr>
          <w:rFonts w:ascii="Arial" w:hAnsi="Arial" w:cs="Arial"/>
          <w:sz w:val="22"/>
          <w:szCs w:val="22"/>
        </w:rPr>
        <w:t xml:space="preserve">culturally appropriate treatment services to address the needs of the </w:t>
      </w:r>
      <w:r>
        <w:rPr>
          <w:rFonts w:ascii="Arial" w:hAnsi="Arial" w:cs="Arial"/>
          <w:sz w:val="22"/>
          <w:szCs w:val="22"/>
        </w:rPr>
        <w:t xml:space="preserve">tribal </w:t>
      </w:r>
      <w:r w:rsidR="007E60EB" w:rsidRPr="0067450C">
        <w:rPr>
          <w:rFonts w:ascii="Arial" w:hAnsi="Arial" w:cs="Arial"/>
          <w:sz w:val="22"/>
          <w:szCs w:val="22"/>
        </w:rPr>
        <w:t xml:space="preserve">community including </w:t>
      </w:r>
      <w:r w:rsidR="006403A3">
        <w:rPr>
          <w:rFonts w:ascii="Arial" w:hAnsi="Arial" w:cs="Arial"/>
          <w:sz w:val="22"/>
          <w:szCs w:val="22"/>
        </w:rPr>
        <w:t xml:space="preserve">secondary or tertiary </w:t>
      </w:r>
      <w:r w:rsidR="007E60EB" w:rsidRPr="0067450C">
        <w:rPr>
          <w:rFonts w:ascii="Arial" w:hAnsi="Arial" w:cs="Arial"/>
          <w:sz w:val="22"/>
          <w:szCs w:val="22"/>
        </w:rPr>
        <w:t>prevention, treatment</w:t>
      </w:r>
      <w:r w:rsidR="00931B17">
        <w:rPr>
          <w:rFonts w:ascii="Arial" w:hAnsi="Arial" w:cs="Arial"/>
          <w:sz w:val="22"/>
          <w:szCs w:val="22"/>
        </w:rPr>
        <w:t>,</w:t>
      </w:r>
      <w:r w:rsidR="007E60EB" w:rsidRPr="0067450C">
        <w:rPr>
          <w:rFonts w:ascii="Arial" w:hAnsi="Arial" w:cs="Arial"/>
          <w:sz w:val="22"/>
          <w:szCs w:val="22"/>
        </w:rPr>
        <w:t xml:space="preserve"> and recovery</w:t>
      </w:r>
      <w:r>
        <w:rPr>
          <w:rFonts w:ascii="Arial" w:hAnsi="Arial" w:cs="Arial"/>
          <w:sz w:val="22"/>
          <w:szCs w:val="22"/>
        </w:rPr>
        <w:t xml:space="preserve"> services</w:t>
      </w:r>
      <w:r w:rsidR="007E60EB" w:rsidRPr="0067450C">
        <w:rPr>
          <w:rFonts w:ascii="Arial" w:hAnsi="Arial" w:cs="Arial"/>
          <w:sz w:val="22"/>
          <w:szCs w:val="22"/>
        </w:rPr>
        <w:t xml:space="preserve">. Services </w:t>
      </w:r>
      <w:r w:rsidR="00CC2DD2">
        <w:rPr>
          <w:rFonts w:ascii="Arial" w:hAnsi="Arial" w:cs="Arial"/>
          <w:sz w:val="22"/>
          <w:szCs w:val="22"/>
        </w:rPr>
        <w:t xml:space="preserve">should </w:t>
      </w:r>
      <w:r w:rsidR="00CC2DD2" w:rsidRPr="0067450C">
        <w:rPr>
          <w:rFonts w:ascii="Arial" w:hAnsi="Arial" w:cs="Arial"/>
          <w:sz w:val="22"/>
          <w:szCs w:val="22"/>
        </w:rPr>
        <w:t>be</w:t>
      </w:r>
      <w:r w:rsidR="007E60EB" w:rsidRPr="0067450C">
        <w:rPr>
          <w:rFonts w:ascii="Arial" w:hAnsi="Arial" w:cs="Arial"/>
          <w:sz w:val="22"/>
          <w:szCs w:val="22"/>
        </w:rPr>
        <w:t xml:space="preserve"> focus</w:t>
      </w:r>
      <w:r w:rsidR="008656DB">
        <w:rPr>
          <w:rFonts w:ascii="Arial" w:hAnsi="Arial" w:cs="Arial"/>
          <w:sz w:val="22"/>
          <w:szCs w:val="22"/>
        </w:rPr>
        <w:t>ed</w:t>
      </w:r>
      <w:r w:rsidR="007E60EB" w:rsidRPr="0067450C">
        <w:rPr>
          <w:rFonts w:ascii="Arial" w:hAnsi="Arial" w:cs="Arial"/>
          <w:sz w:val="22"/>
          <w:szCs w:val="22"/>
        </w:rPr>
        <w:t xml:space="preserve"> on improving </w:t>
      </w:r>
      <w:r w:rsidR="006403A3">
        <w:rPr>
          <w:rFonts w:ascii="Arial" w:hAnsi="Arial" w:cs="Arial"/>
          <w:sz w:val="22"/>
          <w:szCs w:val="22"/>
        </w:rPr>
        <w:t xml:space="preserve">OUD or </w:t>
      </w:r>
      <w:r w:rsidR="0067450C">
        <w:rPr>
          <w:rFonts w:ascii="Arial" w:hAnsi="Arial" w:cs="Arial"/>
          <w:sz w:val="22"/>
          <w:szCs w:val="22"/>
        </w:rPr>
        <w:t xml:space="preserve">stimulant use disorder services </w:t>
      </w:r>
      <w:r w:rsidR="007E60EB" w:rsidRPr="0067450C">
        <w:rPr>
          <w:rFonts w:ascii="Arial" w:hAnsi="Arial" w:cs="Arial"/>
          <w:sz w:val="22"/>
          <w:szCs w:val="22"/>
        </w:rPr>
        <w:t>access.  Applicants should ensure the following services are addressed</w:t>
      </w:r>
      <w:r w:rsidR="0067450C">
        <w:rPr>
          <w:rFonts w:ascii="Arial" w:hAnsi="Arial" w:cs="Arial"/>
          <w:sz w:val="22"/>
          <w:szCs w:val="22"/>
        </w:rPr>
        <w:t>, at a minimum</w:t>
      </w:r>
      <w:r w:rsidR="007E60EB" w:rsidRPr="0067450C">
        <w:rPr>
          <w:rFonts w:ascii="Arial" w:hAnsi="Arial" w:cs="Arial"/>
          <w:sz w:val="22"/>
          <w:szCs w:val="22"/>
        </w:rPr>
        <w:t>:</w:t>
      </w:r>
      <w:r w:rsidR="00E73CB3">
        <w:rPr>
          <w:rFonts w:ascii="Arial" w:hAnsi="Arial" w:cs="Arial"/>
          <w:sz w:val="22"/>
          <w:szCs w:val="22"/>
        </w:rPr>
        <w:t xml:space="preserve"> </w:t>
      </w:r>
      <w:r w:rsidR="007E60EB" w:rsidRPr="0067450C">
        <w:rPr>
          <w:rFonts w:ascii="Arial" w:hAnsi="Arial" w:cs="Arial"/>
          <w:sz w:val="22"/>
          <w:szCs w:val="22"/>
        </w:rPr>
        <w:t>Increase MAT access utilizing FDA approved medication for OUD treatment</w:t>
      </w:r>
      <w:r w:rsidR="0067450C">
        <w:rPr>
          <w:rFonts w:ascii="Arial" w:hAnsi="Arial" w:cs="Arial"/>
          <w:sz w:val="22"/>
          <w:szCs w:val="22"/>
        </w:rPr>
        <w:t xml:space="preserve">; </w:t>
      </w:r>
      <w:r w:rsidR="007E60EB" w:rsidRPr="0067450C">
        <w:rPr>
          <w:rFonts w:ascii="Arial" w:hAnsi="Arial" w:cs="Arial"/>
          <w:sz w:val="22"/>
          <w:szCs w:val="22"/>
        </w:rPr>
        <w:t>Toxicology screening</w:t>
      </w:r>
      <w:r w:rsidR="0067450C">
        <w:rPr>
          <w:rFonts w:ascii="Arial" w:hAnsi="Arial" w:cs="Arial"/>
          <w:sz w:val="22"/>
          <w:szCs w:val="22"/>
        </w:rPr>
        <w:t xml:space="preserve">; </w:t>
      </w:r>
      <w:r w:rsidR="007E60EB" w:rsidRPr="0067450C">
        <w:rPr>
          <w:rFonts w:ascii="Arial" w:hAnsi="Arial" w:cs="Arial"/>
          <w:sz w:val="22"/>
          <w:szCs w:val="22"/>
        </w:rPr>
        <w:t>Wrap-around services including peer recovery supports</w:t>
      </w:r>
      <w:r w:rsidR="0067450C">
        <w:rPr>
          <w:rFonts w:ascii="Arial" w:hAnsi="Arial" w:cs="Arial"/>
          <w:sz w:val="22"/>
          <w:szCs w:val="22"/>
        </w:rPr>
        <w:t xml:space="preserve">; </w:t>
      </w:r>
      <w:r w:rsidR="007E60EB" w:rsidRPr="0067450C">
        <w:rPr>
          <w:rFonts w:ascii="Arial" w:hAnsi="Arial" w:cs="Arial"/>
          <w:sz w:val="22"/>
          <w:szCs w:val="22"/>
        </w:rPr>
        <w:t>Behavioral Health Screening/Assessment</w:t>
      </w:r>
      <w:r w:rsidR="0067450C">
        <w:rPr>
          <w:rFonts w:ascii="Arial" w:hAnsi="Arial" w:cs="Arial"/>
          <w:sz w:val="22"/>
          <w:szCs w:val="22"/>
        </w:rPr>
        <w:t xml:space="preserve">; </w:t>
      </w:r>
      <w:r w:rsidR="007E60EB" w:rsidRPr="0067450C">
        <w:rPr>
          <w:rFonts w:ascii="Arial" w:hAnsi="Arial" w:cs="Arial"/>
          <w:sz w:val="22"/>
          <w:szCs w:val="22"/>
        </w:rPr>
        <w:t>ASAM Level 1 Outpatient (substance use and mental health) counseling</w:t>
      </w:r>
      <w:r w:rsidR="0067450C">
        <w:rPr>
          <w:rFonts w:ascii="Arial" w:hAnsi="Arial" w:cs="Arial"/>
          <w:sz w:val="22"/>
          <w:szCs w:val="22"/>
        </w:rPr>
        <w:t xml:space="preserve">; </w:t>
      </w:r>
      <w:r w:rsidR="007E60EB" w:rsidRPr="0067450C">
        <w:rPr>
          <w:rFonts w:ascii="Arial" w:hAnsi="Arial" w:cs="Arial"/>
          <w:sz w:val="22"/>
          <w:szCs w:val="22"/>
        </w:rPr>
        <w:t>Organization prescriber of record checks Prescription Drug Monitoring Program (PDMP) for new patient admission under prescriber care for MAT services</w:t>
      </w:r>
      <w:r w:rsidR="0067450C">
        <w:rPr>
          <w:rFonts w:ascii="Arial" w:hAnsi="Arial" w:cs="Arial"/>
          <w:sz w:val="22"/>
          <w:szCs w:val="22"/>
        </w:rPr>
        <w:t xml:space="preserve">; </w:t>
      </w:r>
      <w:r>
        <w:rPr>
          <w:rFonts w:ascii="Arial" w:hAnsi="Arial" w:cs="Arial"/>
          <w:sz w:val="22"/>
          <w:szCs w:val="22"/>
        </w:rPr>
        <w:t>e</w:t>
      </w:r>
      <w:r w:rsidR="007E60EB" w:rsidRPr="0067450C">
        <w:rPr>
          <w:rFonts w:ascii="Arial" w:hAnsi="Arial" w:cs="Arial"/>
          <w:sz w:val="22"/>
          <w:szCs w:val="22"/>
        </w:rPr>
        <w:t>stablish and implement a plan to mitigate the risk of diversion of methadone or buprenorphine and ensure the appropriate use/dose of medication by patients</w:t>
      </w:r>
      <w:r w:rsidR="0067450C">
        <w:rPr>
          <w:rFonts w:ascii="Arial" w:hAnsi="Arial" w:cs="Arial"/>
          <w:sz w:val="22"/>
          <w:szCs w:val="22"/>
        </w:rPr>
        <w:t xml:space="preserve">; </w:t>
      </w:r>
      <w:r>
        <w:rPr>
          <w:rFonts w:ascii="Arial" w:hAnsi="Arial" w:cs="Arial"/>
          <w:sz w:val="22"/>
          <w:szCs w:val="22"/>
        </w:rPr>
        <w:t>c</w:t>
      </w:r>
      <w:r w:rsidR="007E60EB" w:rsidRPr="0067450C">
        <w:rPr>
          <w:rFonts w:ascii="Arial" w:hAnsi="Arial" w:cs="Arial"/>
          <w:sz w:val="22"/>
          <w:szCs w:val="22"/>
        </w:rPr>
        <w:t xml:space="preserve">ulturally relevant prevention activities targeting </w:t>
      </w:r>
      <w:r w:rsidR="00EA0416">
        <w:rPr>
          <w:rFonts w:ascii="Arial" w:hAnsi="Arial" w:cs="Arial"/>
          <w:sz w:val="22"/>
          <w:szCs w:val="22"/>
        </w:rPr>
        <w:t xml:space="preserve">OUD or </w:t>
      </w:r>
      <w:r w:rsidR="00875044">
        <w:rPr>
          <w:rFonts w:ascii="Arial" w:hAnsi="Arial" w:cs="Arial"/>
          <w:sz w:val="22"/>
          <w:szCs w:val="22"/>
        </w:rPr>
        <w:t>s</w:t>
      </w:r>
      <w:r w:rsidR="00EA0416">
        <w:rPr>
          <w:rFonts w:ascii="Arial" w:hAnsi="Arial" w:cs="Arial"/>
          <w:sz w:val="22"/>
          <w:szCs w:val="22"/>
        </w:rPr>
        <w:t xml:space="preserve">timulant </w:t>
      </w:r>
      <w:r w:rsidR="00875044">
        <w:rPr>
          <w:rFonts w:ascii="Arial" w:hAnsi="Arial" w:cs="Arial"/>
          <w:sz w:val="22"/>
          <w:szCs w:val="22"/>
        </w:rPr>
        <w:t>u</w:t>
      </w:r>
      <w:r w:rsidR="00B31209">
        <w:rPr>
          <w:rFonts w:ascii="Arial" w:hAnsi="Arial" w:cs="Arial"/>
          <w:sz w:val="22"/>
          <w:szCs w:val="22"/>
        </w:rPr>
        <w:t xml:space="preserve">se </w:t>
      </w:r>
      <w:r w:rsidR="00875044">
        <w:rPr>
          <w:rFonts w:ascii="Arial" w:hAnsi="Arial" w:cs="Arial"/>
          <w:sz w:val="22"/>
          <w:szCs w:val="22"/>
        </w:rPr>
        <w:t>d</w:t>
      </w:r>
      <w:r w:rsidR="00B31209">
        <w:rPr>
          <w:rFonts w:ascii="Arial" w:hAnsi="Arial" w:cs="Arial"/>
          <w:sz w:val="22"/>
          <w:szCs w:val="22"/>
        </w:rPr>
        <w:t>isorder</w:t>
      </w:r>
      <w:r w:rsidR="007E60EB" w:rsidRPr="0067450C">
        <w:rPr>
          <w:rFonts w:ascii="Arial" w:hAnsi="Arial" w:cs="Arial"/>
          <w:sz w:val="22"/>
          <w:szCs w:val="22"/>
        </w:rPr>
        <w:t xml:space="preserve"> and overdose including naloxone distribution</w:t>
      </w:r>
      <w:r w:rsidR="0067450C">
        <w:rPr>
          <w:rFonts w:ascii="Arial" w:hAnsi="Arial" w:cs="Arial"/>
          <w:sz w:val="22"/>
          <w:szCs w:val="22"/>
        </w:rPr>
        <w:t xml:space="preserve">; </w:t>
      </w:r>
      <w:r>
        <w:rPr>
          <w:rFonts w:ascii="Arial" w:hAnsi="Arial" w:cs="Arial"/>
          <w:sz w:val="22"/>
          <w:szCs w:val="22"/>
        </w:rPr>
        <w:t>e</w:t>
      </w:r>
      <w:r w:rsidR="007E60EB" w:rsidRPr="0067450C">
        <w:rPr>
          <w:rFonts w:ascii="Arial" w:hAnsi="Arial" w:cs="Arial"/>
          <w:sz w:val="22"/>
          <w:szCs w:val="22"/>
        </w:rPr>
        <w:t>nsure all applicable practitioners working on the grant-funded project obtain a DATA waiver</w:t>
      </w:r>
      <w:r w:rsidR="0067450C">
        <w:rPr>
          <w:rFonts w:ascii="Arial" w:hAnsi="Arial" w:cs="Arial"/>
          <w:sz w:val="22"/>
          <w:szCs w:val="22"/>
        </w:rPr>
        <w:t xml:space="preserve">; </w:t>
      </w:r>
      <w:r>
        <w:rPr>
          <w:rFonts w:ascii="Arial" w:hAnsi="Arial" w:cs="Arial"/>
          <w:sz w:val="22"/>
          <w:szCs w:val="22"/>
        </w:rPr>
        <w:t>u</w:t>
      </w:r>
      <w:r w:rsidR="007E60EB" w:rsidRPr="0067450C">
        <w:rPr>
          <w:rFonts w:ascii="Arial" w:hAnsi="Arial" w:cs="Arial"/>
          <w:sz w:val="22"/>
          <w:szCs w:val="22"/>
        </w:rPr>
        <w:t>se telehealth services, or other innovative interventions, to reach, engage and retain clients in treatment</w:t>
      </w:r>
      <w:r w:rsidR="0067450C">
        <w:rPr>
          <w:rFonts w:ascii="Arial" w:hAnsi="Arial" w:cs="Arial"/>
          <w:sz w:val="22"/>
          <w:szCs w:val="22"/>
        </w:rPr>
        <w:t xml:space="preserve">; </w:t>
      </w:r>
      <w:r w:rsidR="007E60EB" w:rsidRPr="0067450C">
        <w:rPr>
          <w:rFonts w:ascii="Arial" w:hAnsi="Arial" w:cs="Arial"/>
          <w:sz w:val="22"/>
          <w:szCs w:val="22"/>
        </w:rPr>
        <w:t>Care Coordination with an IOTRC or CCBHC, when appropriate and available in the service area</w:t>
      </w:r>
      <w:r w:rsidR="0067450C">
        <w:rPr>
          <w:rFonts w:ascii="Arial" w:hAnsi="Arial" w:cs="Arial"/>
          <w:sz w:val="22"/>
          <w:szCs w:val="22"/>
        </w:rPr>
        <w:t>.</w:t>
      </w:r>
      <w:r w:rsidR="00BA28C5">
        <w:rPr>
          <w:rFonts w:ascii="Arial" w:hAnsi="Arial" w:cs="Arial"/>
          <w:sz w:val="22"/>
          <w:szCs w:val="22"/>
        </w:rPr>
        <w:t xml:space="preserve">  </w:t>
      </w:r>
      <w:r w:rsidR="007E60EB" w:rsidRPr="0067450C">
        <w:rPr>
          <w:rFonts w:ascii="Arial" w:hAnsi="Arial" w:cs="Arial"/>
          <w:sz w:val="22"/>
          <w:szCs w:val="22"/>
        </w:rPr>
        <w:t xml:space="preserve">Programs that are unable to provide one or more services may develop them through formal coordinated care agreements with organizations in the community. All programs must use </w:t>
      </w:r>
      <w:hyperlink r:id="rId22" w:history="1">
        <w:r w:rsidR="007E60EB" w:rsidRPr="008E69F7">
          <w:rPr>
            <w:rStyle w:val="Hyperlink"/>
            <w:rFonts w:ascii="Arial" w:hAnsi="Arial" w:cs="Arial"/>
            <w:sz w:val="22"/>
            <w:szCs w:val="22"/>
            <w:u w:val="none"/>
          </w:rPr>
          <w:t>ASAM criteria</w:t>
        </w:r>
      </w:hyperlink>
      <w:r w:rsidR="007E60EB" w:rsidRPr="008E69F7">
        <w:rPr>
          <w:rFonts w:ascii="Arial" w:hAnsi="Arial" w:cs="Arial"/>
          <w:sz w:val="22"/>
          <w:szCs w:val="22"/>
        </w:rPr>
        <w:t>/</w:t>
      </w:r>
      <w:hyperlink r:id="rId23" w:history="1">
        <w:r w:rsidR="007E60EB" w:rsidRPr="008E69F7">
          <w:rPr>
            <w:rStyle w:val="Hyperlink"/>
            <w:rFonts w:ascii="Arial" w:hAnsi="Arial" w:cs="Arial"/>
            <w:sz w:val="22"/>
            <w:szCs w:val="22"/>
            <w:u w:val="none"/>
          </w:rPr>
          <w:t>Division criteria</w:t>
        </w:r>
      </w:hyperlink>
      <w:r w:rsidR="007E60EB" w:rsidRPr="008E69F7">
        <w:rPr>
          <w:rFonts w:ascii="Arial" w:hAnsi="Arial" w:cs="Arial"/>
          <w:sz w:val="22"/>
          <w:szCs w:val="22"/>
        </w:rPr>
        <w:t xml:space="preserve"> </w:t>
      </w:r>
      <w:r w:rsidR="007E60EB" w:rsidRPr="0067450C">
        <w:rPr>
          <w:rFonts w:ascii="Arial" w:hAnsi="Arial" w:cs="Arial"/>
          <w:sz w:val="22"/>
          <w:szCs w:val="22"/>
        </w:rPr>
        <w:t xml:space="preserve">to design and develop their programming under this announcement to include the required staffing, support systems, </w:t>
      </w:r>
      <w:r w:rsidR="00875044">
        <w:rPr>
          <w:rFonts w:ascii="Arial" w:hAnsi="Arial" w:cs="Arial"/>
          <w:sz w:val="22"/>
          <w:szCs w:val="22"/>
        </w:rPr>
        <w:t>evidence-based</w:t>
      </w:r>
      <w:r w:rsidR="007E60EB" w:rsidRPr="0067450C">
        <w:rPr>
          <w:rFonts w:ascii="Arial" w:hAnsi="Arial" w:cs="Arial"/>
          <w:sz w:val="22"/>
          <w:szCs w:val="22"/>
        </w:rPr>
        <w:t xml:space="preserve"> therapies, assessment and treatment plan review, documentation, and follow ASAM admission, continued service, transfer, and discharge criteria.  See previous category for links regarding more information. </w:t>
      </w:r>
    </w:p>
    <w:p w14:paraId="6C5616C3" w14:textId="77777777" w:rsidR="007E60EB" w:rsidRPr="007E60EB" w:rsidRDefault="007E60EB" w:rsidP="007E60E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rPr>
      </w:pPr>
    </w:p>
    <w:p w14:paraId="261CB029" w14:textId="1B27E23B" w:rsidR="00A87ADD" w:rsidRPr="00D234A6" w:rsidRDefault="0067450C" w:rsidP="0067450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i/>
          <w:iCs/>
          <w:u w:val="single"/>
        </w:rPr>
      </w:pPr>
      <w:r w:rsidRPr="00D234A6">
        <w:rPr>
          <w:rFonts w:ascii="Arial" w:hAnsi="Arial" w:cs="Arial"/>
          <w:b/>
          <w:bCs/>
          <w:i/>
          <w:iCs/>
          <w:u w:val="single"/>
        </w:rPr>
        <w:t xml:space="preserve">Target 4:  </w:t>
      </w:r>
      <w:r w:rsidR="00A87ADD" w:rsidRPr="00D234A6">
        <w:rPr>
          <w:rFonts w:ascii="Arial" w:hAnsi="Arial" w:cs="Arial"/>
          <w:b/>
          <w:bCs/>
          <w:i/>
          <w:iCs/>
          <w:u w:val="single"/>
        </w:rPr>
        <w:t>Peer Recovery Support Services</w:t>
      </w:r>
      <w:r w:rsidR="002C1475" w:rsidRPr="00D234A6">
        <w:rPr>
          <w:rFonts w:ascii="Arial" w:hAnsi="Arial" w:cs="Arial"/>
          <w:b/>
          <w:bCs/>
          <w:i/>
          <w:iCs/>
          <w:u w:val="single"/>
        </w:rPr>
        <w:t xml:space="preserve">:  </w:t>
      </w:r>
    </w:p>
    <w:p w14:paraId="630880A8" w14:textId="6D2B25B9" w:rsidR="007E60EB" w:rsidRDefault="007E60EB" w:rsidP="007E60E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rPr>
      </w:pPr>
    </w:p>
    <w:p w14:paraId="3055527B" w14:textId="6B92253A" w:rsidR="007E60EB" w:rsidRDefault="007E60EB" w:rsidP="007E60EB">
      <w:pPr>
        <w:rPr>
          <w:rFonts w:ascii="Arial" w:hAnsi="Arial" w:cs="Arial"/>
          <w:sz w:val="22"/>
          <w:szCs w:val="22"/>
        </w:rPr>
      </w:pPr>
      <w:r w:rsidRPr="0067450C">
        <w:rPr>
          <w:rFonts w:ascii="Arial" w:hAnsi="Arial" w:cs="Arial"/>
          <w:sz w:val="22"/>
          <w:szCs w:val="22"/>
        </w:rPr>
        <w:t xml:space="preserve">Recovery Support Services funded under this announcement must provide services in accordance with principles that support stage of change, harm reduction, patient engagement, and the use of evidence-based practices. Recovery Support Services are intended to complement, supplement, and extend formal behavioral health services throughout the continuum of care. When working in conjunction with other behavioral and primary health services, peer support has been found to promote sustained behavior change for people at risk. Peer Recovery Support Service programs are not intended to replace the role of formal treatment.  </w:t>
      </w:r>
    </w:p>
    <w:p w14:paraId="67D80883" w14:textId="77777777" w:rsidR="0067450C" w:rsidRPr="0067450C" w:rsidRDefault="0067450C" w:rsidP="007E60EB">
      <w:pPr>
        <w:rPr>
          <w:rFonts w:ascii="Arial" w:hAnsi="Arial" w:cs="Arial"/>
          <w:sz w:val="22"/>
          <w:szCs w:val="22"/>
        </w:rPr>
      </w:pPr>
    </w:p>
    <w:p w14:paraId="5449F85F" w14:textId="4595A436" w:rsidR="007E60EB" w:rsidRPr="00E73CB3" w:rsidRDefault="007E60EB" w:rsidP="007E60EB">
      <w:pPr>
        <w:rPr>
          <w:rFonts w:ascii="Arial" w:hAnsi="Arial" w:cs="Arial"/>
          <w:b/>
          <w:bCs/>
          <w:i/>
          <w:iCs/>
          <w:sz w:val="22"/>
          <w:szCs w:val="22"/>
        </w:rPr>
      </w:pPr>
      <w:r w:rsidRPr="00E73CB3">
        <w:rPr>
          <w:rFonts w:ascii="Arial" w:hAnsi="Arial" w:cs="Arial"/>
          <w:b/>
          <w:bCs/>
          <w:i/>
          <w:iCs/>
          <w:sz w:val="22"/>
          <w:szCs w:val="22"/>
        </w:rPr>
        <w:t xml:space="preserve">Note: Organizations that are Medicaid eligible (e.g. qualify for provider type 14, 17, 82) providing peer recovery support services under this award must be capable of providing services as outlined within Medicaid Chapter 400.  </w:t>
      </w:r>
      <w:r w:rsidR="00E73CB3">
        <w:rPr>
          <w:rFonts w:ascii="Arial" w:hAnsi="Arial" w:cs="Arial"/>
          <w:b/>
          <w:bCs/>
          <w:i/>
          <w:iCs/>
          <w:sz w:val="22"/>
          <w:szCs w:val="22"/>
        </w:rPr>
        <w:t xml:space="preserve">Priority will be given to those organizations with the ability to bill Medicaid. </w:t>
      </w:r>
    </w:p>
    <w:p w14:paraId="34CA3D7D" w14:textId="77777777" w:rsidR="007E60EB" w:rsidRDefault="007E60EB" w:rsidP="007E60EB">
      <w:pPr>
        <w:pStyle w:val="NormalWeb"/>
        <w:shd w:val="clear" w:color="auto" w:fill="FFFFFF"/>
        <w:spacing w:before="0" w:after="0"/>
      </w:pPr>
    </w:p>
    <w:p w14:paraId="359EE718" w14:textId="15C695BA" w:rsidR="00A87ADD" w:rsidRPr="00D234A6" w:rsidRDefault="0067450C" w:rsidP="006745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u w:val="single"/>
        </w:rPr>
      </w:pPr>
      <w:r w:rsidRPr="00D234A6">
        <w:rPr>
          <w:rFonts w:ascii="Arial" w:hAnsi="Arial" w:cs="Arial"/>
          <w:b/>
          <w:bCs/>
          <w:i/>
          <w:iCs/>
          <w:u w:val="single"/>
        </w:rPr>
        <w:t xml:space="preserve">Target 5:  </w:t>
      </w:r>
      <w:r w:rsidR="00A87ADD" w:rsidRPr="00D234A6">
        <w:rPr>
          <w:rFonts w:ascii="Arial" w:hAnsi="Arial" w:cs="Arial"/>
          <w:b/>
          <w:bCs/>
          <w:i/>
          <w:iCs/>
          <w:u w:val="single"/>
        </w:rPr>
        <w:t>Enhanced supports for children and/or families</w:t>
      </w:r>
      <w:r w:rsidR="00D234A6" w:rsidRPr="00D234A6">
        <w:rPr>
          <w:rFonts w:ascii="Arial" w:hAnsi="Arial" w:cs="Arial"/>
          <w:b/>
          <w:bCs/>
          <w:i/>
          <w:iCs/>
          <w:u w:val="single"/>
        </w:rPr>
        <w:t>:</w:t>
      </w:r>
    </w:p>
    <w:p w14:paraId="04E2A110" w14:textId="0549A14E" w:rsidR="007E60EB" w:rsidRDefault="007E60EB" w:rsidP="007E60E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p w14:paraId="13ADEE16" w14:textId="4C12448E" w:rsidR="00EC28B6" w:rsidRDefault="0067450C" w:rsidP="007E60EB">
      <w:pPr>
        <w:rPr>
          <w:rFonts w:ascii="Arial" w:hAnsi="Arial" w:cs="Arial"/>
          <w:sz w:val="22"/>
          <w:szCs w:val="22"/>
        </w:rPr>
      </w:pPr>
      <w:r w:rsidRPr="00E73CB3">
        <w:rPr>
          <w:rFonts w:ascii="Arial" w:hAnsi="Arial" w:cs="Arial"/>
          <w:sz w:val="22"/>
          <w:szCs w:val="22"/>
        </w:rPr>
        <w:t>Applicants should focus on enhanced supports for children and/or families that are impacted by s</w:t>
      </w:r>
      <w:r w:rsidR="00E73CB3">
        <w:rPr>
          <w:rFonts w:ascii="Arial" w:hAnsi="Arial" w:cs="Arial"/>
          <w:sz w:val="22"/>
          <w:szCs w:val="22"/>
        </w:rPr>
        <w:t>/</w:t>
      </w:r>
      <w:r w:rsidRPr="00E73CB3">
        <w:rPr>
          <w:rFonts w:ascii="Arial" w:hAnsi="Arial" w:cs="Arial"/>
          <w:sz w:val="22"/>
          <w:szCs w:val="22"/>
        </w:rPr>
        <w:t>opioid</w:t>
      </w:r>
      <w:r w:rsidR="00B31209">
        <w:rPr>
          <w:rFonts w:ascii="Arial" w:hAnsi="Arial" w:cs="Arial"/>
          <w:sz w:val="22"/>
          <w:szCs w:val="22"/>
        </w:rPr>
        <w:t xml:space="preserve"> use or stimulant</w:t>
      </w:r>
      <w:r w:rsidRPr="00E73CB3">
        <w:rPr>
          <w:rFonts w:ascii="Arial" w:hAnsi="Arial" w:cs="Arial"/>
          <w:sz w:val="22"/>
          <w:szCs w:val="22"/>
        </w:rPr>
        <w:t xml:space="preserve"> use disorder utilizing EPB including, but not limited to</w:t>
      </w:r>
      <w:r w:rsidR="008656DB">
        <w:rPr>
          <w:rFonts w:ascii="Arial" w:hAnsi="Arial" w:cs="Arial"/>
          <w:sz w:val="22"/>
          <w:szCs w:val="22"/>
        </w:rPr>
        <w:t xml:space="preserve">: </w:t>
      </w:r>
      <w:r w:rsidRPr="00E73CB3">
        <w:rPr>
          <w:rFonts w:ascii="Arial" w:hAnsi="Arial" w:cs="Arial"/>
          <w:sz w:val="22"/>
          <w:szCs w:val="22"/>
        </w:rPr>
        <w:t>home visiting, and/or strategies to address trauma and adverse childhood experiences</w:t>
      </w:r>
      <w:r w:rsidR="008656DB">
        <w:rPr>
          <w:rFonts w:ascii="Arial" w:hAnsi="Arial" w:cs="Arial"/>
          <w:sz w:val="22"/>
          <w:szCs w:val="22"/>
        </w:rPr>
        <w:t xml:space="preserve"> (ACEs)</w:t>
      </w:r>
      <w:r w:rsidRPr="00E73CB3">
        <w:rPr>
          <w:rFonts w:ascii="Arial" w:hAnsi="Arial" w:cs="Arial"/>
          <w:sz w:val="22"/>
          <w:szCs w:val="22"/>
        </w:rPr>
        <w:t xml:space="preserve">.  </w:t>
      </w:r>
      <w:r w:rsidR="007E60EB" w:rsidRPr="00E73CB3">
        <w:rPr>
          <w:rFonts w:ascii="Arial" w:hAnsi="Arial" w:cs="Arial"/>
          <w:sz w:val="22"/>
          <w:szCs w:val="22"/>
        </w:rPr>
        <w:t>A growing body of literature suggests that child maltreatment and traumatic stressors have long-term consequences for adult health behavior and health outcomes. This service delivery category will provide opportunities for working with children and adolescents whose parents or families are affected by</w:t>
      </w:r>
      <w:r w:rsidR="008656DB">
        <w:rPr>
          <w:rFonts w:ascii="Arial" w:hAnsi="Arial" w:cs="Arial"/>
          <w:sz w:val="22"/>
          <w:szCs w:val="22"/>
        </w:rPr>
        <w:t xml:space="preserve"> opioid or</w:t>
      </w:r>
      <w:r w:rsidR="007E60EB" w:rsidRPr="00E73CB3">
        <w:rPr>
          <w:rFonts w:ascii="Arial" w:hAnsi="Arial" w:cs="Arial"/>
          <w:sz w:val="22"/>
          <w:szCs w:val="22"/>
        </w:rPr>
        <w:t xml:space="preserve"> </w:t>
      </w:r>
      <w:r w:rsidRPr="00E73CB3">
        <w:rPr>
          <w:rFonts w:ascii="Arial" w:hAnsi="Arial" w:cs="Arial"/>
          <w:sz w:val="22"/>
          <w:szCs w:val="22"/>
        </w:rPr>
        <w:t xml:space="preserve">stimulant </w:t>
      </w:r>
      <w:r w:rsidR="007E60EB" w:rsidRPr="00E73CB3">
        <w:rPr>
          <w:rFonts w:ascii="Arial" w:hAnsi="Arial" w:cs="Arial"/>
          <w:sz w:val="22"/>
          <w:szCs w:val="22"/>
        </w:rPr>
        <w:t xml:space="preserve">use. Growing evidence has shown that providing a family-focused approach will have beneficial effects on family members to support the recovery process and build resiliency and protective factors within the family structure. </w:t>
      </w:r>
      <w:r w:rsidRPr="00E73CB3">
        <w:rPr>
          <w:rFonts w:ascii="Arial" w:hAnsi="Arial" w:cs="Arial"/>
          <w:sz w:val="22"/>
          <w:szCs w:val="22"/>
        </w:rPr>
        <w:t xml:space="preserve">Eligible services/programs include substance use prevention and treatment, in-home parent skills based programs, which includes parenting skills training, parent education, individual and family counseling, Kinship Navigator Programs, residential parent-child substance use treatment programs, and developmentally appropriate transition supports with older youth and adolescents. </w:t>
      </w:r>
    </w:p>
    <w:p w14:paraId="6ECE105F" w14:textId="77777777" w:rsidR="00EC28B6" w:rsidRDefault="00EC28B6" w:rsidP="007E60EB">
      <w:pPr>
        <w:rPr>
          <w:rFonts w:ascii="Arial" w:hAnsi="Arial" w:cs="Arial"/>
          <w:sz w:val="22"/>
          <w:szCs w:val="22"/>
        </w:rPr>
      </w:pPr>
    </w:p>
    <w:p w14:paraId="3634FCE7" w14:textId="62A4FEC1" w:rsidR="007E60EB" w:rsidRPr="00E73CB3" w:rsidRDefault="007E60EB" w:rsidP="007E60EB">
      <w:pPr>
        <w:rPr>
          <w:rFonts w:ascii="Arial" w:hAnsi="Arial" w:cs="Arial"/>
          <w:sz w:val="22"/>
          <w:szCs w:val="22"/>
        </w:rPr>
      </w:pPr>
      <w:r w:rsidRPr="00E73CB3">
        <w:rPr>
          <w:rFonts w:ascii="Arial" w:hAnsi="Arial" w:cs="Arial"/>
          <w:sz w:val="22"/>
          <w:szCs w:val="22"/>
        </w:rPr>
        <w:t>More information on Adverse Childhood Experiences and the Family First Prevention Services Act can be found at:</w:t>
      </w:r>
    </w:p>
    <w:p w14:paraId="29D708DB" w14:textId="77777777" w:rsidR="007E60EB" w:rsidRPr="00E73CB3" w:rsidRDefault="00DD60E3" w:rsidP="007E60EB">
      <w:pPr>
        <w:rPr>
          <w:rFonts w:ascii="Arial" w:hAnsi="Arial" w:cs="Arial"/>
          <w:sz w:val="22"/>
          <w:szCs w:val="22"/>
        </w:rPr>
      </w:pPr>
      <w:hyperlink r:id="rId24" w:history="1">
        <w:r w:rsidR="007E60EB" w:rsidRPr="00E73CB3">
          <w:rPr>
            <w:rStyle w:val="Hyperlink"/>
            <w:rFonts w:ascii="Arial" w:hAnsi="Arial" w:cs="Arial"/>
            <w:sz w:val="22"/>
            <w:szCs w:val="22"/>
          </w:rPr>
          <w:t>CDC- Preventing Adverse Childhood Experiences (ACEs): Leveraging the Best Available Evidence</w:t>
        </w:r>
      </w:hyperlink>
    </w:p>
    <w:p w14:paraId="33EF17E8" w14:textId="1EE29E22" w:rsidR="007E60EB" w:rsidRPr="00E73CB3" w:rsidRDefault="00DD60E3" w:rsidP="0067450C">
      <w:pPr>
        <w:rPr>
          <w:rFonts w:ascii="Arial" w:hAnsi="Arial" w:cs="Arial"/>
          <w:sz w:val="22"/>
          <w:szCs w:val="22"/>
        </w:rPr>
      </w:pPr>
      <w:hyperlink r:id="rId25" w:history="1">
        <w:r w:rsidR="007E60EB" w:rsidRPr="00E73CB3">
          <w:rPr>
            <w:rStyle w:val="Hyperlink"/>
            <w:rFonts w:ascii="Arial" w:hAnsi="Arial" w:cs="Arial"/>
            <w:sz w:val="22"/>
            <w:szCs w:val="22"/>
          </w:rPr>
          <w:t>Title IV-E Prevention Services (Family First) Clearinghouse</w:t>
        </w:r>
      </w:hyperlink>
      <w:r w:rsidR="007E60EB" w:rsidRPr="00E73CB3">
        <w:rPr>
          <w:rFonts w:ascii="Arial" w:hAnsi="Arial" w:cs="Arial"/>
          <w:sz w:val="22"/>
          <w:szCs w:val="22"/>
        </w:rPr>
        <w:t xml:space="preserve"> </w:t>
      </w:r>
    </w:p>
    <w:p w14:paraId="74BDF38A" w14:textId="77777777" w:rsidR="007E60EB" w:rsidRPr="008A79AD" w:rsidRDefault="007E60EB" w:rsidP="007E60E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p w14:paraId="6CA48720" w14:textId="7E6ABD1C" w:rsidR="007E60EB" w:rsidRPr="00D234A6" w:rsidRDefault="00E73CB3" w:rsidP="007E60E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sidRPr="00D234A6">
        <w:rPr>
          <w:rFonts w:ascii="Arial" w:hAnsi="Arial" w:cs="Arial"/>
          <w:b/>
          <w:bCs/>
          <w:i/>
          <w:iCs/>
          <w:u w:val="single"/>
        </w:rPr>
        <w:t xml:space="preserve">Target </w:t>
      </w:r>
      <w:r w:rsidR="00D75CE3" w:rsidRPr="00D234A6">
        <w:rPr>
          <w:rFonts w:ascii="Arial" w:hAnsi="Arial" w:cs="Arial"/>
          <w:b/>
          <w:bCs/>
          <w:i/>
          <w:iCs/>
          <w:u w:val="single"/>
        </w:rPr>
        <w:t>6</w:t>
      </w:r>
      <w:r w:rsidRPr="00D234A6">
        <w:rPr>
          <w:rFonts w:ascii="Arial" w:hAnsi="Arial" w:cs="Arial"/>
          <w:b/>
          <w:bCs/>
          <w:i/>
          <w:iCs/>
          <w:u w:val="single"/>
        </w:rPr>
        <w:t>:  Hospital Based Recovery Teams</w:t>
      </w:r>
      <w:r w:rsidR="00D234A6">
        <w:rPr>
          <w:rFonts w:ascii="Arial" w:hAnsi="Arial" w:cs="Arial"/>
          <w:b/>
          <w:bCs/>
          <w:sz w:val="22"/>
          <w:szCs w:val="22"/>
        </w:rPr>
        <w:t>:</w:t>
      </w:r>
      <w:r w:rsidRPr="00D234A6">
        <w:rPr>
          <w:rFonts w:ascii="Arial" w:hAnsi="Arial" w:cs="Arial"/>
          <w:b/>
          <w:bCs/>
          <w:sz w:val="22"/>
          <w:szCs w:val="22"/>
        </w:rPr>
        <w:t xml:space="preserve"> </w:t>
      </w:r>
    </w:p>
    <w:p w14:paraId="0D675672" w14:textId="375C365E" w:rsidR="00E73CB3" w:rsidRDefault="00E73CB3" w:rsidP="007E60E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p w14:paraId="4EEABB27" w14:textId="77FAB608" w:rsidR="00040A91" w:rsidRPr="00CC77D1" w:rsidRDefault="00040A91" w:rsidP="00040A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22"/>
          <w:bdr w:val="none" w:sz="0" w:space="0" w:color="auto"/>
        </w:rPr>
      </w:pPr>
      <w:r w:rsidRPr="00CC77D1">
        <w:rPr>
          <w:rFonts w:ascii="Arial" w:eastAsia="Times New Roman" w:hAnsi="Arial" w:cs="Arial"/>
          <w:color w:val="222222"/>
          <w:sz w:val="22"/>
          <w:szCs w:val="22"/>
          <w:bdr w:val="none" w:sz="0" w:space="0" w:color="auto"/>
        </w:rPr>
        <w:t>A growing body of evidence suggests that peer recovery support specialists housed in emergency departments can efficiently connect individuals who are admitted for substance use-related complaints with a menu of treatment and recovery options, often to greater effect than primary care or clinical behavioral health staff, due to their own lived experience and supported by certification. In addition, when peers are integrated into hospitals, research shows this results in shortened lengths of stays, decreased frequency of emergency care visits, better connection to care, and an overall decrease in hospital resources and staff. Embedding pe</w:t>
      </w:r>
      <w:r w:rsidR="003E0B5B">
        <w:rPr>
          <w:rFonts w:ascii="Arial" w:eastAsia="Times New Roman" w:hAnsi="Arial" w:cs="Arial"/>
          <w:color w:val="222222"/>
          <w:sz w:val="22"/>
          <w:szCs w:val="22"/>
          <w:bdr w:val="none" w:sz="0" w:space="0" w:color="auto"/>
        </w:rPr>
        <w:t>e</w:t>
      </w:r>
      <w:r w:rsidRPr="00CC77D1">
        <w:rPr>
          <w:rFonts w:ascii="Arial" w:eastAsia="Times New Roman" w:hAnsi="Arial" w:cs="Arial"/>
          <w:color w:val="222222"/>
          <w:sz w:val="22"/>
          <w:szCs w:val="22"/>
          <w:bdr w:val="none" w:sz="0" w:space="0" w:color="auto"/>
        </w:rPr>
        <w:t>r support programs in hospitals has the potential to be a</w:t>
      </w:r>
      <w:r w:rsidR="00B31209">
        <w:rPr>
          <w:rFonts w:ascii="Arial" w:eastAsia="Times New Roman" w:hAnsi="Arial" w:cs="Arial"/>
          <w:color w:val="222222"/>
          <w:sz w:val="22"/>
          <w:szCs w:val="22"/>
          <w:bdr w:val="none" w:sz="0" w:space="0" w:color="auto"/>
        </w:rPr>
        <w:t>n</w:t>
      </w:r>
      <w:r w:rsidRPr="00CC77D1">
        <w:rPr>
          <w:rFonts w:ascii="Arial" w:eastAsia="Times New Roman" w:hAnsi="Arial" w:cs="Arial"/>
          <w:color w:val="222222"/>
          <w:sz w:val="22"/>
          <w:szCs w:val="22"/>
          <w:bdr w:val="none" w:sz="0" w:space="0" w:color="auto"/>
        </w:rPr>
        <w:t xml:space="preserve"> effective strategy for providing support in the current opioid epidemic.</w:t>
      </w:r>
    </w:p>
    <w:p w14:paraId="1E1A976B" w14:textId="77777777" w:rsidR="00040A91" w:rsidRPr="00CC77D1" w:rsidRDefault="00040A91" w:rsidP="00040A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22"/>
          <w:bdr w:val="none" w:sz="0" w:space="0" w:color="auto"/>
        </w:rPr>
      </w:pPr>
      <w:r w:rsidRPr="00CC77D1">
        <w:rPr>
          <w:rFonts w:ascii="Arial" w:eastAsia="Times New Roman" w:hAnsi="Arial" w:cs="Arial"/>
          <w:color w:val="222222"/>
          <w:sz w:val="22"/>
          <w:szCs w:val="22"/>
          <w:bdr w:val="none" w:sz="0" w:space="0" w:color="auto"/>
        </w:rPr>
        <w:t> </w:t>
      </w:r>
    </w:p>
    <w:p w14:paraId="7D2FABF3" w14:textId="77777777" w:rsidR="00040A91" w:rsidRPr="00CC77D1" w:rsidRDefault="00040A91" w:rsidP="00040A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22"/>
          <w:bdr w:val="none" w:sz="0" w:space="0" w:color="auto"/>
        </w:rPr>
      </w:pPr>
      <w:r w:rsidRPr="00CC77D1">
        <w:rPr>
          <w:rFonts w:ascii="Arial" w:eastAsia="Times New Roman" w:hAnsi="Arial" w:cs="Arial"/>
          <w:color w:val="222222"/>
          <w:sz w:val="22"/>
          <w:szCs w:val="22"/>
          <w:bdr w:val="none" w:sz="0" w:space="0" w:color="auto"/>
        </w:rPr>
        <w:t>Services funded under this announcement must provide services in accordance with principles that support stage of change, harm reduction, patient engagement, and the use of evidence-based practices. Recovery Support Services are intended to complement, supplement, and extend formal behavioral health services throughout the continuum of care. Peer Recovery Support Services will be stationed within Nevada’s hospitals, and provide support for emergency departments, in patient care, maternity care, and other departments as needed.  They will provide advocacy in hospitals, warm hand offs, connection to care, and take-home naloxone and naloxone training. </w:t>
      </w:r>
    </w:p>
    <w:p w14:paraId="679E8FA2" w14:textId="48F931BD" w:rsidR="00040A91" w:rsidRDefault="00040A91" w:rsidP="007E60E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p w14:paraId="47D72BE8" w14:textId="3918985F" w:rsidR="00E73CB3" w:rsidRPr="00E73CB3" w:rsidRDefault="00E73CB3" w:rsidP="00D90C4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333333"/>
          <w:sz w:val="21"/>
          <w:szCs w:val="21"/>
          <w:bdr w:val="none" w:sz="0" w:space="0" w:color="auto"/>
        </w:rPr>
      </w:pPr>
      <w:r>
        <w:rPr>
          <w:rFonts w:ascii="Arial" w:hAnsi="Arial" w:cs="Arial"/>
          <w:sz w:val="22"/>
          <w:szCs w:val="22"/>
        </w:rPr>
        <w:t xml:space="preserve">Applicants </w:t>
      </w:r>
      <w:r w:rsidR="00B4370B">
        <w:rPr>
          <w:rFonts w:ascii="Arial" w:hAnsi="Arial" w:cs="Arial"/>
          <w:sz w:val="22"/>
          <w:szCs w:val="22"/>
        </w:rPr>
        <w:t xml:space="preserve">may submit an application for a </w:t>
      </w:r>
      <w:r>
        <w:rPr>
          <w:rFonts w:ascii="Arial" w:hAnsi="Arial" w:cs="Arial"/>
          <w:sz w:val="22"/>
          <w:szCs w:val="22"/>
        </w:rPr>
        <w:t>proposed hospital</w:t>
      </w:r>
      <w:r w:rsidR="00D90C45">
        <w:rPr>
          <w:rFonts w:ascii="Arial" w:hAnsi="Arial" w:cs="Arial"/>
          <w:sz w:val="22"/>
          <w:szCs w:val="22"/>
        </w:rPr>
        <w:t>-</w:t>
      </w:r>
      <w:r>
        <w:rPr>
          <w:rFonts w:ascii="Arial" w:hAnsi="Arial" w:cs="Arial"/>
          <w:sz w:val="22"/>
          <w:szCs w:val="22"/>
        </w:rPr>
        <w:t xml:space="preserve">based recovery team initiative that is community (field-based) and </w:t>
      </w:r>
      <w:r w:rsidR="00D90C45">
        <w:rPr>
          <w:rFonts w:ascii="Arial" w:hAnsi="Arial" w:cs="Arial"/>
          <w:sz w:val="22"/>
          <w:szCs w:val="22"/>
        </w:rPr>
        <w:t xml:space="preserve">should </w:t>
      </w:r>
      <w:r>
        <w:rPr>
          <w:rFonts w:ascii="Arial" w:hAnsi="Arial" w:cs="Arial"/>
          <w:sz w:val="22"/>
          <w:szCs w:val="22"/>
        </w:rPr>
        <w:t xml:space="preserve">include outreach, engagement, case management, family </w:t>
      </w:r>
      <w:r>
        <w:rPr>
          <w:rFonts w:ascii="Arial" w:hAnsi="Arial" w:cs="Arial"/>
          <w:sz w:val="22"/>
          <w:szCs w:val="22"/>
        </w:rPr>
        <w:lastRenderedPageBreak/>
        <w:t xml:space="preserve">education, support and navigation of services for individuals with </w:t>
      </w:r>
      <w:r w:rsidR="006B287E">
        <w:rPr>
          <w:rFonts w:ascii="Arial" w:hAnsi="Arial" w:cs="Arial"/>
          <w:sz w:val="22"/>
          <w:szCs w:val="22"/>
        </w:rPr>
        <w:t>opioid</w:t>
      </w:r>
      <w:r w:rsidR="00737712">
        <w:rPr>
          <w:rFonts w:ascii="Arial" w:hAnsi="Arial" w:cs="Arial"/>
          <w:sz w:val="22"/>
          <w:szCs w:val="22"/>
        </w:rPr>
        <w:t xml:space="preserve"> use</w:t>
      </w:r>
      <w:r w:rsidR="006B287E">
        <w:rPr>
          <w:rFonts w:ascii="Arial" w:hAnsi="Arial" w:cs="Arial"/>
          <w:sz w:val="22"/>
          <w:szCs w:val="22"/>
        </w:rPr>
        <w:t xml:space="preserve"> or </w:t>
      </w:r>
      <w:r>
        <w:rPr>
          <w:rFonts w:ascii="Arial" w:hAnsi="Arial" w:cs="Arial"/>
          <w:sz w:val="22"/>
          <w:szCs w:val="22"/>
        </w:rPr>
        <w:t>stimulant use disorder. The program should include a multi-disciplinary nature of the engagement teams to present</w:t>
      </w:r>
      <w:r w:rsidR="00D90C45">
        <w:rPr>
          <w:rFonts w:ascii="Arial" w:hAnsi="Arial" w:cs="Arial"/>
          <w:sz w:val="22"/>
          <w:szCs w:val="22"/>
        </w:rPr>
        <w:t>s</w:t>
      </w:r>
      <w:r>
        <w:rPr>
          <w:rFonts w:ascii="Arial" w:hAnsi="Arial" w:cs="Arial"/>
          <w:sz w:val="22"/>
          <w:szCs w:val="22"/>
        </w:rPr>
        <w:t xml:space="preserve"> a holistic approach to services.  The program is non-clinical in orientation, in that the focus is on the needs and goals of the individual and working to assist the individual meet those goals and address obstacles to care.  The program may include aspects of clinical services or direct services</w:t>
      </w:r>
      <w:r w:rsidR="00D90C45">
        <w:rPr>
          <w:rFonts w:ascii="Arial" w:hAnsi="Arial" w:cs="Arial"/>
          <w:sz w:val="22"/>
          <w:szCs w:val="22"/>
        </w:rPr>
        <w:t xml:space="preserve"> with cooperating or community-based licensed and certified organizations who have the ability to address T</w:t>
      </w:r>
      <w:r w:rsidR="00495B86">
        <w:rPr>
          <w:rFonts w:ascii="Arial" w:hAnsi="Arial" w:cs="Arial"/>
          <w:sz w:val="22"/>
          <w:szCs w:val="22"/>
        </w:rPr>
        <w:t>hird-Party Liability (T</w:t>
      </w:r>
      <w:r w:rsidR="00D90C45">
        <w:rPr>
          <w:rFonts w:ascii="Arial" w:hAnsi="Arial" w:cs="Arial"/>
          <w:sz w:val="22"/>
          <w:szCs w:val="22"/>
        </w:rPr>
        <w:t>PL</w:t>
      </w:r>
      <w:r w:rsidR="00495B86">
        <w:rPr>
          <w:rFonts w:ascii="Arial" w:hAnsi="Arial" w:cs="Arial"/>
          <w:sz w:val="22"/>
          <w:szCs w:val="22"/>
        </w:rPr>
        <w:t>)</w:t>
      </w:r>
      <w:r>
        <w:rPr>
          <w:rFonts w:ascii="Arial" w:hAnsi="Arial" w:cs="Arial"/>
          <w:sz w:val="22"/>
          <w:szCs w:val="22"/>
        </w:rPr>
        <w:t xml:space="preserve">.  This target area works to provide the greatest flexibility for the </w:t>
      </w:r>
      <w:r w:rsidR="00D90C45">
        <w:rPr>
          <w:rFonts w:ascii="Arial" w:hAnsi="Arial" w:cs="Arial"/>
          <w:sz w:val="22"/>
          <w:szCs w:val="22"/>
        </w:rPr>
        <w:t>development of a program that serves clients in the least intrusive, restrict</w:t>
      </w:r>
      <w:r w:rsidR="00B31209">
        <w:rPr>
          <w:rFonts w:ascii="Arial" w:hAnsi="Arial" w:cs="Arial"/>
          <w:sz w:val="22"/>
          <w:szCs w:val="22"/>
        </w:rPr>
        <w:t>ive</w:t>
      </w:r>
      <w:r w:rsidR="00D90C45">
        <w:rPr>
          <w:rFonts w:ascii="Arial" w:hAnsi="Arial" w:cs="Arial"/>
          <w:sz w:val="22"/>
          <w:szCs w:val="22"/>
        </w:rPr>
        <w:t>, and disruptive ways to promote client-resiliency and recovery. The recovery team is a resource with the primary function of taking a supportive role in the facilitation, linking, and building of the client’s support network.  The recovery team should target individual</w:t>
      </w:r>
      <w:r w:rsidR="00DF481C">
        <w:rPr>
          <w:rFonts w:ascii="Arial" w:hAnsi="Arial" w:cs="Arial"/>
          <w:sz w:val="22"/>
          <w:szCs w:val="22"/>
        </w:rPr>
        <w:t>s</w:t>
      </w:r>
      <w:r w:rsidR="00D90C45">
        <w:rPr>
          <w:rFonts w:ascii="Arial" w:hAnsi="Arial" w:cs="Arial"/>
          <w:sz w:val="22"/>
          <w:szCs w:val="22"/>
        </w:rPr>
        <w:t xml:space="preserve"> who repeatedly access treatment point</w:t>
      </w:r>
      <w:r w:rsidR="00DF481C">
        <w:rPr>
          <w:rFonts w:ascii="Arial" w:hAnsi="Arial" w:cs="Arial"/>
          <w:sz w:val="22"/>
          <w:szCs w:val="22"/>
        </w:rPr>
        <w:t>s</w:t>
      </w:r>
      <w:r w:rsidR="00D90C45">
        <w:rPr>
          <w:rFonts w:ascii="Arial" w:hAnsi="Arial" w:cs="Arial"/>
          <w:sz w:val="22"/>
          <w:szCs w:val="22"/>
        </w:rPr>
        <w:t xml:space="preserve"> in the system that do not deliver effective care in meeting the needs of the individual, and should include those that are hospitalized, or seek care in emergency rooms that may not follow up with recommended outpatient care.  Applicants for the </w:t>
      </w:r>
      <w:r w:rsidR="008E69F7">
        <w:rPr>
          <w:rFonts w:ascii="Arial" w:hAnsi="Arial" w:cs="Arial"/>
          <w:sz w:val="22"/>
          <w:szCs w:val="22"/>
        </w:rPr>
        <w:t>hospital-</w:t>
      </w:r>
      <w:r w:rsidR="00D90C45">
        <w:rPr>
          <w:rFonts w:ascii="Arial" w:hAnsi="Arial" w:cs="Arial"/>
          <w:sz w:val="22"/>
          <w:szCs w:val="22"/>
        </w:rPr>
        <w:t>based recover</w:t>
      </w:r>
      <w:r w:rsidR="008E69F7">
        <w:rPr>
          <w:rFonts w:ascii="Arial" w:hAnsi="Arial" w:cs="Arial"/>
          <w:sz w:val="22"/>
          <w:szCs w:val="22"/>
        </w:rPr>
        <w:t>y</w:t>
      </w:r>
      <w:r w:rsidR="00D90C45">
        <w:rPr>
          <w:rFonts w:ascii="Arial" w:hAnsi="Arial" w:cs="Arial"/>
          <w:sz w:val="22"/>
          <w:szCs w:val="22"/>
        </w:rPr>
        <w:t xml:space="preserve"> team, must include at least one letter of intent from a licensed hospital. </w:t>
      </w:r>
    </w:p>
    <w:p w14:paraId="1F1E8BDE" w14:textId="77777777" w:rsidR="00040A91" w:rsidRDefault="00040A91" w:rsidP="007E60E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u w:val="single"/>
        </w:rPr>
      </w:pPr>
    </w:p>
    <w:p w14:paraId="780B9DB6" w14:textId="5FE5D262" w:rsidR="00E73CB3" w:rsidRPr="00D234A6" w:rsidRDefault="00E73CB3" w:rsidP="007E60E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u w:val="single"/>
        </w:rPr>
      </w:pPr>
      <w:r w:rsidRPr="00D234A6">
        <w:rPr>
          <w:rFonts w:ascii="Arial" w:hAnsi="Arial" w:cs="Arial"/>
          <w:b/>
          <w:bCs/>
          <w:i/>
          <w:iCs/>
          <w:u w:val="single"/>
        </w:rPr>
        <w:t xml:space="preserve">Target </w:t>
      </w:r>
      <w:r w:rsidR="00D75CE3" w:rsidRPr="00D234A6">
        <w:rPr>
          <w:rFonts w:ascii="Arial" w:hAnsi="Arial" w:cs="Arial"/>
          <w:b/>
          <w:bCs/>
          <w:i/>
          <w:iCs/>
          <w:u w:val="single"/>
        </w:rPr>
        <w:t>7</w:t>
      </w:r>
      <w:r w:rsidRPr="00D234A6">
        <w:rPr>
          <w:rFonts w:ascii="Arial" w:hAnsi="Arial" w:cs="Arial"/>
          <w:b/>
          <w:bCs/>
          <w:i/>
          <w:iCs/>
          <w:u w:val="single"/>
        </w:rPr>
        <w:t>:  Recovery Housing</w:t>
      </w:r>
      <w:r w:rsidR="00D234A6">
        <w:rPr>
          <w:rFonts w:ascii="Arial" w:hAnsi="Arial" w:cs="Arial"/>
          <w:b/>
          <w:bCs/>
          <w:i/>
          <w:iCs/>
          <w:u w:val="single"/>
        </w:rPr>
        <w:t>:</w:t>
      </w:r>
      <w:r w:rsidRPr="00D234A6">
        <w:rPr>
          <w:rFonts w:ascii="Arial" w:hAnsi="Arial" w:cs="Arial"/>
          <w:b/>
          <w:bCs/>
          <w:i/>
          <w:iCs/>
          <w:u w:val="single"/>
        </w:rPr>
        <w:t xml:space="preserve"> </w:t>
      </w:r>
    </w:p>
    <w:p w14:paraId="09DDB9B6" w14:textId="77777777" w:rsidR="00E73CB3" w:rsidRDefault="00E73CB3" w:rsidP="00E73CB3">
      <w:pPr>
        <w:pBdr>
          <w:bar w:val="none" w:sz="0" w:color="auto"/>
        </w:pBdr>
        <w:spacing w:line="259" w:lineRule="auto"/>
        <w:contextualSpacing/>
        <w:rPr>
          <w:i/>
          <w:u w:val="single"/>
        </w:rPr>
      </w:pPr>
    </w:p>
    <w:p w14:paraId="499FDCFB" w14:textId="5A0C6458" w:rsidR="00D90C45" w:rsidRPr="00D75CE3" w:rsidRDefault="00D90C45" w:rsidP="00E73CB3">
      <w:pPr>
        <w:spacing w:after="120"/>
        <w:rPr>
          <w:rFonts w:ascii="Arial" w:hAnsi="Arial" w:cs="Arial"/>
          <w:sz w:val="22"/>
          <w:szCs w:val="22"/>
        </w:rPr>
      </w:pPr>
      <w:r w:rsidRPr="00D75CE3">
        <w:rPr>
          <w:rFonts w:ascii="Arial" w:hAnsi="Arial" w:cs="Arial"/>
          <w:sz w:val="22"/>
          <w:szCs w:val="22"/>
        </w:rPr>
        <w:t xml:space="preserve">Recovery housing is a “housing model” that provides substance use specific services, peer support, and physical design features to support individuals and families on a particular path to recovery from addiction.  This recovery housing program is not inclusive of all SUD, but specific to </w:t>
      </w:r>
      <w:r w:rsidR="006B287E">
        <w:rPr>
          <w:rFonts w:ascii="Arial" w:hAnsi="Arial" w:cs="Arial"/>
          <w:sz w:val="22"/>
          <w:szCs w:val="22"/>
        </w:rPr>
        <w:t xml:space="preserve">opioid or </w:t>
      </w:r>
      <w:r w:rsidRPr="00D75CE3">
        <w:rPr>
          <w:rFonts w:ascii="Arial" w:hAnsi="Arial" w:cs="Arial"/>
          <w:sz w:val="22"/>
          <w:szCs w:val="22"/>
        </w:rPr>
        <w:t xml:space="preserve">stimulant use disorders.  Meeting the housing needs of individuals with </w:t>
      </w:r>
      <w:r w:rsidR="00CC2DD2">
        <w:rPr>
          <w:rFonts w:ascii="Arial" w:hAnsi="Arial" w:cs="Arial"/>
          <w:sz w:val="22"/>
          <w:szCs w:val="22"/>
        </w:rPr>
        <w:t xml:space="preserve">and opioid or </w:t>
      </w:r>
      <w:r w:rsidRPr="00D75CE3">
        <w:rPr>
          <w:rFonts w:ascii="Arial" w:hAnsi="Arial" w:cs="Arial"/>
          <w:sz w:val="22"/>
          <w:szCs w:val="22"/>
        </w:rPr>
        <w:t xml:space="preserve">stimulant use disorder plays a vital role in recovery.  Individuals experiencing homelessness or without consistent housing find it difficult to address stimulant use without a safe place to live.  Recovery Housing is designed to fill that void with a safe place with compassionate care. </w:t>
      </w:r>
      <w:r w:rsidR="008762C1" w:rsidRPr="00D75CE3">
        <w:rPr>
          <w:rFonts w:ascii="Arial" w:hAnsi="Arial" w:cs="Arial"/>
          <w:sz w:val="22"/>
          <w:szCs w:val="22"/>
        </w:rPr>
        <w:t>Recovery Housing is defined by SA</w:t>
      </w:r>
      <w:r w:rsidR="00D75CE3">
        <w:rPr>
          <w:rFonts w:ascii="Arial" w:hAnsi="Arial" w:cs="Arial"/>
          <w:sz w:val="22"/>
          <w:szCs w:val="22"/>
        </w:rPr>
        <w:t>MHS</w:t>
      </w:r>
      <w:r w:rsidR="008762C1" w:rsidRPr="00D75CE3">
        <w:rPr>
          <w:rFonts w:ascii="Arial" w:hAnsi="Arial" w:cs="Arial"/>
          <w:sz w:val="22"/>
          <w:szCs w:val="22"/>
        </w:rPr>
        <w:t>A as a shared living environment free from alcohol and illicit drug use and centered upon peer supports and connection to services that promoted sustained recovery from substance use disorder.  For this application</w:t>
      </w:r>
      <w:r w:rsidR="00DF481C">
        <w:rPr>
          <w:rFonts w:ascii="Arial" w:hAnsi="Arial" w:cs="Arial"/>
          <w:sz w:val="22"/>
          <w:szCs w:val="22"/>
        </w:rPr>
        <w:t>,</w:t>
      </w:r>
      <w:r w:rsidR="008762C1" w:rsidRPr="00D75CE3">
        <w:rPr>
          <w:rFonts w:ascii="Arial" w:hAnsi="Arial" w:cs="Arial"/>
          <w:sz w:val="22"/>
          <w:szCs w:val="22"/>
        </w:rPr>
        <w:t xml:space="preserve"> the substance use is specific to </w:t>
      </w:r>
      <w:r w:rsidR="00CC2DD2">
        <w:rPr>
          <w:rFonts w:ascii="Arial" w:hAnsi="Arial" w:cs="Arial"/>
          <w:sz w:val="22"/>
          <w:szCs w:val="22"/>
        </w:rPr>
        <w:t xml:space="preserve">opioid or </w:t>
      </w:r>
      <w:r w:rsidR="008762C1" w:rsidRPr="00D75CE3">
        <w:rPr>
          <w:rFonts w:ascii="Arial" w:hAnsi="Arial" w:cs="Arial"/>
          <w:sz w:val="22"/>
          <w:szCs w:val="22"/>
        </w:rPr>
        <w:t xml:space="preserve">stimulant use. </w:t>
      </w:r>
      <w:r w:rsidR="00D75CE3">
        <w:rPr>
          <w:rFonts w:ascii="Arial" w:hAnsi="Arial" w:cs="Arial"/>
          <w:sz w:val="22"/>
          <w:szCs w:val="22"/>
        </w:rPr>
        <w:t xml:space="preserve">Applicant </w:t>
      </w:r>
      <w:r w:rsidR="00D75CE3" w:rsidRPr="00CC77D1">
        <w:rPr>
          <w:rFonts w:ascii="Arial" w:hAnsi="Arial" w:cs="Arial"/>
          <w:b/>
          <w:bCs/>
          <w:sz w:val="22"/>
          <w:szCs w:val="22"/>
          <w:u w:val="single"/>
        </w:rPr>
        <w:t>must demonstrate</w:t>
      </w:r>
      <w:r w:rsidR="00D75CE3">
        <w:rPr>
          <w:rFonts w:ascii="Arial" w:hAnsi="Arial" w:cs="Arial"/>
          <w:sz w:val="22"/>
          <w:szCs w:val="22"/>
        </w:rPr>
        <w:t xml:space="preserve"> and document number of beds available, programming, and ability to deliver appropriate peer support. </w:t>
      </w:r>
      <w:r w:rsidR="00CC2DD2">
        <w:rPr>
          <w:rFonts w:ascii="Arial" w:hAnsi="Arial" w:cs="Arial"/>
          <w:sz w:val="22"/>
          <w:szCs w:val="22"/>
        </w:rPr>
        <w:t xml:space="preserve">Reimbursement for services provided in this category must follow reimbursement amounts as established </w:t>
      </w:r>
      <w:r w:rsidR="00913BA3">
        <w:rPr>
          <w:rFonts w:ascii="Arial" w:hAnsi="Arial" w:cs="Arial"/>
          <w:sz w:val="22"/>
          <w:szCs w:val="22"/>
        </w:rPr>
        <w:t>b</w:t>
      </w:r>
      <w:r w:rsidR="00CC2DD2">
        <w:rPr>
          <w:rFonts w:ascii="Arial" w:hAnsi="Arial" w:cs="Arial"/>
          <w:sz w:val="22"/>
          <w:szCs w:val="22"/>
        </w:rPr>
        <w:t>y SAPTA.</w:t>
      </w:r>
      <w:r w:rsidR="003E0B5B">
        <w:rPr>
          <w:rFonts w:ascii="Arial" w:hAnsi="Arial" w:cs="Arial"/>
          <w:sz w:val="22"/>
          <w:szCs w:val="22"/>
        </w:rPr>
        <w:t xml:space="preserve"> </w:t>
      </w:r>
    </w:p>
    <w:p w14:paraId="1F1957C7" w14:textId="77777777" w:rsidR="008762C1" w:rsidRDefault="008762C1" w:rsidP="00E73C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3AE1532" w14:textId="6E28A933" w:rsidR="008762C1" w:rsidRPr="00470465" w:rsidRDefault="00E73CB3" w:rsidP="00E73C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u w:val="single"/>
        </w:rPr>
      </w:pPr>
      <w:r w:rsidRPr="00470465">
        <w:rPr>
          <w:rFonts w:ascii="Arial" w:hAnsi="Arial" w:cs="Arial"/>
          <w:b/>
          <w:bCs/>
          <w:i/>
          <w:iCs/>
          <w:u w:val="single"/>
        </w:rPr>
        <w:t xml:space="preserve">Target </w:t>
      </w:r>
      <w:r w:rsidR="00D75CE3">
        <w:rPr>
          <w:rFonts w:ascii="Arial" w:hAnsi="Arial" w:cs="Arial"/>
          <w:b/>
          <w:bCs/>
          <w:i/>
          <w:iCs/>
          <w:u w:val="single"/>
        </w:rPr>
        <w:t>8</w:t>
      </w:r>
      <w:r w:rsidRPr="00470465">
        <w:rPr>
          <w:rFonts w:ascii="Arial" w:hAnsi="Arial" w:cs="Arial"/>
          <w:b/>
          <w:bCs/>
          <w:i/>
          <w:iCs/>
          <w:u w:val="single"/>
        </w:rPr>
        <w:t xml:space="preserve">:  </w:t>
      </w:r>
      <w:r w:rsidR="008762C1" w:rsidRPr="00470465">
        <w:rPr>
          <w:rFonts w:ascii="Arial" w:hAnsi="Arial" w:cs="Arial"/>
          <w:b/>
          <w:bCs/>
          <w:i/>
          <w:iCs/>
          <w:u w:val="single"/>
        </w:rPr>
        <w:t>High-Intensity and/or Intensive Inpatient Services (Adult</w:t>
      </w:r>
      <w:r w:rsidR="00DF481C">
        <w:rPr>
          <w:rFonts w:ascii="Arial" w:hAnsi="Arial" w:cs="Arial"/>
          <w:b/>
          <w:bCs/>
          <w:i/>
          <w:iCs/>
          <w:u w:val="single"/>
        </w:rPr>
        <w:t>s</w:t>
      </w:r>
      <w:r w:rsidR="008762C1" w:rsidRPr="00470465">
        <w:rPr>
          <w:rFonts w:ascii="Arial" w:hAnsi="Arial" w:cs="Arial"/>
          <w:b/>
          <w:bCs/>
          <w:i/>
          <w:iCs/>
          <w:u w:val="single"/>
        </w:rPr>
        <w:t xml:space="preserve"> or </w:t>
      </w:r>
      <w:r w:rsidR="003400B8" w:rsidRPr="00470465">
        <w:rPr>
          <w:rFonts w:ascii="Arial" w:hAnsi="Arial" w:cs="Arial"/>
          <w:b/>
          <w:bCs/>
          <w:i/>
          <w:iCs/>
          <w:u w:val="single"/>
        </w:rPr>
        <w:t>Adolescents</w:t>
      </w:r>
      <w:r w:rsidR="003400B8" w:rsidRPr="00D234A6">
        <w:rPr>
          <w:rFonts w:ascii="Arial" w:hAnsi="Arial" w:cs="Arial"/>
          <w:b/>
          <w:bCs/>
          <w:i/>
          <w:iCs/>
          <w:u w:val="single"/>
        </w:rPr>
        <w:t>) |</w:t>
      </w:r>
      <w:r w:rsidR="00806812" w:rsidRPr="00D234A6">
        <w:rPr>
          <w:rFonts w:ascii="Arial" w:hAnsi="Arial" w:cs="Arial"/>
          <w:b/>
          <w:bCs/>
          <w:i/>
          <w:iCs/>
          <w:u w:val="single"/>
        </w:rPr>
        <w:t xml:space="preserve"> </w:t>
      </w:r>
      <w:r w:rsidR="00806812" w:rsidRPr="00D234A6">
        <w:rPr>
          <w:rFonts w:ascii="Arial" w:hAnsi="Arial" w:cs="Arial"/>
          <w:b/>
          <w:bCs/>
          <w:i/>
          <w:iCs/>
          <w:color w:val="222222"/>
          <w:u w:val="single"/>
          <w:shd w:val="clear" w:color="auto" w:fill="FFFFFF"/>
        </w:rPr>
        <w:t>Level 3.7: Medically Monitored High-Intensity Inpatient Services Adolescent and Level 3.7 Medically Monitored Intensive Inpatient Services Adult</w:t>
      </w:r>
      <w:r w:rsidR="00806812" w:rsidRPr="00CC77D1">
        <w:rPr>
          <w:rFonts w:ascii="Arial" w:hAnsi="Arial" w:cs="Arial"/>
          <w:b/>
          <w:bCs/>
          <w:i/>
          <w:iCs/>
          <w:color w:val="222222"/>
          <w:shd w:val="clear" w:color="auto" w:fill="FFFFFF"/>
        </w:rPr>
        <w:t>.</w:t>
      </w:r>
    </w:p>
    <w:p w14:paraId="6E7081D6" w14:textId="77777777" w:rsidR="008762C1" w:rsidRDefault="008762C1" w:rsidP="00E73C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79C0FFB6" w14:textId="65AEBA90" w:rsidR="008762C1" w:rsidRPr="00D75CE3" w:rsidRDefault="008762C1" w:rsidP="00E73C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shd w:val="clear" w:color="auto" w:fill="FFFFFF"/>
        </w:rPr>
      </w:pPr>
      <w:r w:rsidRPr="00D75CE3">
        <w:rPr>
          <w:rStyle w:val="Strong"/>
          <w:rFonts w:ascii="Arial" w:hAnsi="Arial" w:cs="Arial"/>
          <w:b w:val="0"/>
          <w:bCs w:val="0"/>
          <w:sz w:val="22"/>
          <w:szCs w:val="22"/>
          <w:bdr w:val="none" w:sz="0" w:space="0" w:color="auto" w:frame="1"/>
          <w:shd w:val="clear" w:color="auto" w:fill="FFFFFF"/>
        </w:rPr>
        <w:t>Medically Monitored Intensive Inpatient Services specific for adults or adolescents with a</w:t>
      </w:r>
      <w:r w:rsidR="00CC2DD2">
        <w:rPr>
          <w:rStyle w:val="Strong"/>
          <w:rFonts w:ascii="Arial" w:hAnsi="Arial" w:cs="Arial"/>
          <w:b w:val="0"/>
          <w:bCs w:val="0"/>
          <w:sz w:val="22"/>
          <w:szCs w:val="22"/>
          <w:bdr w:val="none" w:sz="0" w:space="0" w:color="auto" w:frame="1"/>
          <w:shd w:val="clear" w:color="auto" w:fill="FFFFFF"/>
        </w:rPr>
        <w:t>n opioid use or</w:t>
      </w:r>
      <w:r w:rsidR="00853E90">
        <w:rPr>
          <w:rStyle w:val="Strong"/>
          <w:rFonts w:ascii="Arial" w:hAnsi="Arial" w:cs="Arial"/>
          <w:b w:val="0"/>
          <w:bCs w:val="0"/>
          <w:sz w:val="22"/>
          <w:szCs w:val="22"/>
          <w:bdr w:val="none" w:sz="0" w:space="0" w:color="auto" w:frame="1"/>
          <w:shd w:val="clear" w:color="auto" w:fill="FFFFFF"/>
        </w:rPr>
        <w:t xml:space="preserve"> </w:t>
      </w:r>
      <w:r w:rsidRPr="00D75CE3">
        <w:rPr>
          <w:rStyle w:val="Strong"/>
          <w:rFonts w:ascii="Arial" w:hAnsi="Arial" w:cs="Arial"/>
          <w:b w:val="0"/>
          <w:bCs w:val="0"/>
          <w:sz w:val="22"/>
          <w:szCs w:val="22"/>
          <w:bdr w:val="none" w:sz="0" w:space="0" w:color="auto" w:frame="1"/>
          <w:shd w:val="clear" w:color="auto" w:fill="FFFFFF"/>
        </w:rPr>
        <w:t xml:space="preserve">stimulant use disorder and </w:t>
      </w:r>
      <w:r w:rsidRPr="00D75CE3">
        <w:rPr>
          <w:rFonts w:ascii="Arial" w:hAnsi="Arial" w:cs="Arial"/>
          <w:sz w:val="22"/>
          <w:szCs w:val="22"/>
          <w:shd w:val="clear" w:color="auto" w:fill="FFFFFF"/>
        </w:rPr>
        <w:t xml:space="preserve">designed to meet the needs of patients who have functional limitations in Dimensions 1, 2, and/or 3.  Services must be offered by an interdisciplinary staff of appropriately credentialed staff with the primary treatment focus related to </w:t>
      </w:r>
      <w:r w:rsidR="00B31209">
        <w:rPr>
          <w:rFonts w:ascii="Arial" w:hAnsi="Arial" w:cs="Arial"/>
          <w:sz w:val="22"/>
          <w:szCs w:val="22"/>
          <w:shd w:val="clear" w:color="auto" w:fill="FFFFFF"/>
        </w:rPr>
        <w:t xml:space="preserve">opioid use or stimulant </w:t>
      </w:r>
      <w:r w:rsidRPr="00D75CE3">
        <w:rPr>
          <w:rFonts w:ascii="Arial" w:hAnsi="Arial" w:cs="Arial"/>
          <w:sz w:val="22"/>
          <w:szCs w:val="22"/>
          <w:shd w:val="clear" w:color="auto" w:fill="FFFFFF"/>
        </w:rPr>
        <w:t xml:space="preserve">use  disorders.  Services are appropriate for patients whose subacute biomedical and emotional problems are so severe that they require inpatient treatment, but who do not need the full resources of an acute care general hospital.  Note:  Services are for those who are underinsured, non-insured or for clients who are NOT on Medicaid Fee-For-Service (FFS). </w:t>
      </w:r>
    </w:p>
    <w:p w14:paraId="53D5E674" w14:textId="4FF6E2C8" w:rsidR="008762C1" w:rsidRDefault="008762C1" w:rsidP="00E73C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4A5459"/>
          <w:sz w:val="21"/>
          <w:szCs w:val="21"/>
          <w:shd w:val="clear" w:color="auto" w:fill="FFFFFF"/>
        </w:rPr>
      </w:pPr>
    </w:p>
    <w:p w14:paraId="2AA1F803" w14:textId="24E635C9" w:rsidR="004052C6" w:rsidRPr="00470465" w:rsidRDefault="00E73CB3" w:rsidP="004052C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u w:val="single"/>
        </w:rPr>
      </w:pPr>
      <w:r w:rsidRPr="00470465">
        <w:rPr>
          <w:rFonts w:ascii="Arial" w:hAnsi="Arial" w:cs="Arial"/>
          <w:b/>
          <w:bCs/>
          <w:i/>
          <w:iCs/>
          <w:u w:val="single"/>
        </w:rPr>
        <w:t xml:space="preserve">Target </w:t>
      </w:r>
      <w:r w:rsidR="00D75CE3">
        <w:rPr>
          <w:rFonts w:ascii="Arial" w:hAnsi="Arial" w:cs="Arial"/>
          <w:b/>
          <w:bCs/>
          <w:i/>
          <w:iCs/>
          <w:u w:val="single"/>
        </w:rPr>
        <w:t>9</w:t>
      </w:r>
      <w:r w:rsidRPr="00470465">
        <w:rPr>
          <w:rFonts w:ascii="Arial" w:hAnsi="Arial" w:cs="Arial"/>
          <w:b/>
          <w:bCs/>
          <w:i/>
          <w:iCs/>
          <w:u w:val="single"/>
        </w:rPr>
        <w:t xml:space="preserve">:  </w:t>
      </w:r>
      <w:r w:rsidR="00AB4D89">
        <w:rPr>
          <w:rFonts w:ascii="Arial" w:hAnsi="Arial" w:cs="Arial"/>
          <w:b/>
          <w:bCs/>
          <w:i/>
          <w:iCs/>
          <w:u w:val="single"/>
        </w:rPr>
        <w:t>Adult Mobile Crisis Team</w:t>
      </w:r>
      <w:r w:rsidR="004052C6" w:rsidRPr="00470465">
        <w:rPr>
          <w:rFonts w:ascii="Arial" w:hAnsi="Arial" w:cs="Arial"/>
          <w:b/>
          <w:bCs/>
          <w:i/>
          <w:iCs/>
          <w:u w:val="single"/>
        </w:rPr>
        <w:t xml:space="preserve"> (</w:t>
      </w:r>
      <w:r w:rsidR="00AB4D89">
        <w:rPr>
          <w:rFonts w:ascii="Arial" w:hAnsi="Arial" w:cs="Arial"/>
          <w:b/>
          <w:bCs/>
          <w:i/>
          <w:iCs/>
          <w:u w:val="single"/>
        </w:rPr>
        <w:t>AMCT</w:t>
      </w:r>
      <w:r w:rsidR="004052C6" w:rsidRPr="00470465">
        <w:rPr>
          <w:rFonts w:ascii="Arial" w:hAnsi="Arial" w:cs="Arial"/>
          <w:b/>
          <w:bCs/>
          <w:i/>
          <w:iCs/>
          <w:u w:val="single"/>
        </w:rPr>
        <w:t>)</w:t>
      </w:r>
      <w:r w:rsidR="00AB4D89">
        <w:rPr>
          <w:rFonts w:ascii="Arial" w:hAnsi="Arial" w:cs="Arial"/>
          <w:b/>
          <w:bCs/>
          <w:i/>
          <w:iCs/>
          <w:u w:val="single"/>
        </w:rPr>
        <w:t xml:space="preserve"> </w:t>
      </w:r>
    </w:p>
    <w:p w14:paraId="7D9F2F7C" w14:textId="77777777" w:rsidR="004052C6" w:rsidRDefault="004052C6" w:rsidP="00E73C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7490CFC0" w14:textId="72D433E8" w:rsidR="00F752DC" w:rsidRDefault="004052C6" w:rsidP="004052C6">
      <w:pPr>
        <w:rPr>
          <w:rFonts w:ascii="Arial" w:hAnsi="Arial" w:cs="Arial"/>
          <w:sz w:val="22"/>
          <w:szCs w:val="22"/>
        </w:rPr>
      </w:pPr>
      <w:r w:rsidRPr="004052C6">
        <w:rPr>
          <w:rFonts w:ascii="Arial" w:hAnsi="Arial" w:cs="Arial"/>
          <w:sz w:val="22"/>
          <w:szCs w:val="22"/>
        </w:rPr>
        <w:t xml:space="preserve">Applicant </w:t>
      </w:r>
      <w:r>
        <w:rPr>
          <w:rFonts w:ascii="Arial" w:hAnsi="Arial" w:cs="Arial"/>
          <w:sz w:val="22"/>
          <w:szCs w:val="22"/>
        </w:rPr>
        <w:t xml:space="preserve">must identify and propose </w:t>
      </w:r>
      <w:r w:rsidRPr="004052C6">
        <w:rPr>
          <w:rFonts w:ascii="Arial" w:hAnsi="Arial" w:cs="Arial"/>
          <w:sz w:val="22"/>
          <w:szCs w:val="22"/>
        </w:rPr>
        <w:t xml:space="preserve">a </w:t>
      </w:r>
      <w:r w:rsidR="004B2252">
        <w:rPr>
          <w:rFonts w:ascii="Arial" w:hAnsi="Arial" w:cs="Arial"/>
          <w:sz w:val="22"/>
          <w:szCs w:val="22"/>
        </w:rPr>
        <w:t>community resource team (</w:t>
      </w:r>
      <w:r w:rsidRPr="004052C6">
        <w:rPr>
          <w:rFonts w:ascii="Arial" w:hAnsi="Arial" w:cs="Arial"/>
          <w:sz w:val="22"/>
          <w:szCs w:val="22"/>
        </w:rPr>
        <w:t>CRT</w:t>
      </w:r>
      <w:r w:rsidR="004B2252">
        <w:rPr>
          <w:rFonts w:ascii="Arial" w:hAnsi="Arial" w:cs="Arial"/>
          <w:sz w:val="22"/>
          <w:szCs w:val="22"/>
        </w:rPr>
        <w:t>)</w:t>
      </w:r>
      <w:r w:rsidRPr="004052C6">
        <w:rPr>
          <w:rFonts w:ascii="Arial" w:hAnsi="Arial" w:cs="Arial"/>
          <w:sz w:val="22"/>
          <w:szCs w:val="22"/>
        </w:rPr>
        <w:t xml:space="preserve"> that works to respond to the increasing demands of </w:t>
      </w:r>
      <w:r w:rsidR="00B31209">
        <w:rPr>
          <w:rFonts w:ascii="Arial" w:hAnsi="Arial" w:cs="Arial"/>
          <w:sz w:val="22"/>
          <w:szCs w:val="22"/>
        </w:rPr>
        <w:t>opioid use or stimulant</w:t>
      </w:r>
      <w:r>
        <w:rPr>
          <w:rFonts w:ascii="Arial" w:hAnsi="Arial" w:cs="Arial"/>
          <w:sz w:val="22"/>
          <w:szCs w:val="22"/>
        </w:rPr>
        <w:t xml:space="preserve"> </w:t>
      </w:r>
      <w:r w:rsidRPr="004052C6">
        <w:rPr>
          <w:rFonts w:ascii="Arial" w:hAnsi="Arial" w:cs="Arial"/>
          <w:sz w:val="22"/>
          <w:szCs w:val="22"/>
        </w:rPr>
        <w:t>use disorders in Nevada</w:t>
      </w:r>
      <w:r w:rsidRPr="004052C6">
        <w:rPr>
          <w:rFonts w:ascii="Arial" w:hAnsi="Arial" w:cs="Arial"/>
          <w:b/>
          <w:bCs/>
          <w:sz w:val="22"/>
          <w:szCs w:val="22"/>
        </w:rPr>
        <w:t xml:space="preserve">. </w:t>
      </w:r>
      <w:r w:rsidR="00F5308B">
        <w:rPr>
          <w:rFonts w:ascii="Arial" w:hAnsi="Arial" w:cs="Arial"/>
          <w:sz w:val="22"/>
          <w:szCs w:val="22"/>
        </w:rPr>
        <w:t xml:space="preserve">Applicants are </w:t>
      </w:r>
      <w:r w:rsidR="00F5308B">
        <w:rPr>
          <w:rFonts w:ascii="Arial" w:hAnsi="Arial" w:cs="Arial"/>
          <w:sz w:val="22"/>
          <w:szCs w:val="22"/>
        </w:rPr>
        <w:lastRenderedPageBreak/>
        <w:t xml:space="preserve">responsible to provide details on how they will be able to track </w:t>
      </w:r>
      <w:r w:rsidR="003400B8">
        <w:rPr>
          <w:rFonts w:ascii="Arial" w:hAnsi="Arial" w:cs="Arial"/>
          <w:sz w:val="22"/>
          <w:szCs w:val="22"/>
        </w:rPr>
        <w:t xml:space="preserve">that they </w:t>
      </w:r>
      <w:r w:rsidR="00F5308B">
        <w:rPr>
          <w:rFonts w:ascii="Arial" w:hAnsi="Arial" w:cs="Arial"/>
          <w:sz w:val="22"/>
          <w:szCs w:val="22"/>
        </w:rPr>
        <w:t xml:space="preserve">are specifically responding to an individual with </w:t>
      </w:r>
      <w:proofErr w:type="gramStart"/>
      <w:r w:rsidR="00F5308B">
        <w:rPr>
          <w:rFonts w:ascii="Arial" w:hAnsi="Arial" w:cs="Arial"/>
          <w:sz w:val="22"/>
          <w:szCs w:val="22"/>
        </w:rPr>
        <w:t>a</w:t>
      </w:r>
      <w:proofErr w:type="gramEnd"/>
      <w:r w:rsidR="00F5308B">
        <w:rPr>
          <w:rFonts w:ascii="Arial" w:hAnsi="Arial" w:cs="Arial"/>
          <w:sz w:val="22"/>
          <w:szCs w:val="22"/>
        </w:rPr>
        <w:t xml:space="preserve"> opioid use </w:t>
      </w:r>
      <w:r w:rsidR="00B31209">
        <w:rPr>
          <w:rFonts w:ascii="Arial" w:hAnsi="Arial" w:cs="Arial"/>
          <w:sz w:val="22"/>
          <w:szCs w:val="22"/>
        </w:rPr>
        <w:t xml:space="preserve">or stimulant use </w:t>
      </w:r>
      <w:r w:rsidR="00F5308B">
        <w:rPr>
          <w:rFonts w:ascii="Arial" w:hAnsi="Arial" w:cs="Arial"/>
          <w:sz w:val="22"/>
          <w:szCs w:val="22"/>
        </w:rPr>
        <w:t xml:space="preserve">disorder.  </w:t>
      </w:r>
      <w:r w:rsidRPr="004052C6">
        <w:rPr>
          <w:rFonts w:ascii="Arial" w:hAnsi="Arial" w:cs="Arial"/>
          <w:sz w:val="22"/>
          <w:szCs w:val="22"/>
        </w:rPr>
        <w:t xml:space="preserve">Applicant must propose the implementation of </w:t>
      </w:r>
      <w:r>
        <w:rPr>
          <w:rFonts w:ascii="Arial" w:hAnsi="Arial" w:cs="Arial"/>
          <w:sz w:val="22"/>
          <w:szCs w:val="22"/>
        </w:rPr>
        <w:t xml:space="preserve">a new </w:t>
      </w:r>
      <w:r w:rsidR="00DF481C">
        <w:rPr>
          <w:rFonts w:ascii="Arial" w:hAnsi="Arial" w:cs="Arial"/>
          <w:sz w:val="22"/>
          <w:szCs w:val="22"/>
        </w:rPr>
        <w:t xml:space="preserve">CRT </w:t>
      </w:r>
      <w:r>
        <w:rPr>
          <w:rFonts w:ascii="Arial" w:hAnsi="Arial" w:cs="Arial"/>
          <w:sz w:val="22"/>
          <w:szCs w:val="22"/>
        </w:rPr>
        <w:t xml:space="preserve">or </w:t>
      </w:r>
      <w:r w:rsidRPr="004052C6">
        <w:rPr>
          <w:rFonts w:ascii="Arial" w:hAnsi="Arial" w:cs="Arial"/>
          <w:sz w:val="22"/>
          <w:szCs w:val="22"/>
        </w:rPr>
        <w:t xml:space="preserve">expansion of </w:t>
      </w:r>
      <w:r w:rsidR="00DF481C">
        <w:rPr>
          <w:rFonts w:ascii="Arial" w:hAnsi="Arial" w:cs="Arial"/>
          <w:sz w:val="22"/>
          <w:szCs w:val="22"/>
        </w:rPr>
        <w:t xml:space="preserve">a </w:t>
      </w:r>
      <w:r w:rsidRPr="004052C6">
        <w:rPr>
          <w:rFonts w:ascii="Arial" w:hAnsi="Arial" w:cs="Arial"/>
          <w:sz w:val="22"/>
          <w:szCs w:val="22"/>
        </w:rPr>
        <w:t xml:space="preserve">CRT focused on working with first responders (law enforcement, parole and probation, and or the fire department).  CRT </w:t>
      </w:r>
      <w:r>
        <w:rPr>
          <w:rFonts w:ascii="Arial" w:hAnsi="Arial" w:cs="Arial"/>
          <w:sz w:val="22"/>
          <w:szCs w:val="22"/>
        </w:rPr>
        <w:t xml:space="preserve">should define the </w:t>
      </w:r>
      <w:r w:rsidRPr="004052C6">
        <w:rPr>
          <w:rFonts w:ascii="Arial" w:hAnsi="Arial" w:cs="Arial"/>
          <w:sz w:val="22"/>
          <w:szCs w:val="22"/>
        </w:rPr>
        <w:t xml:space="preserve">framework </w:t>
      </w:r>
      <w:r>
        <w:rPr>
          <w:rFonts w:ascii="Arial" w:hAnsi="Arial" w:cs="Arial"/>
          <w:sz w:val="22"/>
          <w:szCs w:val="22"/>
        </w:rPr>
        <w:t xml:space="preserve">that identifies select hospital agreements for patients to be transferred or </w:t>
      </w:r>
      <w:r w:rsidR="00470465">
        <w:rPr>
          <w:rFonts w:ascii="Arial" w:hAnsi="Arial" w:cs="Arial"/>
          <w:sz w:val="22"/>
          <w:szCs w:val="22"/>
        </w:rPr>
        <w:t xml:space="preserve">triaged, including those that </w:t>
      </w:r>
      <w:r>
        <w:rPr>
          <w:rFonts w:ascii="Arial" w:hAnsi="Arial" w:cs="Arial"/>
          <w:sz w:val="22"/>
          <w:szCs w:val="22"/>
        </w:rPr>
        <w:t xml:space="preserve">that require acute </w:t>
      </w:r>
      <w:r w:rsidR="00470465">
        <w:rPr>
          <w:rFonts w:ascii="Arial" w:hAnsi="Arial" w:cs="Arial"/>
          <w:sz w:val="22"/>
          <w:szCs w:val="22"/>
        </w:rPr>
        <w:t xml:space="preserve">inpatient behavioral health </w:t>
      </w:r>
      <w:r>
        <w:rPr>
          <w:rFonts w:ascii="Arial" w:hAnsi="Arial" w:cs="Arial"/>
          <w:sz w:val="22"/>
          <w:szCs w:val="22"/>
        </w:rPr>
        <w:t xml:space="preserve">care.  </w:t>
      </w:r>
      <w:r w:rsidR="00B42E2D" w:rsidRPr="00AB4D89">
        <w:rPr>
          <w:rFonts w:ascii="Arial" w:hAnsi="Arial" w:cs="Arial"/>
          <w:b/>
          <w:bCs/>
          <w:i/>
          <w:iCs/>
          <w:sz w:val="22"/>
          <w:szCs w:val="22"/>
        </w:rPr>
        <w:t xml:space="preserve">This </w:t>
      </w:r>
      <w:r w:rsidR="00F5308B" w:rsidRPr="00AB4D89">
        <w:rPr>
          <w:rFonts w:ascii="Arial" w:hAnsi="Arial" w:cs="Arial"/>
          <w:b/>
          <w:bCs/>
          <w:i/>
          <w:iCs/>
          <w:sz w:val="22"/>
          <w:szCs w:val="22"/>
        </w:rPr>
        <w:t xml:space="preserve">category </w:t>
      </w:r>
      <w:r w:rsidR="00B42E2D" w:rsidRPr="00AB4D89">
        <w:rPr>
          <w:rFonts w:ascii="Arial" w:hAnsi="Arial" w:cs="Arial"/>
          <w:b/>
          <w:bCs/>
          <w:i/>
          <w:iCs/>
          <w:sz w:val="22"/>
          <w:szCs w:val="22"/>
        </w:rPr>
        <w:t xml:space="preserve">would not be expected to </w:t>
      </w:r>
      <w:r w:rsidR="003400B8" w:rsidRPr="00AB4D89">
        <w:rPr>
          <w:rFonts w:ascii="Arial" w:hAnsi="Arial" w:cs="Arial"/>
          <w:b/>
          <w:bCs/>
          <w:i/>
          <w:iCs/>
          <w:sz w:val="22"/>
          <w:szCs w:val="22"/>
        </w:rPr>
        <w:t>fund</w:t>
      </w:r>
      <w:r w:rsidR="00B42E2D" w:rsidRPr="00AB4D89">
        <w:rPr>
          <w:rFonts w:ascii="Arial" w:hAnsi="Arial" w:cs="Arial"/>
          <w:b/>
          <w:bCs/>
          <w:i/>
          <w:iCs/>
          <w:sz w:val="22"/>
          <w:szCs w:val="22"/>
        </w:rPr>
        <w:t xml:space="preserve"> at 100%</w:t>
      </w:r>
      <w:r w:rsidR="00F5308B" w:rsidRPr="00AB4D89">
        <w:rPr>
          <w:rFonts w:ascii="Arial" w:hAnsi="Arial" w:cs="Arial"/>
          <w:b/>
          <w:bCs/>
          <w:i/>
          <w:iCs/>
          <w:sz w:val="22"/>
          <w:szCs w:val="22"/>
        </w:rPr>
        <w:t>.</w:t>
      </w:r>
      <w:r w:rsidR="00F5308B">
        <w:rPr>
          <w:rFonts w:ascii="Arial" w:hAnsi="Arial" w:cs="Arial"/>
          <w:sz w:val="22"/>
          <w:szCs w:val="22"/>
        </w:rPr>
        <w:t xml:space="preserve"> </w:t>
      </w:r>
      <w:r w:rsidR="00B42E2D">
        <w:rPr>
          <w:rFonts w:ascii="Arial" w:hAnsi="Arial" w:cs="Arial"/>
          <w:sz w:val="22"/>
          <w:szCs w:val="22"/>
        </w:rPr>
        <w:t xml:space="preserve"> </w:t>
      </w:r>
      <w:r>
        <w:rPr>
          <w:rFonts w:ascii="Arial" w:hAnsi="Arial" w:cs="Arial"/>
          <w:sz w:val="22"/>
          <w:szCs w:val="22"/>
        </w:rPr>
        <w:t xml:space="preserve">The model should define how those in crisis </w:t>
      </w:r>
      <w:r w:rsidR="00470465">
        <w:rPr>
          <w:rFonts w:ascii="Arial" w:hAnsi="Arial" w:cs="Arial"/>
          <w:sz w:val="22"/>
          <w:szCs w:val="22"/>
        </w:rPr>
        <w:t>with</w:t>
      </w:r>
      <w:r w:rsidR="00CC2DD2">
        <w:rPr>
          <w:rFonts w:ascii="Arial" w:hAnsi="Arial" w:cs="Arial"/>
          <w:sz w:val="22"/>
          <w:szCs w:val="22"/>
        </w:rPr>
        <w:t xml:space="preserve"> an opioid use or</w:t>
      </w:r>
      <w:r w:rsidR="00470465">
        <w:rPr>
          <w:rFonts w:ascii="Arial" w:hAnsi="Arial" w:cs="Arial"/>
          <w:sz w:val="22"/>
          <w:szCs w:val="22"/>
        </w:rPr>
        <w:t xml:space="preserve"> stimulant use disorder </w:t>
      </w:r>
      <w:r>
        <w:rPr>
          <w:rFonts w:ascii="Arial" w:hAnsi="Arial" w:cs="Arial"/>
          <w:sz w:val="22"/>
          <w:szCs w:val="22"/>
        </w:rPr>
        <w:t xml:space="preserve">will be engaged and support first responders. </w:t>
      </w:r>
      <w:r w:rsidRPr="004052C6">
        <w:rPr>
          <w:rFonts w:ascii="Arial" w:hAnsi="Arial" w:cs="Arial"/>
          <w:sz w:val="22"/>
          <w:szCs w:val="22"/>
        </w:rPr>
        <w:t xml:space="preserve">CRT teams </w:t>
      </w:r>
      <w:r>
        <w:rPr>
          <w:rFonts w:ascii="Arial" w:hAnsi="Arial" w:cs="Arial"/>
          <w:sz w:val="22"/>
          <w:szCs w:val="22"/>
        </w:rPr>
        <w:t xml:space="preserve">must be able to </w:t>
      </w:r>
      <w:r w:rsidRPr="004052C6">
        <w:rPr>
          <w:rFonts w:ascii="Arial" w:hAnsi="Arial" w:cs="Arial"/>
          <w:sz w:val="22"/>
          <w:szCs w:val="22"/>
        </w:rPr>
        <w:t>provide psychological assessments</w:t>
      </w:r>
      <w:r w:rsidR="00470465">
        <w:rPr>
          <w:rFonts w:ascii="Arial" w:hAnsi="Arial" w:cs="Arial"/>
          <w:sz w:val="22"/>
          <w:szCs w:val="22"/>
        </w:rPr>
        <w:t xml:space="preserve"> in person and vi</w:t>
      </w:r>
      <w:r w:rsidRPr="004052C6">
        <w:rPr>
          <w:rFonts w:ascii="Arial" w:hAnsi="Arial" w:cs="Arial"/>
          <w:sz w:val="22"/>
          <w:szCs w:val="22"/>
        </w:rPr>
        <w:t xml:space="preserve">a </w:t>
      </w:r>
      <w:r w:rsidR="00470465">
        <w:rPr>
          <w:rFonts w:ascii="Arial" w:hAnsi="Arial" w:cs="Arial"/>
          <w:sz w:val="22"/>
          <w:szCs w:val="22"/>
        </w:rPr>
        <w:t>t</w:t>
      </w:r>
      <w:r w:rsidRPr="004052C6">
        <w:rPr>
          <w:rFonts w:ascii="Arial" w:hAnsi="Arial" w:cs="Arial"/>
          <w:sz w:val="22"/>
          <w:szCs w:val="22"/>
        </w:rPr>
        <w:t>ele-</w:t>
      </w:r>
      <w:r w:rsidR="00470465">
        <w:rPr>
          <w:rFonts w:ascii="Arial" w:hAnsi="Arial" w:cs="Arial"/>
          <w:sz w:val="22"/>
          <w:szCs w:val="22"/>
        </w:rPr>
        <w:t>h</w:t>
      </w:r>
      <w:r w:rsidRPr="004052C6">
        <w:rPr>
          <w:rFonts w:ascii="Arial" w:hAnsi="Arial" w:cs="Arial"/>
          <w:sz w:val="22"/>
          <w:szCs w:val="22"/>
        </w:rPr>
        <w:t xml:space="preserve">ealth. </w:t>
      </w:r>
      <w:r w:rsidR="00470465">
        <w:rPr>
          <w:rFonts w:ascii="Arial" w:hAnsi="Arial" w:cs="Arial"/>
          <w:sz w:val="22"/>
          <w:szCs w:val="22"/>
        </w:rPr>
        <w:t xml:space="preserve">Individuals served must receive an </w:t>
      </w:r>
      <w:r>
        <w:rPr>
          <w:rFonts w:ascii="Arial" w:hAnsi="Arial" w:cs="Arial"/>
          <w:sz w:val="22"/>
          <w:szCs w:val="22"/>
        </w:rPr>
        <w:t xml:space="preserve">assessment or </w:t>
      </w:r>
      <w:r w:rsidRPr="004052C6">
        <w:rPr>
          <w:rFonts w:ascii="Arial" w:hAnsi="Arial" w:cs="Arial"/>
          <w:sz w:val="22"/>
          <w:szCs w:val="22"/>
        </w:rPr>
        <w:t xml:space="preserve">evaluation by </w:t>
      </w:r>
      <w:r w:rsidR="008656DB">
        <w:rPr>
          <w:rFonts w:ascii="Arial" w:hAnsi="Arial" w:cs="Arial"/>
          <w:sz w:val="22"/>
          <w:szCs w:val="22"/>
        </w:rPr>
        <w:t>r</w:t>
      </w:r>
      <w:r w:rsidRPr="004052C6">
        <w:rPr>
          <w:rFonts w:ascii="Arial" w:hAnsi="Arial" w:cs="Arial"/>
          <w:sz w:val="22"/>
          <w:szCs w:val="22"/>
        </w:rPr>
        <w:t xml:space="preserve">egistered </w:t>
      </w:r>
      <w:r w:rsidR="008656DB">
        <w:rPr>
          <w:rFonts w:ascii="Arial" w:hAnsi="Arial" w:cs="Arial"/>
          <w:sz w:val="22"/>
          <w:szCs w:val="22"/>
        </w:rPr>
        <w:t>n</w:t>
      </w:r>
      <w:r w:rsidRPr="004052C6">
        <w:rPr>
          <w:rFonts w:ascii="Arial" w:hAnsi="Arial" w:cs="Arial"/>
          <w:sz w:val="22"/>
          <w:szCs w:val="22"/>
        </w:rPr>
        <w:t>urse (RN)</w:t>
      </w:r>
      <w:r>
        <w:rPr>
          <w:rFonts w:ascii="Arial" w:hAnsi="Arial" w:cs="Arial"/>
          <w:sz w:val="22"/>
          <w:szCs w:val="22"/>
        </w:rPr>
        <w:t xml:space="preserve">, </w:t>
      </w:r>
      <w:r w:rsidR="008656DB">
        <w:rPr>
          <w:rFonts w:ascii="Arial" w:hAnsi="Arial" w:cs="Arial"/>
          <w:sz w:val="22"/>
          <w:szCs w:val="22"/>
        </w:rPr>
        <w:t>p</w:t>
      </w:r>
      <w:r>
        <w:rPr>
          <w:rFonts w:ascii="Arial" w:hAnsi="Arial" w:cs="Arial"/>
          <w:sz w:val="22"/>
          <w:szCs w:val="22"/>
        </w:rPr>
        <w:t>sychologist</w:t>
      </w:r>
      <w:r w:rsidR="00470465">
        <w:rPr>
          <w:rFonts w:ascii="Arial" w:hAnsi="Arial" w:cs="Arial"/>
          <w:sz w:val="22"/>
          <w:szCs w:val="22"/>
        </w:rPr>
        <w:t xml:space="preserve">, </w:t>
      </w:r>
      <w:r w:rsidRPr="004052C6">
        <w:rPr>
          <w:rFonts w:ascii="Arial" w:hAnsi="Arial" w:cs="Arial"/>
          <w:sz w:val="22"/>
          <w:szCs w:val="22"/>
        </w:rPr>
        <w:t>licensed clinical social worker (LCSW</w:t>
      </w:r>
      <w:r w:rsidR="00470465">
        <w:rPr>
          <w:rFonts w:ascii="Arial" w:hAnsi="Arial" w:cs="Arial"/>
          <w:sz w:val="22"/>
          <w:szCs w:val="22"/>
        </w:rPr>
        <w:t>)</w:t>
      </w:r>
      <w:r w:rsidR="003E0B5B">
        <w:rPr>
          <w:rFonts w:ascii="Arial" w:hAnsi="Arial" w:cs="Arial"/>
          <w:sz w:val="22"/>
          <w:szCs w:val="22"/>
        </w:rPr>
        <w:t>, Marriage and Family Therapist (</w:t>
      </w:r>
      <w:r w:rsidR="00875044">
        <w:rPr>
          <w:rFonts w:ascii="Arial" w:hAnsi="Arial" w:cs="Arial"/>
          <w:sz w:val="22"/>
          <w:szCs w:val="22"/>
        </w:rPr>
        <w:t>M</w:t>
      </w:r>
      <w:r w:rsidR="003E0B5B">
        <w:rPr>
          <w:rFonts w:ascii="Arial" w:hAnsi="Arial" w:cs="Arial"/>
          <w:sz w:val="22"/>
          <w:szCs w:val="22"/>
        </w:rPr>
        <w:t>FT)</w:t>
      </w:r>
      <w:r w:rsidR="00470465">
        <w:rPr>
          <w:rFonts w:ascii="Arial" w:hAnsi="Arial" w:cs="Arial"/>
          <w:sz w:val="22"/>
          <w:szCs w:val="22"/>
        </w:rPr>
        <w:t xml:space="preserve"> or appropriately licensed professional to determine need</w:t>
      </w:r>
      <w:r w:rsidR="008656DB">
        <w:rPr>
          <w:rFonts w:ascii="Arial" w:hAnsi="Arial" w:cs="Arial"/>
          <w:sz w:val="22"/>
          <w:szCs w:val="22"/>
        </w:rPr>
        <w:t>(s)</w:t>
      </w:r>
      <w:r w:rsidR="00470465">
        <w:rPr>
          <w:rFonts w:ascii="Arial" w:hAnsi="Arial" w:cs="Arial"/>
          <w:sz w:val="22"/>
          <w:szCs w:val="22"/>
        </w:rPr>
        <w:t xml:space="preserve">.  New programs must have letter of intent of behavioral health hospital and first-responding organization for the CRT program. </w:t>
      </w:r>
    </w:p>
    <w:p w14:paraId="338877EF" w14:textId="156DE61E" w:rsidR="00D75CE3" w:rsidRDefault="00D75CE3" w:rsidP="004052C6">
      <w:pPr>
        <w:rPr>
          <w:rFonts w:ascii="Arial" w:hAnsi="Arial" w:cs="Arial"/>
          <w:sz w:val="22"/>
          <w:szCs w:val="22"/>
        </w:rPr>
      </w:pPr>
    </w:p>
    <w:p w14:paraId="0D28DCB3" w14:textId="73B11878" w:rsidR="00D75CE3" w:rsidRPr="00D234A6" w:rsidRDefault="00D75CE3" w:rsidP="00D75CE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u w:val="single"/>
        </w:rPr>
      </w:pPr>
      <w:r w:rsidRPr="00D234A6">
        <w:rPr>
          <w:rFonts w:ascii="Arial" w:hAnsi="Arial" w:cs="Arial"/>
          <w:b/>
          <w:bCs/>
          <w:i/>
          <w:iCs/>
          <w:u w:val="single"/>
        </w:rPr>
        <w:t>Target 10:  Innovative Project</w:t>
      </w:r>
      <w:r w:rsidR="00AB4D89">
        <w:rPr>
          <w:rFonts w:ascii="Arial" w:hAnsi="Arial" w:cs="Arial"/>
          <w:b/>
          <w:bCs/>
          <w:i/>
          <w:iCs/>
          <w:u w:val="single"/>
        </w:rPr>
        <w:t xml:space="preserve"> or Multi-Service Delivery </w:t>
      </w:r>
      <w:r w:rsidRPr="00D234A6">
        <w:rPr>
          <w:rFonts w:ascii="Arial" w:hAnsi="Arial" w:cs="Arial"/>
          <w:b/>
          <w:bCs/>
          <w:i/>
          <w:iCs/>
          <w:u w:val="single"/>
        </w:rPr>
        <w:t xml:space="preserve"> </w:t>
      </w:r>
    </w:p>
    <w:p w14:paraId="73A76922" w14:textId="77777777" w:rsidR="00D75CE3" w:rsidRDefault="00D75CE3" w:rsidP="00D75CE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p w14:paraId="787940B3" w14:textId="516F8C40" w:rsidR="00D75CE3" w:rsidRDefault="00D75CE3" w:rsidP="00D75CE3">
      <w:pPr>
        <w:rPr>
          <w:rFonts w:ascii="Arial" w:hAnsi="Arial" w:cs="Arial"/>
          <w:sz w:val="22"/>
          <w:szCs w:val="22"/>
        </w:rPr>
      </w:pPr>
      <w:r w:rsidRPr="00E73CB3">
        <w:rPr>
          <w:rFonts w:ascii="Arial" w:hAnsi="Arial" w:cs="Arial"/>
          <w:noProof/>
          <w:sz w:val="22"/>
          <w:szCs w:val="22"/>
        </w:rPr>
        <w:t xml:space="preserve">The SOR funding is soliciting applications from </w:t>
      </w:r>
      <w:r w:rsidRPr="00E73CB3">
        <w:rPr>
          <w:rFonts w:ascii="Arial" w:hAnsi="Arial" w:cs="Arial"/>
          <w:sz w:val="22"/>
          <w:szCs w:val="22"/>
        </w:rPr>
        <w:t>entities devising innovative planning and</w:t>
      </w:r>
      <w:r>
        <w:rPr>
          <w:rFonts w:ascii="Arial" w:hAnsi="Arial" w:cs="Arial"/>
          <w:sz w:val="22"/>
          <w:szCs w:val="22"/>
        </w:rPr>
        <w:t xml:space="preserve"> </w:t>
      </w:r>
      <w:r w:rsidRPr="00E73CB3">
        <w:rPr>
          <w:rFonts w:ascii="Arial" w:hAnsi="Arial" w:cs="Arial"/>
          <w:sz w:val="22"/>
          <w:szCs w:val="22"/>
        </w:rPr>
        <w:t xml:space="preserve">programming </w:t>
      </w:r>
      <w:r w:rsidR="00AB4D89">
        <w:rPr>
          <w:rFonts w:ascii="Arial" w:hAnsi="Arial" w:cs="Arial"/>
          <w:sz w:val="22"/>
          <w:szCs w:val="22"/>
        </w:rPr>
        <w:t xml:space="preserve">or a multi-service delivery program </w:t>
      </w:r>
      <w:r w:rsidRPr="00E73CB3">
        <w:rPr>
          <w:rFonts w:ascii="Arial" w:hAnsi="Arial" w:cs="Arial"/>
          <w:sz w:val="22"/>
          <w:szCs w:val="22"/>
        </w:rPr>
        <w:t>to effect change on the</w:t>
      </w:r>
      <w:r w:rsidR="003E0B5B">
        <w:rPr>
          <w:rFonts w:ascii="Arial" w:hAnsi="Arial" w:cs="Arial"/>
          <w:sz w:val="22"/>
          <w:szCs w:val="22"/>
        </w:rPr>
        <w:t xml:space="preserve"> </w:t>
      </w:r>
      <w:r w:rsidRPr="00E73CB3">
        <w:rPr>
          <w:rFonts w:ascii="Arial" w:hAnsi="Arial" w:cs="Arial"/>
          <w:sz w:val="22"/>
          <w:szCs w:val="22"/>
        </w:rPr>
        <w:t xml:space="preserve">OUD </w:t>
      </w:r>
      <w:r w:rsidR="00B31209">
        <w:rPr>
          <w:rFonts w:ascii="Arial" w:hAnsi="Arial" w:cs="Arial"/>
          <w:sz w:val="22"/>
          <w:szCs w:val="22"/>
        </w:rPr>
        <w:t xml:space="preserve">or stimulant use disorder </w:t>
      </w:r>
      <w:r w:rsidRPr="00E73CB3">
        <w:rPr>
          <w:rFonts w:ascii="Arial" w:hAnsi="Arial" w:cs="Arial"/>
          <w:sz w:val="22"/>
          <w:szCs w:val="22"/>
        </w:rPr>
        <w:t xml:space="preserve">crisis in Nevada. Considerations will be given to organizations that have a project outside the previous category areas that can become sustainable through this infusion of funds and meet one or more required or allowable activities.  Similarly, planning projects are encouraged.  Provide a detailed narrative outlining the evidence-based practice the applicant is proposing to implement to support reducing </w:t>
      </w:r>
      <w:r w:rsidR="00B31209">
        <w:rPr>
          <w:rFonts w:ascii="Arial" w:hAnsi="Arial" w:cs="Arial"/>
          <w:sz w:val="22"/>
          <w:szCs w:val="22"/>
        </w:rPr>
        <w:t xml:space="preserve">opioid use or </w:t>
      </w:r>
      <w:r>
        <w:rPr>
          <w:rFonts w:ascii="Arial" w:hAnsi="Arial" w:cs="Arial"/>
          <w:sz w:val="22"/>
          <w:szCs w:val="22"/>
        </w:rPr>
        <w:t>stimulant</w:t>
      </w:r>
      <w:r w:rsidRPr="00E73CB3">
        <w:rPr>
          <w:rFonts w:ascii="Arial" w:hAnsi="Arial" w:cs="Arial"/>
          <w:sz w:val="22"/>
          <w:szCs w:val="22"/>
        </w:rPr>
        <w:t xml:space="preserve"> use disorders</w:t>
      </w:r>
      <w:r w:rsidR="00F5693C">
        <w:rPr>
          <w:rFonts w:ascii="Arial" w:hAnsi="Arial" w:cs="Arial"/>
          <w:sz w:val="22"/>
          <w:szCs w:val="22"/>
        </w:rPr>
        <w:t>, harm reduction</w:t>
      </w:r>
      <w:r w:rsidRPr="00E73CB3">
        <w:rPr>
          <w:rFonts w:ascii="Arial" w:hAnsi="Arial" w:cs="Arial"/>
          <w:sz w:val="22"/>
          <w:szCs w:val="22"/>
        </w:rPr>
        <w:t xml:space="preserve"> and promoting </w:t>
      </w:r>
      <w:r w:rsidR="00B31209">
        <w:rPr>
          <w:rFonts w:ascii="Arial" w:hAnsi="Arial" w:cs="Arial"/>
          <w:sz w:val="22"/>
          <w:szCs w:val="22"/>
        </w:rPr>
        <w:t>MAT</w:t>
      </w:r>
      <w:r w:rsidR="003E0B5B">
        <w:rPr>
          <w:rFonts w:ascii="Arial" w:hAnsi="Arial" w:cs="Arial"/>
          <w:sz w:val="22"/>
          <w:szCs w:val="22"/>
        </w:rPr>
        <w:t xml:space="preserve"> </w:t>
      </w:r>
      <w:r w:rsidRPr="00E73CB3">
        <w:rPr>
          <w:rFonts w:ascii="Arial" w:hAnsi="Arial" w:cs="Arial"/>
          <w:sz w:val="22"/>
          <w:szCs w:val="22"/>
        </w:rPr>
        <w:t>and the required and/or allowable activities that your project will support.  Applicant must justify the approach through a review of the needs, be specific on the delivery model which enables the full spectrum of treatment</w:t>
      </w:r>
      <w:r w:rsidR="00806812">
        <w:rPr>
          <w:rFonts w:ascii="Arial" w:hAnsi="Arial" w:cs="Arial"/>
          <w:sz w:val="22"/>
          <w:szCs w:val="22"/>
        </w:rPr>
        <w:t xml:space="preserve"> and specific EBP</w:t>
      </w:r>
      <w:r w:rsidR="00D234A6">
        <w:rPr>
          <w:rFonts w:ascii="Arial" w:hAnsi="Arial" w:cs="Arial"/>
          <w:sz w:val="22"/>
          <w:szCs w:val="22"/>
        </w:rPr>
        <w:t xml:space="preserve"> </w:t>
      </w:r>
      <w:r w:rsidRPr="00E73CB3">
        <w:rPr>
          <w:rFonts w:ascii="Arial" w:hAnsi="Arial" w:cs="Arial"/>
          <w:sz w:val="22"/>
          <w:szCs w:val="22"/>
        </w:rPr>
        <w:t>and recovery support services, utilizes the hub-and-spoke model focused on care and treatment,</w:t>
      </w:r>
      <w:r>
        <w:rPr>
          <w:rFonts w:ascii="Arial" w:hAnsi="Arial" w:cs="Arial"/>
          <w:sz w:val="22"/>
          <w:szCs w:val="22"/>
        </w:rPr>
        <w:t xml:space="preserve"> and provide an implementation schedule. </w:t>
      </w:r>
      <w:r w:rsidRPr="00E73CB3">
        <w:rPr>
          <w:rFonts w:ascii="Arial" w:hAnsi="Arial" w:cs="Arial"/>
          <w:sz w:val="22"/>
          <w:szCs w:val="22"/>
        </w:rPr>
        <w:t xml:space="preserve"> </w:t>
      </w:r>
    </w:p>
    <w:p w14:paraId="0B547A62" w14:textId="42E7A724" w:rsidR="00E02A75" w:rsidRDefault="00E02A75" w:rsidP="00D75CE3">
      <w:pPr>
        <w:rPr>
          <w:rFonts w:ascii="Arial" w:hAnsi="Arial" w:cs="Arial"/>
          <w:sz w:val="22"/>
          <w:szCs w:val="22"/>
        </w:rPr>
      </w:pPr>
    </w:p>
    <w:p w14:paraId="4051238C" w14:textId="5FC2D710" w:rsidR="00420EBF" w:rsidRDefault="00420EBF" w:rsidP="001B1B7B">
      <w:pPr>
        <w:pStyle w:val="Heading2"/>
        <w:numPr>
          <w:ilvl w:val="0"/>
          <w:numId w:val="46"/>
        </w:numPr>
        <w:spacing w:before="0"/>
        <w:ind w:left="360"/>
      </w:pPr>
      <w:bookmarkStart w:id="16" w:name="_Toc51433060"/>
      <w:r>
        <w:t>Cultural Competence</w:t>
      </w:r>
      <w:bookmarkEnd w:id="16"/>
      <w:r>
        <w:t xml:space="preserve"> </w:t>
      </w:r>
    </w:p>
    <w:p w14:paraId="2CE07376" w14:textId="77777777" w:rsidR="006D7633" w:rsidRDefault="006D7633" w:rsidP="006D7633">
      <w:pPr>
        <w:pStyle w:val="ListParagraph"/>
        <w:spacing w:after="0"/>
        <w:ind w:left="0"/>
        <w:rPr>
          <w:rFonts w:ascii="Arial" w:hAnsi="Arial" w:cs="Arial"/>
        </w:rPr>
      </w:pPr>
    </w:p>
    <w:p w14:paraId="756ED0ED" w14:textId="6BFDE3B4" w:rsidR="00420EBF" w:rsidRPr="00420EBF" w:rsidRDefault="00420EBF" w:rsidP="00056430">
      <w:pPr>
        <w:pStyle w:val="ListParagraph"/>
        <w:spacing w:after="0" w:line="240" w:lineRule="auto"/>
        <w:ind w:left="0"/>
        <w:rPr>
          <w:rFonts w:ascii="Arial" w:hAnsi="Arial" w:cs="Arial"/>
        </w:rPr>
      </w:pPr>
      <w:r w:rsidRPr="00420EBF">
        <w:rPr>
          <w:rFonts w:ascii="Arial" w:hAnsi="Arial" w:cs="Arial"/>
        </w:rPr>
        <w:t xml:space="preserve">DPBH </w:t>
      </w:r>
      <w:r w:rsidR="0078666C">
        <w:rPr>
          <w:rFonts w:ascii="Arial" w:hAnsi="Arial" w:cs="Arial"/>
        </w:rPr>
        <w:t xml:space="preserve">and CASAT </w:t>
      </w:r>
      <w:r w:rsidRPr="00420EBF">
        <w:rPr>
          <w:rFonts w:ascii="Arial" w:hAnsi="Arial" w:cs="Arial"/>
        </w:rPr>
        <w:t xml:space="preserve">expects all applicants to gather and utilize knowledge, information, and data about individuals, families, communities, and groups and integrate that information into clinical practices, standards and skills, service approaches, techniques, and evidenced-based initiatives to best address each client’s treatment needs. </w:t>
      </w:r>
      <w:r w:rsidRPr="0078666C">
        <w:rPr>
          <w:rFonts w:ascii="Arial" w:hAnsi="Arial" w:cs="Arial"/>
          <w:i/>
          <w:iCs/>
        </w:rPr>
        <w:t>Culturally competent care is a core value.</w:t>
      </w:r>
      <w:r w:rsidRPr="00420EBF">
        <w:rPr>
          <w:rFonts w:ascii="Arial" w:hAnsi="Arial" w:cs="Arial"/>
        </w:rPr>
        <w:t xml:space="preserve"> </w:t>
      </w:r>
      <w:r w:rsidR="00B31209">
        <w:rPr>
          <w:rFonts w:ascii="Arial" w:hAnsi="Arial" w:cs="Arial"/>
        </w:rPr>
        <w:br/>
      </w:r>
    </w:p>
    <w:p w14:paraId="6D653145" w14:textId="51AA2CB2" w:rsidR="00055EA6" w:rsidRPr="00994462" w:rsidRDefault="00055EA6" w:rsidP="001B1B7B">
      <w:pPr>
        <w:pStyle w:val="Heading1"/>
        <w:numPr>
          <w:ilvl w:val="0"/>
          <w:numId w:val="30"/>
        </w:numPr>
        <w:spacing w:before="0"/>
        <w:ind w:left="720"/>
        <w:rPr>
          <w:rFonts w:ascii="Calibri" w:hAnsi="Calibri"/>
          <w:caps/>
          <w:sz w:val="32"/>
          <w:szCs w:val="32"/>
        </w:rPr>
      </w:pPr>
      <w:bookmarkStart w:id="17" w:name="_Toc51433061"/>
      <w:r w:rsidRPr="00994462">
        <w:rPr>
          <w:rFonts w:ascii="Calibri" w:hAnsi="Calibri"/>
          <w:caps/>
          <w:sz w:val="32"/>
          <w:szCs w:val="32"/>
        </w:rPr>
        <w:t>Grantee Responsibilities</w:t>
      </w:r>
      <w:bookmarkEnd w:id="17"/>
      <w:r w:rsidRPr="00994462">
        <w:rPr>
          <w:rFonts w:ascii="Calibri" w:hAnsi="Calibri"/>
          <w:caps/>
          <w:sz w:val="32"/>
          <w:szCs w:val="32"/>
        </w:rPr>
        <w:t xml:space="preserve"> </w:t>
      </w:r>
    </w:p>
    <w:p w14:paraId="3E4C888F" w14:textId="1FF2955D" w:rsidR="00055EA6" w:rsidRPr="00470465" w:rsidRDefault="00470465" w:rsidP="001B1B7B">
      <w:pPr>
        <w:pStyle w:val="Heading2"/>
        <w:numPr>
          <w:ilvl w:val="0"/>
          <w:numId w:val="35"/>
        </w:numPr>
        <w:ind w:hanging="720"/>
        <w:rPr>
          <w:rStyle w:val="IntenseEmphasis"/>
          <w:rFonts w:cs="Arial"/>
          <w:b/>
          <w:bCs/>
          <w:szCs w:val="24"/>
        </w:rPr>
      </w:pPr>
      <w:bookmarkStart w:id="18" w:name="_Toc51433062"/>
      <w:r>
        <w:rPr>
          <w:rStyle w:val="IntenseEmphasis"/>
          <w:rFonts w:cs="Arial"/>
          <w:b/>
          <w:bCs/>
          <w:szCs w:val="24"/>
        </w:rPr>
        <w:t xml:space="preserve">Modernization Act of 2010 - </w:t>
      </w:r>
      <w:r w:rsidR="00055EA6" w:rsidRPr="00470465">
        <w:rPr>
          <w:rStyle w:val="IntenseEmphasis"/>
          <w:rFonts w:cs="Arial"/>
          <w:b/>
          <w:bCs/>
          <w:szCs w:val="24"/>
        </w:rPr>
        <w:t>Data Collection and Reporting</w:t>
      </w:r>
      <w:bookmarkEnd w:id="18"/>
      <w:r w:rsidR="00055EA6" w:rsidRPr="00470465">
        <w:rPr>
          <w:rStyle w:val="IntenseEmphasis"/>
          <w:rFonts w:cs="Arial"/>
          <w:b/>
          <w:bCs/>
          <w:szCs w:val="24"/>
        </w:rPr>
        <w:t xml:space="preserve"> </w:t>
      </w:r>
    </w:p>
    <w:p w14:paraId="35F8FC40" w14:textId="2F04C675" w:rsidR="007E60EB" w:rsidRDefault="007E60EB" w:rsidP="007E60EB"/>
    <w:p w14:paraId="3667AA80" w14:textId="6310A249" w:rsidR="00E40F83" w:rsidRPr="005E0F94" w:rsidRDefault="00470465" w:rsidP="00D234A6">
      <w:pPr>
        <w:pStyle w:val="NormalWeb"/>
        <w:shd w:val="clear" w:color="auto" w:fill="FFFFFF"/>
        <w:spacing w:before="0" w:after="180"/>
        <w:rPr>
          <w:rFonts w:ascii="Arial" w:hAnsi="Arial" w:cs="Arial"/>
          <w:sz w:val="22"/>
          <w:szCs w:val="22"/>
        </w:rPr>
      </w:pPr>
      <w:r>
        <w:rPr>
          <w:rFonts w:ascii="Tahoma" w:hAnsi="Tahoma" w:cs="Tahoma"/>
          <w:sz w:val="21"/>
          <w:szCs w:val="21"/>
          <w:shd w:val="clear" w:color="auto" w:fill="FFFFFF"/>
        </w:rPr>
        <w:t>As part of the 21</w:t>
      </w:r>
      <w:r w:rsidRPr="00470465">
        <w:rPr>
          <w:rFonts w:ascii="Tahoma" w:hAnsi="Tahoma" w:cs="Tahoma"/>
          <w:sz w:val="21"/>
          <w:szCs w:val="21"/>
          <w:shd w:val="clear" w:color="auto" w:fill="FFFFFF"/>
          <w:vertAlign w:val="superscript"/>
        </w:rPr>
        <w:t>st</w:t>
      </w:r>
      <w:r>
        <w:rPr>
          <w:rFonts w:ascii="Tahoma" w:hAnsi="Tahoma" w:cs="Tahoma"/>
          <w:sz w:val="21"/>
          <w:szCs w:val="21"/>
          <w:shd w:val="clear" w:color="auto" w:fill="FFFFFF"/>
        </w:rPr>
        <w:t xml:space="preserve"> Century Cares Act, the Government Performance and Results Modernization Act (GPRA) of 2010 was updated requiring all SAMHSA grantees to collect and report performance data </w:t>
      </w:r>
      <w:r w:rsidRPr="005E0F94">
        <w:rPr>
          <w:rFonts w:ascii="Tahoma" w:hAnsi="Tahoma" w:cs="Tahoma"/>
          <w:color w:val="auto"/>
          <w:sz w:val="21"/>
          <w:szCs w:val="21"/>
          <w:shd w:val="clear" w:color="auto" w:fill="FFFFFF"/>
        </w:rPr>
        <w:t xml:space="preserve">using approved measurement tools.  </w:t>
      </w:r>
      <w:r w:rsidRPr="005E0F94">
        <w:rPr>
          <w:rFonts w:ascii="Tahoma" w:hAnsi="Tahoma" w:cs="Tahoma"/>
          <w:color w:val="auto"/>
          <w:sz w:val="21"/>
          <w:szCs w:val="21"/>
        </w:rPr>
        <w:t xml:space="preserve">All SAMHSA programs must collect and report performance data.  </w:t>
      </w:r>
      <w:r w:rsidR="00E40F83" w:rsidRPr="005E0F94">
        <w:rPr>
          <w:rFonts w:ascii="Tahoma" w:hAnsi="Tahoma" w:cs="Tahoma"/>
          <w:color w:val="auto"/>
          <w:sz w:val="21"/>
          <w:szCs w:val="21"/>
        </w:rPr>
        <w:t>D</w:t>
      </w:r>
      <w:r w:rsidRPr="005E0F94">
        <w:rPr>
          <w:rFonts w:ascii="Arial" w:hAnsi="Arial" w:cs="Arial"/>
          <w:color w:val="auto"/>
          <w:sz w:val="22"/>
          <w:szCs w:val="22"/>
        </w:rPr>
        <w:t xml:space="preserve">ata is collected through SPARS and used to monitor the progress of grants, serve as a decision-making tool on funding, and improve the quality of services provided through the programs. </w:t>
      </w:r>
      <w:r w:rsidR="00E40F83" w:rsidRPr="005E0F94">
        <w:rPr>
          <w:rFonts w:ascii="Arial" w:hAnsi="Arial" w:cs="Arial"/>
          <w:color w:val="auto"/>
          <w:sz w:val="22"/>
          <w:szCs w:val="22"/>
          <w:shd w:val="clear" w:color="auto" w:fill="FFFFFF"/>
        </w:rPr>
        <w:t xml:space="preserve">By submitting a response to this </w:t>
      </w:r>
      <w:r w:rsidR="00E40F83" w:rsidRPr="00E40F83">
        <w:rPr>
          <w:rFonts w:ascii="Arial" w:hAnsi="Arial" w:cs="Arial"/>
          <w:sz w:val="22"/>
          <w:szCs w:val="22"/>
          <w:shd w:val="clear" w:color="auto" w:fill="FFFFFF"/>
        </w:rPr>
        <w:t>NOFO, all applicants are agreeing to be compliant with the GPRA reporting and recognizes that funding is contingent on compliance. Applicants must</w:t>
      </w:r>
      <w:r w:rsidR="00E40F83">
        <w:rPr>
          <w:rFonts w:ascii="Arial" w:hAnsi="Arial" w:cs="Arial"/>
          <w:sz w:val="22"/>
          <w:szCs w:val="22"/>
          <w:shd w:val="clear" w:color="auto" w:fill="FFFFFF"/>
        </w:rPr>
        <w:t xml:space="preserve"> provide details in the grant that </w:t>
      </w:r>
      <w:r w:rsidR="007E60EB" w:rsidRPr="00E40F83">
        <w:rPr>
          <w:rFonts w:ascii="Arial" w:hAnsi="Arial" w:cs="Arial"/>
          <w:sz w:val="22"/>
          <w:szCs w:val="22"/>
        </w:rPr>
        <w:t xml:space="preserve">document </w:t>
      </w:r>
      <w:r w:rsidR="00E40F83">
        <w:rPr>
          <w:rFonts w:ascii="Arial" w:hAnsi="Arial" w:cs="Arial"/>
          <w:sz w:val="22"/>
          <w:szCs w:val="22"/>
        </w:rPr>
        <w:t xml:space="preserve">the </w:t>
      </w:r>
      <w:r w:rsidR="007E60EB" w:rsidRPr="005E0F94">
        <w:rPr>
          <w:rFonts w:ascii="Arial" w:hAnsi="Arial" w:cs="Arial"/>
          <w:sz w:val="22"/>
          <w:szCs w:val="22"/>
        </w:rPr>
        <w:t xml:space="preserve">plan for data collection and reporting using the Data Collection and Performance Measurement tools. </w:t>
      </w:r>
      <w:proofErr w:type="gramStart"/>
      <w:r w:rsidR="00106E15" w:rsidRPr="005E0F94">
        <w:rPr>
          <w:rFonts w:ascii="Arial" w:hAnsi="Arial" w:cs="Arial"/>
          <w:sz w:val="22"/>
          <w:szCs w:val="22"/>
        </w:rPr>
        <w:t>In the event that</w:t>
      </w:r>
      <w:proofErr w:type="gramEnd"/>
      <w:r w:rsidR="00106E15" w:rsidRPr="005E0F94">
        <w:rPr>
          <w:rFonts w:ascii="Arial" w:hAnsi="Arial" w:cs="Arial"/>
          <w:sz w:val="22"/>
          <w:szCs w:val="22"/>
        </w:rPr>
        <w:t xml:space="preserve"> funding ends, agencies are still obligated to provide client discharge information through September 29</w:t>
      </w:r>
      <w:r w:rsidR="00106E15" w:rsidRPr="005E0F94">
        <w:rPr>
          <w:rFonts w:ascii="Arial" w:hAnsi="Arial" w:cs="Arial"/>
          <w:sz w:val="22"/>
          <w:szCs w:val="22"/>
          <w:vertAlign w:val="superscript"/>
        </w:rPr>
        <w:t>th</w:t>
      </w:r>
      <w:r w:rsidR="00106E15" w:rsidRPr="005E0F94">
        <w:rPr>
          <w:rFonts w:ascii="Arial" w:hAnsi="Arial" w:cs="Arial"/>
          <w:sz w:val="22"/>
          <w:szCs w:val="22"/>
        </w:rPr>
        <w:t>, 2023</w:t>
      </w:r>
      <w:r w:rsidR="005E0F94">
        <w:rPr>
          <w:rFonts w:ascii="Arial" w:hAnsi="Arial" w:cs="Arial"/>
          <w:sz w:val="22"/>
          <w:szCs w:val="22"/>
        </w:rPr>
        <w:t>.</w:t>
      </w:r>
    </w:p>
    <w:p w14:paraId="48C2DD30" w14:textId="46759576" w:rsidR="00B31209" w:rsidRDefault="00B31209" w:rsidP="00B31209">
      <w:pPr>
        <w:rPr>
          <w:rFonts w:ascii="Arial" w:hAnsi="Arial" w:cs="Arial"/>
          <w:sz w:val="22"/>
          <w:szCs w:val="22"/>
        </w:rPr>
      </w:pPr>
      <w:r w:rsidRPr="00E40F83">
        <w:rPr>
          <w:rFonts w:ascii="Arial" w:hAnsi="Arial" w:cs="Arial"/>
          <w:sz w:val="22"/>
          <w:szCs w:val="22"/>
        </w:rPr>
        <w:lastRenderedPageBreak/>
        <w:t>Grantees will be required to report a series of data elements that will enable both the State of Nevada and SAMHSA to determine the impact of the program on opioid</w:t>
      </w:r>
      <w:r>
        <w:rPr>
          <w:rFonts w:ascii="Arial" w:hAnsi="Arial" w:cs="Arial"/>
          <w:sz w:val="22"/>
          <w:szCs w:val="22"/>
        </w:rPr>
        <w:t>/stimulant</w:t>
      </w:r>
      <w:r w:rsidRPr="00E40F83">
        <w:rPr>
          <w:rFonts w:ascii="Arial" w:hAnsi="Arial" w:cs="Arial"/>
          <w:sz w:val="22"/>
          <w:szCs w:val="22"/>
        </w:rPr>
        <w:t xml:space="preserve"> use. </w:t>
      </w:r>
      <w:r w:rsidRPr="00E40F83">
        <w:rPr>
          <w:rFonts w:ascii="Arial" w:hAnsi="Arial" w:cs="Arial"/>
          <w:b/>
          <w:i/>
          <w:iCs/>
          <w:sz w:val="22"/>
          <w:szCs w:val="22"/>
        </w:rPr>
        <w:t>Recipients will be expected complete a GPRA interview on all clients in their specified unduplicated target number and are also expected to achieve a six-month follow-up rate of 80 percent</w:t>
      </w:r>
      <w:r>
        <w:rPr>
          <w:rFonts w:ascii="Arial" w:hAnsi="Arial" w:cs="Arial"/>
          <w:b/>
          <w:i/>
          <w:iCs/>
          <w:sz w:val="22"/>
          <w:szCs w:val="22"/>
        </w:rPr>
        <w:t>, and complete a discharge GPRA interview</w:t>
      </w:r>
      <w:r w:rsidRPr="00E40F83">
        <w:rPr>
          <w:rFonts w:ascii="Arial" w:hAnsi="Arial" w:cs="Arial"/>
          <w:b/>
          <w:i/>
          <w:iCs/>
          <w:sz w:val="22"/>
          <w:szCs w:val="22"/>
        </w:rPr>
        <w:t>.</w:t>
      </w:r>
      <w:r w:rsidRPr="00E40F83">
        <w:rPr>
          <w:rFonts w:ascii="Arial" w:hAnsi="Arial" w:cs="Arial"/>
          <w:i/>
          <w:iCs/>
          <w:sz w:val="22"/>
          <w:szCs w:val="22"/>
        </w:rPr>
        <w:t xml:space="preserve"> </w:t>
      </w:r>
      <w:r w:rsidRPr="00E40F83">
        <w:rPr>
          <w:rFonts w:ascii="Arial" w:hAnsi="Arial" w:cs="Arial"/>
          <w:sz w:val="22"/>
          <w:szCs w:val="22"/>
        </w:rPr>
        <w:t xml:space="preserve">GPRA training and technical assistance will be offered to recipients. </w:t>
      </w:r>
      <w:r>
        <w:rPr>
          <w:rFonts w:ascii="Arial" w:hAnsi="Arial" w:cs="Arial"/>
          <w:sz w:val="22"/>
          <w:szCs w:val="22"/>
        </w:rPr>
        <w:t xml:space="preserve">Program directors </w:t>
      </w:r>
      <w:r w:rsidR="00962787">
        <w:rPr>
          <w:rFonts w:ascii="Arial" w:hAnsi="Arial" w:cs="Arial"/>
          <w:sz w:val="22"/>
          <w:szCs w:val="22"/>
        </w:rPr>
        <w:t xml:space="preserve">or identified personnel </w:t>
      </w:r>
      <w:r>
        <w:rPr>
          <w:rFonts w:ascii="Arial" w:hAnsi="Arial" w:cs="Arial"/>
          <w:sz w:val="22"/>
          <w:szCs w:val="22"/>
        </w:rPr>
        <w:t xml:space="preserve">completing reports will be required to attend a 1-hour GPRA Overview training to gain an understanding of how the GPRA will impact agency procedures. Individuals who will be conducting the GPRA interviews will be required to attend a 90-minute GPRA Administration training. Monthly meetings are held for interviewers to which one representative from each agency must attend. </w:t>
      </w:r>
    </w:p>
    <w:p w14:paraId="0430F254" w14:textId="77777777" w:rsidR="00B31209" w:rsidRPr="00E40F83" w:rsidRDefault="00B31209" w:rsidP="00B31209">
      <w:pPr>
        <w:rPr>
          <w:rFonts w:ascii="Arial" w:hAnsi="Arial" w:cs="Arial"/>
          <w:sz w:val="22"/>
          <w:szCs w:val="22"/>
        </w:rPr>
      </w:pPr>
      <w:r w:rsidRPr="00E40F83">
        <w:rPr>
          <w:rFonts w:ascii="Arial" w:hAnsi="Arial" w:cs="Arial"/>
          <w:sz w:val="22"/>
          <w:szCs w:val="22"/>
        </w:rPr>
        <w:t xml:space="preserve">The collection of these data enables SAMHSA to report on key outcome measures relating to the grant program. </w:t>
      </w:r>
    </w:p>
    <w:p w14:paraId="64CD353A" w14:textId="77777777" w:rsidR="00B31209" w:rsidRDefault="00B31209" w:rsidP="00B31209"/>
    <w:p w14:paraId="2E88E9A8" w14:textId="5061F0E2" w:rsidR="00C70DDA" w:rsidRDefault="00B31209" w:rsidP="00962787">
      <w:pPr>
        <w:pStyle w:val="NormalWeb"/>
        <w:shd w:val="clear" w:color="auto" w:fill="FFFFFF"/>
        <w:spacing w:before="0" w:after="180"/>
        <w:rPr>
          <w:rFonts w:ascii="Arial" w:hAnsi="Arial" w:cs="Arial"/>
          <w:color w:val="auto"/>
          <w:sz w:val="22"/>
          <w:szCs w:val="22"/>
        </w:rPr>
      </w:pPr>
      <w:r w:rsidRPr="00342D55">
        <w:rPr>
          <w:rFonts w:ascii="Arial" w:hAnsi="Arial" w:cs="Arial"/>
          <w:color w:val="auto"/>
          <w:sz w:val="22"/>
          <w:szCs w:val="22"/>
        </w:rPr>
        <w:t xml:space="preserve">SAMHSA collects data on key output and outcome measures to monitor and manage grantee performance, improve the quality of services provided, and inform evaluation reports.  Client-level data is mandated to be collected including demographics, ICD10 </w:t>
      </w:r>
      <w:r w:rsidR="00F72999">
        <w:rPr>
          <w:rFonts w:ascii="Arial" w:hAnsi="Arial" w:cs="Arial"/>
          <w:color w:val="auto"/>
          <w:sz w:val="22"/>
          <w:szCs w:val="22"/>
        </w:rPr>
        <w:t xml:space="preserve"> (or ICD-11 codes, when they are in effect) </w:t>
      </w:r>
      <w:r w:rsidRPr="00342D55">
        <w:rPr>
          <w:rFonts w:ascii="Arial" w:hAnsi="Arial" w:cs="Arial"/>
          <w:color w:val="auto"/>
          <w:sz w:val="22"/>
          <w:szCs w:val="22"/>
        </w:rPr>
        <w:t xml:space="preserve">diagnostic categories, substance use and abuse, mental health and physical health functioning, </w:t>
      </w:r>
      <w:r>
        <w:rPr>
          <w:rFonts w:ascii="Arial" w:hAnsi="Arial" w:cs="Arial"/>
          <w:color w:val="auto"/>
          <w:sz w:val="22"/>
          <w:szCs w:val="22"/>
        </w:rPr>
        <w:t>housing, employment, criminal justice status, and social connectedness.</w:t>
      </w:r>
    </w:p>
    <w:p w14:paraId="35116951" w14:textId="77777777" w:rsidR="00AB4D89" w:rsidRDefault="00AB4D89" w:rsidP="00AB4D89">
      <w:pPr>
        <w:rPr>
          <w:rFonts w:ascii="Arial" w:hAnsi="Arial" w:cs="Arial"/>
          <w:sz w:val="22"/>
          <w:szCs w:val="22"/>
        </w:rPr>
      </w:pPr>
      <w:r>
        <w:rPr>
          <w:rFonts w:ascii="Arial" w:hAnsi="Arial" w:cs="Arial"/>
          <w:sz w:val="22"/>
          <w:szCs w:val="22"/>
        </w:rPr>
        <w:t xml:space="preserve">Applicants must identify a specific point of contact (POC) and/or designated individual or position within the organization that collects and manages the GPRA data and processes. FTE in the budget must reflect GPRA interviews. The amount of FTE will depend on the number of clients expected to be treated by the agency. Since GPRA interviews are anticipated to take 45 minutes to complete, along with weekly reporting, and scheduling upcoming interviews, the following table gives an idea of corresponding FTE. The table is a general guide. The amount of FTE depends on how the agency chooses to complete accompanying paperwork and defines who would be responsible for that paperwork.  An example of the number of FTE staff allowable, based on eligible monthly clients (with an OUD or stimulant use disorder) is below.  Applicants are not mandated to identify a new FTE for compliance, but are mandated to identify who will and how the applicant will maintain GPRA compliance. </w:t>
      </w:r>
    </w:p>
    <w:p w14:paraId="7802240F" w14:textId="77777777" w:rsidR="00AB4D89" w:rsidRDefault="00AB4D89" w:rsidP="00AB4D89">
      <w:pPr>
        <w:rPr>
          <w:rFonts w:ascii="Arial" w:hAnsi="Arial" w:cs="Arial"/>
          <w:sz w:val="22"/>
          <w:szCs w:val="22"/>
        </w:rPr>
      </w:pPr>
    </w:p>
    <w:tbl>
      <w:tblPr>
        <w:tblStyle w:val="GridTable3-Accent1"/>
        <w:tblW w:w="0" w:type="auto"/>
        <w:tblLook w:val="04A0" w:firstRow="1" w:lastRow="0" w:firstColumn="1" w:lastColumn="0" w:noHBand="0" w:noVBand="1"/>
      </w:tblPr>
      <w:tblGrid>
        <w:gridCol w:w="4705"/>
        <w:gridCol w:w="4705"/>
      </w:tblGrid>
      <w:tr w:rsidR="00AB4D89" w14:paraId="16364B8A" w14:textId="77777777" w:rsidTr="00F569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05" w:type="dxa"/>
          </w:tcPr>
          <w:p w14:paraId="052E5946" w14:textId="102EADCE" w:rsidR="00AB4D89" w:rsidRDefault="00AB4D89" w:rsidP="00F569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Clients Admitted Monthly</w:t>
            </w:r>
          </w:p>
        </w:tc>
        <w:tc>
          <w:tcPr>
            <w:tcW w:w="4705" w:type="dxa"/>
          </w:tcPr>
          <w:p w14:paraId="5E2395CA" w14:textId="77777777" w:rsidR="00AB4D89" w:rsidRDefault="00AB4D89" w:rsidP="00F5693C">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FTE Need for GPRA Compliance</w:t>
            </w:r>
          </w:p>
        </w:tc>
      </w:tr>
      <w:tr w:rsidR="00AB4D89" w14:paraId="34675355" w14:textId="77777777" w:rsidTr="00F56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3BFCA8DA" w14:textId="77777777" w:rsidR="00AB4D89" w:rsidRDefault="00AB4D89" w:rsidP="00F569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50</w:t>
            </w:r>
          </w:p>
        </w:tc>
        <w:tc>
          <w:tcPr>
            <w:tcW w:w="4705" w:type="dxa"/>
          </w:tcPr>
          <w:p w14:paraId="66E6841E" w14:textId="77777777" w:rsidR="00AB4D89" w:rsidRDefault="00AB4D89" w:rsidP="00F5693C">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 to 1.5</w:t>
            </w:r>
          </w:p>
        </w:tc>
      </w:tr>
      <w:tr w:rsidR="00AB4D89" w14:paraId="4E27F536" w14:textId="77777777" w:rsidTr="00F5693C">
        <w:tc>
          <w:tcPr>
            <w:cnfStyle w:val="001000000000" w:firstRow="0" w:lastRow="0" w:firstColumn="1" w:lastColumn="0" w:oddVBand="0" w:evenVBand="0" w:oddHBand="0" w:evenHBand="0" w:firstRowFirstColumn="0" w:firstRowLastColumn="0" w:lastRowFirstColumn="0" w:lastRowLastColumn="0"/>
            <w:tcW w:w="4705" w:type="dxa"/>
          </w:tcPr>
          <w:p w14:paraId="7AF4B4F3" w14:textId="77777777" w:rsidR="00AB4D89" w:rsidRDefault="00AB4D89" w:rsidP="00F569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100</w:t>
            </w:r>
          </w:p>
        </w:tc>
        <w:tc>
          <w:tcPr>
            <w:tcW w:w="4705" w:type="dxa"/>
          </w:tcPr>
          <w:p w14:paraId="18CEBCA6" w14:textId="77777777" w:rsidR="00AB4D89" w:rsidRDefault="00AB4D89" w:rsidP="00F5693C">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 to 2.5</w:t>
            </w:r>
          </w:p>
        </w:tc>
      </w:tr>
    </w:tbl>
    <w:p w14:paraId="084AF0E8" w14:textId="105310F5" w:rsidR="001D4130" w:rsidRPr="001D4130" w:rsidRDefault="001D4130" w:rsidP="004B2252">
      <w:pPr>
        <w:pStyle w:val="ListParagraph"/>
        <w:spacing w:before="120" w:after="120"/>
        <w:rPr>
          <w:rStyle w:val="None"/>
          <w:rFonts w:ascii="Arial" w:hAnsi="Arial" w:cs="Arial"/>
          <w:b/>
          <w:bCs/>
        </w:rPr>
      </w:pPr>
      <w:r>
        <w:rPr>
          <w:rStyle w:val="None"/>
          <w:rFonts w:ascii="Arial" w:hAnsi="Arial" w:cs="Arial"/>
          <w:b/>
          <w:bCs/>
        </w:rPr>
        <w:t xml:space="preserve">A. Data Collection </w:t>
      </w:r>
      <w:r w:rsidRPr="001D4130">
        <w:rPr>
          <w:rStyle w:val="None"/>
          <w:rFonts w:ascii="Arial" w:hAnsi="Arial" w:cs="Arial"/>
          <w:b/>
          <w:bCs/>
        </w:rPr>
        <w:t xml:space="preserve"> </w:t>
      </w:r>
    </w:p>
    <w:p w14:paraId="3E089985" w14:textId="77777777" w:rsidR="001D4130" w:rsidRDefault="001D4130" w:rsidP="001D4130">
      <w:pPr>
        <w:pStyle w:val="ListParagraph"/>
        <w:rPr>
          <w:rStyle w:val="None"/>
          <w:rFonts w:ascii="Arial" w:hAnsi="Arial" w:cs="Arial"/>
        </w:rPr>
      </w:pPr>
      <w:r w:rsidRPr="0082473F">
        <w:rPr>
          <w:rStyle w:val="None"/>
          <w:rFonts w:ascii="Arial" w:hAnsi="Arial" w:cs="Arial"/>
        </w:rPr>
        <w:t xml:space="preserve">1. Collect data, including data collected using </w:t>
      </w:r>
      <w:r>
        <w:rPr>
          <w:rStyle w:val="None"/>
          <w:rFonts w:ascii="Arial" w:hAnsi="Arial" w:cs="Arial"/>
        </w:rPr>
        <w:t xml:space="preserve">SAMHSA </w:t>
      </w:r>
      <w:r w:rsidRPr="0082473F">
        <w:rPr>
          <w:rStyle w:val="None"/>
          <w:rFonts w:ascii="Arial" w:hAnsi="Arial" w:cs="Arial"/>
        </w:rPr>
        <w:t xml:space="preserve">approved measurement instruments, at a minimum of pre and post service on each individual client served; </w:t>
      </w:r>
    </w:p>
    <w:p w14:paraId="6AF667B8" w14:textId="77777777" w:rsidR="001D4130" w:rsidRDefault="001D4130" w:rsidP="001D4130">
      <w:pPr>
        <w:pStyle w:val="ListParagraph"/>
        <w:rPr>
          <w:rStyle w:val="None"/>
          <w:rFonts w:ascii="Arial" w:hAnsi="Arial" w:cs="Arial"/>
        </w:rPr>
      </w:pPr>
      <w:r w:rsidRPr="0082473F">
        <w:rPr>
          <w:rStyle w:val="None"/>
          <w:rFonts w:ascii="Arial" w:hAnsi="Arial" w:cs="Arial"/>
        </w:rPr>
        <w:t xml:space="preserve">2. Document and track the amount of service received per client;  </w:t>
      </w:r>
    </w:p>
    <w:p w14:paraId="09F5E6F9" w14:textId="73FB320A" w:rsidR="001D4130" w:rsidRDefault="001D4130" w:rsidP="001D4130">
      <w:pPr>
        <w:pStyle w:val="ListParagraph"/>
        <w:rPr>
          <w:rStyle w:val="None"/>
          <w:rFonts w:ascii="Arial" w:hAnsi="Arial" w:cs="Arial"/>
        </w:rPr>
      </w:pPr>
      <w:r w:rsidRPr="0082473F">
        <w:rPr>
          <w:rStyle w:val="None"/>
          <w:rFonts w:ascii="Arial" w:hAnsi="Arial" w:cs="Arial"/>
        </w:rPr>
        <w:t xml:space="preserve">3. Collect standard demographic information for each client, such </w:t>
      </w:r>
      <w:r w:rsidR="00181110">
        <w:rPr>
          <w:rStyle w:val="None"/>
          <w:rFonts w:ascii="Arial" w:hAnsi="Arial" w:cs="Arial"/>
        </w:rPr>
        <w:t xml:space="preserve">as </w:t>
      </w:r>
      <w:r w:rsidRPr="0082473F">
        <w:rPr>
          <w:rStyle w:val="None"/>
          <w:rFonts w:ascii="Arial" w:hAnsi="Arial" w:cs="Arial"/>
        </w:rPr>
        <w:t xml:space="preserve">gender, race, ethnicity, income, education, age;  </w:t>
      </w:r>
    </w:p>
    <w:p w14:paraId="0FE7851C" w14:textId="58EF1F46" w:rsidR="00967B2D" w:rsidRDefault="00967B2D" w:rsidP="001D4130">
      <w:pPr>
        <w:pStyle w:val="ListParagraph"/>
        <w:rPr>
          <w:rStyle w:val="None"/>
          <w:rFonts w:ascii="Arial" w:hAnsi="Arial" w:cs="Arial"/>
        </w:rPr>
      </w:pPr>
      <w:r w:rsidRPr="00967B2D">
        <w:rPr>
          <w:rStyle w:val="None"/>
          <w:rFonts w:ascii="Arial" w:hAnsi="Arial" w:cs="Arial"/>
        </w:rPr>
        <w:t xml:space="preserve">5. </w:t>
      </w:r>
      <w:r>
        <w:rPr>
          <w:rStyle w:val="None"/>
          <w:rFonts w:ascii="Arial" w:hAnsi="Arial" w:cs="Arial"/>
        </w:rPr>
        <w:t xml:space="preserve">Comply with submitting data and information as part of the National Outcome Measurement System (NOMS) and Treatment Episode Data Set (TEDS) to DPBH’s Central Data Repository (CDR).  All applicants must be able to extract data from each respective EHR systems to comply with the data collection measures. </w:t>
      </w:r>
    </w:p>
    <w:p w14:paraId="18ABD94A" w14:textId="08CA4679" w:rsidR="00111E9B" w:rsidRPr="001D4130" w:rsidRDefault="0082473F" w:rsidP="001B1B7B">
      <w:pPr>
        <w:pStyle w:val="ListParagraph"/>
        <w:numPr>
          <w:ilvl w:val="0"/>
          <w:numId w:val="43"/>
        </w:numPr>
        <w:rPr>
          <w:rStyle w:val="None"/>
          <w:rFonts w:ascii="Arial" w:hAnsi="Arial" w:cs="Arial"/>
          <w:b/>
          <w:bCs/>
        </w:rPr>
      </w:pPr>
      <w:bookmarkStart w:id="19" w:name="Budget_Instructions"/>
      <w:r w:rsidRPr="001D4130">
        <w:rPr>
          <w:rStyle w:val="None"/>
          <w:rFonts w:ascii="Arial" w:hAnsi="Arial" w:cs="Arial"/>
          <w:b/>
          <w:bCs/>
        </w:rPr>
        <w:t xml:space="preserve">Performance Reports </w:t>
      </w:r>
    </w:p>
    <w:p w14:paraId="529BB16F" w14:textId="2D17A355" w:rsidR="00111E9B" w:rsidRPr="00B42E2D" w:rsidRDefault="0082473F" w:rsidP="00111E9B">
      <w:pPr>
        <w:ind w:left="720"/>
        <w:rPr>
          <w:rStyle w:val="None"/>
          <w:rFonts w:ascii="Arial" w:hAnsi="Arial" w:cs="Arial"/>
          <w:sz w:val="22"/>
          <w:szCs w:val="22"/>
        </w:rPr>
      </w:pPr>
      <w:r w:rsidRPr="00B42E2D">
        <w:rPr>
          <w:rStyle w:val="None"/>
          <w:rFonts w:ascii="Arial" w:hAnsi="Arial" w:cs="Arial"/>
          <w:sz w:val="22"/>
          <w:szCs w:val="22"/>
        </w:rPr>
        <w:t>Grantee</w:t>
      </w:r>
      <w:r w:rsidR="00853E90" w:rsidRPr="00B42E2D">
        <w:rPr>
          <w:rStyle w:val="None"/>
          <w:rFonts w:ascii="Arial" w:hAnsi="Arial" w:cs="Arial"/>
          <w:sz w:val="22"/>
          <w:szCs w:val="22"/>
        </w:rPr>
        <w:t>s</w:t>
      </w:r>
      <w:r w:rsidRPr="00B42E2D">
        <w:rPr>
          <w:rStyle w:val="None"/>
          <w:rFonts w:ascii="Arial" w:hAnsi="Arial" w:cs="Arial"/>
          <w:sz w:val="22"/>
          <w:szCs w:val="22"/>
        </w:rPr>
        <w:t xml:space="preserve"> will submit a </w:t>
      </w:r>
      <w:r w:rsidR="00B42E2D" w:rsidRPr="00B42E2D">
        <w:rPr>
          <w:rStyle w:val="None"/>
          <w:rFonts w:ascii="Arial" w:hAnsi="Arial" w:cs="Arial"/>
          <w:sz w:val="22"/>
          <w:szCs w:val="22"/>
        </w:rPr>
        <w:t xml:space="preserve">Progress </w:t>
      </w:r>
      <w:r w:rsidRPr="00B42E2D">
        <w:rPr>
          <w:rStyle w:val="None"/>
          <w:rFonts w:ascii="Arial" w:hAnsi="Arial" w:cs="Arial"/>
          <w:sz w:val="22"/>
          <w:szCs w:val="22"/>
        </w:rPr>
        <w:t xml:space="preserve">Report </w:t>
      </w:r>
      <w:r w:rsidR="00B42E2D" w:rsidRPr="00B42E2D">
        <w:rPr>
          <w:rStyle w:val="None"/>
          <w:rFonts w:ascii="Arial" w:hAnsi="Arial" w:cs="Arial"/>
          <w:sz w:val="22"/>
          <w:szCs w:val="22"/>
        </w:rPr>
        <w:t xml:space="preserve">on a </w:t>
      </w:r>
      <w:r w:rsidR="00E40F83" w:rsidRPr="00B42E2D">
        <w:rPr>
          <w:rStyle w:val="None"/>
          <w:rFonts w:ascii="Arial" w:hAnsi="Arial" w:cs="Arial"/>
          <w:sz w:val="22"/>
          <w:szCs w:val="22"/>
        </w:rPr>
        <w:t>monthly</w:t>
      </w:r>
      <w:r w:rsidR="00B42E2D">
        <w:rPr>
          <w:rStyle w:val="None"/>
          <w:rFonts w:ascii="Arial" w:hAnsi="Arial" w:cs="Arial"/>
          <w:sz w:val="22"/>
          <w:szCs w:val="22"/>
        </w:rPr>
        <w:t xml:space="preserve"> basis</w:t>
      </w:r>
      <w:r w:rsidR="00B42E2D" w:rsidRPr="00B42E2D">
        <w:rPr>
          <w:rStyle w:val="None"/>
          <w:rFonts w:ascii="Arial" w:hAnsi="Arial" w:cs="Arial"/>
          <w:sz w:val="22"/>
          <w:szCs w:val="22"/>
        </w:rPr>
        <w:t xml:space="preserve">.  The collection of Government Performance and Results Acts (GPRA) Core Client Measures for grant </w:t>
      </w:r>
      <w:r w:rsidR="00B42E2D" w:rsidRPr="00B42E2D">
        <w:rPr>
          <w:rStyle w:val="None"/>
          <w:rFonts w:ascii="Arial" w:hAnsi="Arial" w:cs="Arial"/>
          <w:sz w:val="22"/>
          <w:szCs w:val="22"/>
        </w:rPr>
        <w:lastRenderedPageBreak/>
        <w:t>programs is mandatory for the SOR grant</w:t>
      </w:r>
      <w:r w:rsidR="005E0F94">
        <w:rPr>
          <w:rStyle w:val="None"/>
          <w:rFonts w:ascii="Arial" w:hAnsi="Arial" w:cs="Arial"/>
          <w:sz w:val="22"/>
          <w:szCs w:val="22"/>
        </w:rPr>
        <w:t xml:space="preserve"> </w:t>
      </w:r>
      <w:r w:rsidR="00E71EAD">
        <w:rPr>
          <w:rStyle w:val="None"/>
          <w:rFonts w:ascii="Arial" w:hAnsi="Arial" w:cs="Arial"/>
          <w:sz w:val="22"/>
          <w:szCs w:val="22"/>
        </w:rPr>
        <w:t>at intake,</w:t>
      </w:r>
      <w:r w:rsidR="00B42E2D" w:rsidRPr="00B42E2D">
        <w:rPr>
          <w:rStyle w:val="None"/>
          <w:rFonts w:ascii="Arial" w:hAnsi="Arial" w:cs="Arial"/>
          <w:sz w:val="22"/>
          <w:szCs w:val="22"/>
        </w:rPr>
        <w:t xml:space="preserve"> 6-month follow-up</w:t>
      </w:r>
      <w:r w:rsidR="00E71EAD">
        <w:rPr>
          <w:rStyle w:val="None"/>
          <w:rFonts w:ascii="Arial" w:hAnsi="Arial" w:cs="Arial"/>
          <w:sz w:val="22"/>
          <w:szCs w:val="22"/>
        </w:rPr>
        <w:t>,</w:t>
      </w:r>
      <w:r w:rsidR="00B42E2D" w:rsidRPr="00B42E2D">
        <w:rPr>
          <w:rStyle w:val="None"/>
          <w:rFonts w:ascii="Arial" w:hAnsi="Arial" w:cs="Arial"/>
          <w:sz w:val="22"/>
          <w:szCs w:val="22"/>
        </w:rPr>
        <w:t xml:space="preserve"> and discharge.  </w:t>
      </w:r>
      <w:r w:rsidR="00B42E2D">
        <w:rPr>
          <w:rStyle w:val="None"/>
          <w:rFonts w:ascii="Arial" w:hAnsi="Arial" w:cs="Arial"/>
          <w:sz w:val="22"/>
          <w:szCs w:val="22"/>
        </w:rPr>
        <w:t>B</w:t>
      </w:r>
      <w:r w:rsidR="00B42E2D" w:rsidRPr="00B42E2D">
        <w:rPr>
          <w:rStyle w:val="None"/>
          <w:rFonts w:ascii="Arial" w:hAnsi="Arial" w:cs="Arial"/>
          <w:sz w:val="22"/>
          <w:szCs w:val="22"/>
        </w:rPr>
        <w:t xml:space="preserve">y submitting this application, your agency is agreeing to comply with all GPRA Reporting </w:t>
      </w:r>
      <w:r w:rsidR="00B42E2D">
        <w:rPr>
          <w:rStyle w:val="None"/>
          <w:rFonts w:ascii="Arial" w:hAnsi="Arial" w:cs="Arial"/>
          <w:sz w:val="22"/>
          <w:szCs w:val="22"/>
        </w:rPr>
        <w:t>Requirements</w:t>
      </w:r>
      <w:r w:rsidR="00B42E2D" w:rsidRPr="00B42E2D">
        <w:rPr>
          <w:rStyle w:val="None"/>
          <w:rFonts w:ascii="Arial" w:hAnsi="Arial" w:cs="Arial"/>
          <w:sz w:val="22"/>
          <w:szCs w:val="22"/>
        </w:rPr>
        <w:t xml:space="preserve">.  For more information please follow this link:  </w:t>
      </w:r>
      <w:hyperlink r:id="rId26" w:history="1">
        <w:r w:rsidR="00B42E2D" w:rsidRPr="00B42E2D">
          <w:rPr>
            <w:rStyle w:val="Hyperlink"/>
            <w:rFonts w:ascii="Arial" w:hAnsi="Arial" w:cs="Arial"/>
            <w:sz w:val="22"/>
            <w:szCs w:val="22"/>
          </w:rPr>
          <w:t>https://spars.samhsa.gov/sites/default/files/SPARS_CSAT_GPRA_QxQ_v11.pdf</w:t>
        </w:r>
      </w:hyperlink>
    </w:p>
    <w:p w14:paraId="5F8BF6FD" w14:textId="77777777" w:rsidR="00E40F83" w:rsidRPr="00CA594F" w:rsidRDefault="00E40F83" w:rsidP="00111E9B">
      <w:pPr>
        <w:ind w:left="720"/>
        <w:rPr>
          <w:rStyle w:val="None"/>
          <w:rFonts w:ascii="Arial" w:hAnsi="Arial" w:cs="Arial"/>
          <w:sz w:val="22"/>
          <w:szCs w:val="22"/>
        </w:rPr>
      </w:pPr>
    </w:p>
    <w:p w14:paraId="3D9550FA" w14:textId="2D45DAB4" w:rsidR="00111E9B" w:rsidRDefault="0082473F" w:rsidP="00111E9B">
      <w:pPr>
        <w:ind w:left="720"/>
        <w:rPr>
          <w:rStyle w:val="None"/>
          <w:rFonts w:ascii="Arial" w:hAnsi="Arial" w:cs="Arial"/>
        </w:rPr>
      </w:pPr>
      <w:r w:rsidRPr="00CA594F">
        <w:rPr>
          <w:rStyle w:val="None"/>
          <w:rFonts w:ascii="Arial" w:hAnsi="Arial" w:cs="Arial"/>
          <w:sz w:val="22"/>
          <w:szCs w:val="22"/>
        </w:rPr>
        <w:t>Performance reports must show progress towards</w:t>
      </w:r>
      <w:r w:rsidR="00111E9B" w:rsidRPr="00CA594F">
        <w:rPr>
          <w:rStyle w:val="None"/>
          <w:rFonts w:ascii="Arial" w:hAnsi="Arial" w:cs="Arial"/>
          <w:sz w:val="22"/>
          <w:szCs w:val="22"/>
        </w:rPr>
        <w:t xml:space="preserve"> </w:t>
      </w:r>
      <w:r w:rsidR="00737712">
        <w:rPr>
          <w:rStyle w:val="None"/>
          <w:rFonts w:ascii="Arial" w:hAnsi="Arial" w:cs="Arial"/>
          <w:sz w:val="22"/>
          <w:szCs w:val="22"/>
        </w:rPr>
        <w:t>completing S</w:t>
      </w:r>
      <w:r w:rsidR="00B31209">
        <w:rPr>
          <w:rStyle w:val="None"/>
          <w:rFonts w:ascii="Arial" w:hAnsi="Arial" w:cs="Arial"/>
          <w:sz w:val="22"/>
          <w:szCs w:val="22"/>
        </w:rPr>
        <w:t>cope</w:t>
      </w:r>
      <w:r w:rsidR="00F5308B">
        <w:rPr>
          <w:rStyle w:val="None"/>
          <w:rFonts w:ascii="Arial" w:hAnsi="Arial" w:cs="Arial"/>
          <w:sz w:val="22"/>
          <w:szCs w:val="22"/>
        </w:rPr>
        <w:t xml:space="preserve"> of Work (S</w:t>
      </w:r>
      <w:r w:rsidR="00737712">
        <w:rPr>
          <w:rStyle w:val="None"/>
          <w:rFonts w:ascii="Arial" w:hAnsi="Arial" w:cs="Arial"/>
          <w:sz w:val="22"/>
          <w:szCs w:val="22"/>
        </w:rPr>
        <w:t>OW</w:t>
      </w:r>
      <w:r w:rsidR="00F5308B">
        <w:rPr>
          <w:rStyle w:val="None"/>
          <w:rFonts w:ascii="Arial" w:hAnsi="Arial" w:cs="Arial"/>
          <w:sz w:val="22"/>
          <w:szCs w:val="22"/>
        </w:rPr>
        <w:t>)</w:t>
      </w:r>
      <w:r w:rsidR="00737712">
        <w:rPr>
          <w:rStyle w:val="None"/>
          <w:rFonts w:ascii="Arial" w:hAnsi="Arial" w:cs="Arial"/>
          <w:sz w:val="22"/>
          <w:szCs w:val="22"/>
        </w:rPr>
        <w:t xml:space="preserve"> deliverables, </w:t>
      </w:r>
      <w:r w:rsidR="00111E9B" w:rsidRPr="00CA594F">
        <w:rPr>
          <w:rStyle w:val="None"/>
          <w:rFonts w:ascii="Arial" w:hAnsi="Arial" w:cs="Arial"/>
          <w:sz w:val="22"/>
          <w:szCs w:val="22"/>
        </w:rPr>
        <w:t xml:space="preserve">goals and services through defined data collection processes and measures.  </w:t>
      </w:r>
      <w:r w:rsidRPr="00CA594F">
        <w:rPr>
          <w:rStyle w:val="None"/>
          <w:rFonts w:ascii="Arial" w:hAnsi="Arial" w:cs="Arial"/>
          <w:sz w:val="22"/>
          <w:szCs w:val="22"/>
        </w:rPr>
        <w:t xml:space="preserve">Specific outputs will be negotiated during the contract award process.  </w:t>
      </w:r>
      <w:r w:rsidR="00111E9B" w:rsidRPr="00CA594F">
        <w:rPr>
          <w:rStyle w:val="None"/>
          <w:rFonts w:ascii="Arial" w:hAnsi="Arial" w:cs="Arial"/>
          <w:sz w:val="22"/>
          <w:szCs w:val="22"/>
        </w:rPr>
        <w:t xml:space="preserve">DPBH </w:t>
      </w:r>
      <w:r w:rsidRPr="00CA594F">
        <w:rPr>
          <w:rStyle w:val="None"/>
          <w:rFonts w:ascii="Arial" w:hAnsi="Arial" w:cs="Arial"/>
          <w:sz w:val="22"/>
          <w:szCs w:val="22"/>
        </w:rPr>
        <w:t>anticipates negotiating performance measures using a standardized menu of outputs and outcomes, depending on the type of work funded</w:t>
      </w:r>
      <w:r w:rsidRPr="0082473F">
        <w:rPr>
          <w:rStyle w:val="None"/>
          <w:rFonts w:ascii="Arial" w:hAnsi="Arial" w:cs="Arial"/>
        </w:rPr>
        <w:t xml:space="preserve">. </w:t>
      </w:r>
    </w:p>
    <w:p w14:paraId="3C4271ED" w14:textId="77777777" w:rsidR="00111E9B" w:rsidRDefault="00111E9B" w:rsidP="00111E9B">
      <w:pPr>
        <w:ind w:left="720"/>
        <w:rPr>
          <w:rStyle w:val="None"/>
          <w:rFonts w:ascii="Arial" w:hAnsi="Arial" w:cs="Arial"/>
        </w:rPr>
      </w:pPr>
    </w:p>
    <w:p w14:paraId="6E4EF885" w14:textId="27291411" w:rsidR="00111E9B" w:rsidRPr="001D4130" w:rsidRDefault="0082473F" w:rsidP="00111E9B">
      <w:pPr>
        <w:ind w:left="720"/>
        <w:rPr>
          <w:rStyle w:val="None"/>
          <w:rFonts w:ascii="Arial" w:hAnsi="Arial" w:cs="Arial"/>
          <w:b/>
          <w:bCs/>
        </w:rPr>
      </w:pPr>
      <w:r w:rsidRPr="001D4130">
        <w:rPr>
          <w:rStyle w:val="None"/>
          <w:rFonts w:ascii="Arial" w:hAnsi="Arial" w:cs="Arial"/>
          <w:b/>
          <w:bCs/>
        </w:rPr>
        <w:t xml:space="preserve">Examples of output measures to be </w:t>
      </w:r>
      <w:r w:rsidR="00111E9B" w:rsidRPr="001D4130">
        <w:rPr>
          <w:rStyle w:val="None"/>
          <w:rFonts w:ascii="Arial" w:hAnsi="Arial" w:cs="Arial"/>
          <w:b/>
          <w:bCs/>
        </w:rPr>
        <w:t>reviewed and to be included in contracts may</w:t>
      </w:r>
      <w:r w:rsidRPr="001D4130">
        <w:rPr>
          <w:rStyle w:val="None"/>
          <w:rFonts w:ascii="Arial" w:hAnsi="Arial" w:cs="Arial"/>
          <w:b/>
          <w:bCs/>
        </w:rPr>
        <w:t xml:space="preserve"> include, </w:t>
      </w:r>
      <w:r w:rsidR="00111E9B" w:rsidRPr="001D4130">
        <w:rPr>
          <w:rStyle w:val="None"/>
          <w:rFonts w:ascii="Arial" w:hAnsi="Arial" w:cs="Arial"/>
          <w:b/>
          <w:bCs/>
        </w:rPr>
        <w:t xml:space="preserve">if appropriate, </w:t>
      </w:r>
      <w:r w:rsidRPr="001D4130">
        <w:rPr>
          <w:rStyle w:val="None"/>
          <w:rFonts w:ascii="Arial" w:hAnsi="Arial" w:cs="Arial"/>
          <w:b/>
          <w:bCs/>
        </w:rPr>
        <w:t xml:space="preserve">but are not limited to:   </w:t>
      </w:r>
    </w:p>
    <w:p w14:paraId="668EEF69" w14:textId="77777777" w:rsidR="00111E9B" w:rsidRDefault="00111E9B" w:rsidP="00111E9B">
      <w:pPr>
        <w:ind w:left="720"/>
        <w:rPr>
          <w:rStyle w:val="None"/>
          <w:rFonts w:ascii="Arial" w:hAnsi="Arial" w:cs="Arial"/>
        </w:rPr>
      </w:pPr>
    </w:p>
    <w:p w14:paraId="6B65B704" w14:textId="64F71086" w:rsidR="00111E9B" w:rsidRPr="00111E9B" w:rsidRDefault="0082473F" w:rsidP="001B1B7B">
      <w:pPr>
        <w:pStyle w:val="ListParagraph"/>
        <w:numPr>
          <w:ilvl w:val="0"/>
          <w:numId w:val="41"/>
        </w:numPr>
        <w:tabs>
          <w:tab w:val="left" w:pos="1440"/>
        </w:tabs>
        <w:spacing w:after="120"/>
        <w:rPr>
          <w:rStyle w:val="None"/>
          <w:rFonts w:ascii="Arial" w:hAnsi="Arial" w:cs="Arial"/>
        </w:rPr>
      </w:pPr>
      <w:r w:rsidRPr="00111E9B">
        <w:rPr>
          <w:rStyle w:val="None"/>
          <w:rFonts w:ascii="Arial" w:hAnsi="Arial" w:cs="Arial"/>
        </w:rPr>
        <w:t>The number of unduplicated individuals served annually (by state fiscal year)</w:t>
      </w:r>
    </w:p>
    <w:p w14:paraId="0B3E4AF6" w14:textId="3B7B3A85" w:rsidR="00111E9B" w:rsidRPr="001D4130" w:rsidRDefault="0082473F" w:rsidP="001B1B7B">
      <w:pPr>
        <w:pStyle w:val="ListParagraph"/>
        <w:numPr>
          <w:ilvl w:val="0"/>
          <w:numId w:val="41"/>
        </w:numPr>
        <w:tabs>
          <w:tab w:val="left" w:pos="1440"/>
        </w:tabs>
        <w:spacing w:after="120"/>
        <w:rPr>
          <w:rStyle w:val="None"/>
          <w:rFonts w:ascii="Arial" w:hAnsi="Arial" w:cs="Arial"/>
        </w:rPr>
      </w:pPr>
      <w:r w:rsidRPr="00111E9B">
        <w:rPr>
          <w:rStyle w:val="None"/>
          <w:rFonts w:ascii="Arial" w:hAnsi="Arial" w:cs="Arial"/>
        </w:rPr>
        <w:t>The number of encounters, treatment/services provided, activities occurring pe</w:t>
      </w:r>
      <w:r w:rsidR="006B287E">
        <w:rPr>
          <w:rStyle w:val="None"/>
          <w:rFonts w:ascii="Arial" w:hAnsi="Arial" w:cs="Arial"/>
        </w:rPr>
        <w:t xml:space="preserve">r </w:t>
      </w:r>
      <w:r w:rsidR="001D4130" w:rsidRPr="001D4130">
        <w:rPr>
          <w:rStyle w:val="None"/>
          <w:rFonts w:ascii="Arial" w:hAnsi="Arial" w:cs="Arial"/>
        </w:rPr>
        <w:t>month</w:t>
      </w:r>
      <w:r w:rsidR="001D4130" w:rsidRPr="001D4130">
        <w:rPr>
          <w:rStyle w:val="None"/>
          <w:rFonts w:ascii="Arial" w:hAnsi="Arial" w:cs="Arial"/>
        </w:rPr>
        <w:tab/>
      </w:r>
      <w:r w:rsidRPr="001D4130">
        <w:rPr>
          <w:rStyle w:val="None"/>
          <w:rFonts w:ascii="Arial" w:hAnsi="Arial" w:cs="Arial"/>
        </w:rPr>
        <w:t xml:space="preserve"> </w:t>
      </w:r>
    </w:p>
    <w:p w14:paraId="710144BA" w14:textId="0180C195" w:rsidR="00111E9B" w:rsidRDefault="0082473F" w:rsidP="001B1B7B">
      <w:pPr>
        <w:pStyle w:val="ListParagraph"/>
        <w:numPr>
          <w:ilvl w:val="0"/>
          <w:numId w:val="41"/>
        </w:numPr>
        <w:tabs>
          <w:tab w:val="left" w:pos="1440"/>
        </w:tabs>
        <w:spacing w:after="120"/>
        <w:rPr>
          <w:rStyle w:val="None"/>
          <w:rFonts w:ascii="Arial" w:hAnsi="Arial" w:cs="Arial"/>
        </w:rPr>
      </w:pPr>
      <w:r w:rsidRPr="00111E9B">
        <w:rPr>
          <w:rStyle w:val="None"/>
          <w:rFonts w:ascii="Arial" w:hAnsi="Arial" w:cs="Arial"/>
        </w:rPr>
        <w:t>The percentage of service slots that are filled per month</w:t>
      </w:r>
      <w:r w:rsidR="002D524E">
        <w:rPr>
          <w:rStyle w:val="None"/>
          <w:rFonts w:ascii="Arial" w:hAnsi="Arial" w:cs="Arial"/>
        </w:rPr>
        <w:t>, that also includes a baseline for what organizational and program capacity</w:t>
      </w:r>
    </w:p>
    <w:p w14:paraId="0E1DDD29" w14:textId="5D13BBDE" w:rsidR="00111E9B" w:rsidRDefault="0082473F" w:rsidP="001B1B7B">
      <w:pPr>
        <w:pStyle w:val="ListParagraph"/>
        <w:numPr>
          <w:ilvl w:val="0"/>
          <w:numId w:val="41"/>
        </w:numPr>
        <w:tabs>
          <w:tab w:val="left" w:pos="1440"/>
        </w:tabs>
        <w:spacing w:after="120"/>
        <w:rPr>
          <w:rStyle w:val="None"/>
          <w:rFonts w:ascii="Arial" w:hAnsi="Arial" w:cs="Arial"/>
        </w:rPr>
      </w:pPr>
      <w:r w:rsidRPr="00111E9B">
        <w:rPr>
          <w:rStyle w:val="None"/>
          <w:rFonts w:ascii="Arial" w:hAnsi="Arial" w:cs="Arial"/>
        </w:rPr>
        <w:t xml:space="preserve">The percentage of individuals that receive the intended number of service encounters  </w:t>
      </w:r>
    </w:p>
    <w:p w14:paraId="72040DBE" w14:textId="591B24B7" w:rsidR="00111E9B" w:rsidRDefault="0082473F" w:rsidP="001B1B7B">
      <w:pPr>
        <w:pStyle w:val="ListParagraph"/>
        <w:numPr>
          <w:ilvl w:val="0"/>
          <w:numId w:val="41"/>
        </w:numPr>
        <w:tabs>
          <w:tab w:val="left" w:pos="1440"/>
        </w:tabs>
        <w:spacing w:after="120"/>
        <w:rPr>
          <w:rStyle w:val="None"/>
          <w:rFonts w:ascii="Arial" w:hAnsi="Arial" w:cs="Arial"/>
        </w:rPr>
      </w:pPr>
      <w:r w:rsidRPr="00111E9B">
        <w:rPr>
          <w:rStyle w:val="None"/>
          <w:rFonts w:ascii="Arial" w:hAnsi="Arial" w:cs="Arial"/>
        </w:rPr>
        <w:t xml:space="preserve">The percentage of individuals that receive the required screenings/assessments  </w:t>
      </w:r>
    </w:p>
    <w:p w14:paraId="200B1866" w14:textId="5A774E20" w:rsidR="00835BFB" w:rsidRPr="00C70DDA" w:rsidRDefault="00066621" w:rsidP="001B1B7B">
      <w:pPr>
        <w:pStyle w:val="Heading2"/>
        <w:numPr>
          <w:ilvl w:val="0"/>
          <w:numId w:val="35"/>
        </w:numPr>
        <w:ind w:hanging="720"/>
        <w:rPr>
          <w:rStyle w:val="None"/>
        </w:rPr>
      </w:pPr>
      <w:bookmarkStart w:id="20" w:name="_Toc51433063"/>
      <w:r w:rsidRPr="00C70DDA">
        <w:rPr>
          <w:rStyle w:val="None"/>
        </w:rPr>
        <w:t>Compliance of Application</w:t>
      </w:r>
      <w:bookmarkEnd w:id="20"/>
    </w:p>
    <w:p w14:paraId="46755678" w14:textId="6D00399D" w:rsidR="00055EA6" w:rsidRPr="00B254F8" w:rsidRDefault="00055EA6" w:rsidP="00055EA6">
      <w:pPr>
        <w:rPr>
          <w:rStyle w:val="None"/>
          <w:rFonts w:ascii="Arial" w:hAnsi="Arial" w:cs="Arial"/>
          <w:sz w:val="22"/>
          <w:szCs w:val="22"/>
        </w:rPr>
      </w:pPr>
    </w:p>
    <w:p w14:paraId="4580115B" w14:textId="32378047" w:rsidR="00055EA6" w:rsidRPr="00B254F8" w:rsidRDefault="00055EA6" w:rsidP="00056430">
      <w:pPr>
        <w:pStyle w:val="BodyA"/>
        <w:spacing w:after="0" w:line="240" w:lineRule="auto"/>
        <w:ind w:left="720"/>
        <w:rPr>
          <w:rFonts w:ascii="Arial" w:hAnsi="Arial" w:cs="Arial"/>
        </w:rPr>
      </w:pPr>
      <w:r w:rsidRPr="00B254F8">
        <w:rPr>
          <w:rStyle w:val="None"/>
          <w:rFonts w:ascii="Arial" w:hAnsi="Arial" w:cs="Arial"/>
        </w:rPr>
        <w:t xml:space="preserve">Applicant agrees to the following requirements of compliance with submission of an application.  </w:t>
      </w:r>
    </w:p>
    <w:p w14:paraId="49AA9F1A" w14:textId="77777777" w:rsidR="00055EA6" w:rsidRPr="00B254F8" w:rsidRDefault="00055EA6" w:rsidP="00056430">
      <w:pPr>
        <w:pStyle w:val="ListParagraph"/>
        <w:spacing w:after="0" w:line="240" w:lineRule="auto"/>
        <w:contextualSpacing/>
        <w:rPr>
          <w:rFonts w:ascii="Arial" w:hAnsi="Arial" w:cs="Arial"/>
        </w:rPr>
      </w:pPr>
    </w:p>
    <w:p w14:paraId="31A68103" w14:textId="42543AAD" w:rsidR="00055EA6" w:rsidRPr="00B254F8" w:rsidRDefault="00055EA6" w:rsidP="00C16114">
      <w:pPr>
        <w:pStyle w:val="ListParagraph"/>
        <w:numPr>
          <w:ilvl w:val="0"/>
          <w:numId w:val="9"/>
        </w:numPr>
        <w:spacing w:after="0" w:line="240" w:lineRule="auto"/>
        <w:ind w:left="1440"/>
        <w:contextualSpacing/>
        <w:rPr>
          <w:rFonts w:ascii="Arial" w:hAnsi="Arial" w:cs="Arial"/>
        </w:rPr>
      </w:pPr>
      <w:r w:rsidRPr="00B254F8">
        <w:rPr>
          <w:rFonts w:ascii="Arial" w:hAnsi="Arial" w:cs="Arial"/>
        </w:rPr>
        <w:t>If the applicant has not met performance measures of previous DHHS contracts, DHHS</w:t>
      </w:r>
      <w:r w:rsidR="00D75CE3">
        <w:rPr>
          <w:rFonts w:ascii="Arial" w:hAnsi="Arial" w:cs="Arial"/>
        </w:rPr>
        <w:t>, any Division, or CASAT</w:t>
      </w:r>
      <w:r w:rsidRPr="00B254F8">
        <w:rPr>
          <w:rFonts w:ascii="Arial" w:hAnsi="Arial" w:cs="Arial"/>
        </w:rPr>
        <w:t xml:space="preserve"> reserves the right to not award additional contracts.</w:t>
      </w:r>
    </w:p>
    <w:p w14:paraId="5BB01E63" w14:textId="77777777" w:rsidR="00055EA6" w:rsidRPr="00B254F8" w:rsidRDefault="00055EA6" w:rsidP="00056430">
      <w:pPr>
        <w:pStyle w:val="ListParagraph"/>
        <w:spacing w:after="0" w:line="240" w:lineRule="auto"/>
        <w:ind w:left="1440"/>
        <w:contextualSpacing/>
        <w:rPr>
          <w:rFonts w:ascii="Arial" w:hAnsi="Arial" w:cs="Arial"/>
        </w:rPr>
      </w:pPr>
    </w:p>
    <w:p w14:paraId="7E830E90" w14:textId="77777777" w:rsidR="00055EA6" w:rsidRPr="00B254F8" w:rsidRDefault="00055EA6" w:rsidP="00C16114">
      <w:pPr>
        <w:pStyle w:val="ListParagraph"/>
        <w:numPr>
          <w:ilvl w:val="0"/>
          <w:numId w:val="9"/>
        </w:numPr>
        <w:spacing w:after="0" w:line="240" w:lineRule="auto"/>
        <w:ind w:left="1440"/>
        <w:contextualSpacing/>
        <w:rPr>
          <w:rFonts w:ascii="Arial" w:hAnsi="Arial" w:cs="Arial"/>
        </w:rPr>
      </w:pPr>
      <w:r w:rsidRPr="00B254F8">
        <w:rPr>
          <w:rFonts w:ascii="Arial" w:hAnsi="Arial" w:cs="Arial"/>
        </w:rPr>
        <w:t xml:space="preserve">Funds are awarded for the purposes specifically defined in this document and shall not be used for any other purpose. </w:t>
      </w:r>
    </w:p>
    <w:p w14:paraId="04D29C5B" w14:textId="77777777" w:rsidR="00055EA6" w:rsidRPr="00B254F8" w:rsidRDefault="00055EA6" w:rsidP="00056430">
      <w:pPr>
        <w:pStyle w:val="ListParagraph"/>
        <w:spacing w:after="0" w:line="240" w:lineRule="auto"/>
        <w:ind w:left="1440"/>
        <w:contextualSpacing/>
        <w:rPr>
          <w:rFonts w:ascii="Arial" w:hAnsi="Arial" w:cs="Arial"/>
        </w:rPr>
      </w:pPr>
    </w:p>
    <w:p w14:paraId="2B834DA3" w14:textId="6B91C384" w:rsidR="00055EA6" w:rsidRPr="00B254F8" w:rsidRDefault="00055EA6" w:rsidP="00C16114">
      <w:pPr>
        <w:pStyle w:val="ListParagraph"/>
        <w:numPr>
          <w:ilvl w:val="0"/>
          <w:numId w:val="9"/>
        </w:numPr>
        <w:spacing w:after="0" w:line="240" w:lineRule="auto"/>
        <w:ind w:left="1440"/>
        <w:contextualSpacing/>
        <w:rPr>
          <w:rFonts w:ascii="Arial" w:hAnsi="Arial" w:cs="Arial"/>
        </w:rPr>
      </w:pPr>
      <w:r w:rsidRPr="00B254F8">
        <w:rPr>
          <w:rFonts w:ascii="Arial" w:hAnsi="Arial" w:cs="Arial"/>
        </w:rPr>
        <w:t>DHHS</w:t>
      </w:r>
      <w:r w:rsidR="00D75CE3">
        <w:rPr>
          <w:rFonts w:ascii="Arial" w:hAnsi="Arial" w:cs="Arial"/>
        </w:rPr>
        <w:t xml:space="preserve">, any Division of CASAT </w:t>
      </w:r>
      <w:r w:rsidRPr="00B254F8">
        <w:rPr>
          <w:rFonts w:ascii="Arial" w:hAnsi="Arial" w:cs="Arial"/>
        </w:rPr>
        <w:t>may conduct on-site subrecipient reviews annually, or as deemed necessary.</w:t>
      </w:r>
    </w:p>
    <w:p w14:paraId="67464020" w14:textId="77777777" w:rsidR="00055EA6" w:rsidRPr="00B254F8" w:rsidRDefault="00055EA6" w:rsidP="00056430">
      <w:pPr>
        <w:pStyle w:val="ListParagraph"/>
        <w:spacing w:after="0" w:line="240" w:lineRule="auto"/>
        <w:ind w:left="1440"/>
        <w:contextualSpacing/>
        <w:rPr>
          <w:rFonts w:ascii="Arial" w:hAnsi="Arial" w:cs="Arial"/>
        </w:rPr>
      </w:pPr>
    </w:p>
    <w:p w14:paraId="5A7C440E" w14:textId="7B5538C4" w:rsidR="00066621" w:rsidRDefault="00055EA6" w:rsidP="00C16114">
      <w:pPr>
        <w:pStyle w:val="ListParagraph"/>
        <w:numPr>
          <w:ilvl w:val="0"/>
          <w:numId w:val="9"/>
        </w:numPr>
        <w:spacing w:after="0" w:line="240" w:lineRule="auto"/>
        <w:ind w:left="1440"/>
        <w:contextualSpacing/>
        <w:rPr>
          <w:rFonts w:ascii="Arial" w:hAnsi="Arial" w:cs="Arial"/>
        </w:rPr>
      </w:pPr>
      <w:r w:rsidRPr="00B254F8">
        <w:rPr>
          <w:rFonts w:ascii="Arial" w:hAnsi="Arial" w:cs="Arial"/>
        </w:rPr>
        <w:t>DHHS</w:t>
      </w:r>
      <w:r w:rsidR="00D75CE3">
        <w:rPr>
          <w:rFonts w:ascii="Arial" w:hAnsi="Arial" w:cs="Arial"/>
        </w:rPr>
        <w:t xml:space="preserve">, any Division or CASTA </w:t>
      </w:r>
      <w:r w:rsidRPr="00B254F8">
        <w:rPr>
          <w:rFonts w:ascii="Arial" w:hAnsi="Arial" w:cs="Arial"/>
        </w:rPr>
        <w:t>reserves the right during the contract period to renegotiate or change deliverables to expand services or reduce funding when deliverables are not satisfactorily attained.</w:t>
      </w:r>
    </w:p>
    <w:p w14:paraId="6C4BA25A" w14:textId="77777777" w:rsidR="00066621" w:rsidRPr="00066621" w:rsidRDefault="00066621" w:rsidP="00056430">
      <w:pPr>
        <w:pStyle w:val="ListParagraph"/>
        <w:spacing w:after="0" w:line="240" w:lineRule="auto"/>
        <w:ind w:left="1440"/>
        <w:rPr>
          <w:rFonts w:ascii="Arial" w:hAnsi="Arial" w:cs="Arial"/>
        </w:rPr>
      </w:pPr>
    </w:p>
    <w:p w14:paraId="3CAF38CB" w14:textId="484A368C" w:rsidR="007D0046" w:rsidRDefault="00055EA6" w:rsidP="00C16114">
      <w:pPr>
        <w:pStyle w:val="ListParagraph"/>
        <w:numPr>
          <w:ilvl w:val="0"/>
          <w:numId w:val="9"/>
        </w:numPr>
        <w:spacing w:after="0" w:line="240" w:lineRule="auto"/>
        <w:ind w:left="1440"/>
        <w:contextualSpacing/>
        <w:rPr>
          <w:rFonts w:ascii="Arial" w:hAnsi="Arial" w:cs="Arial"/>
        </w:rPr>
      </w:pPr>
      <w:r w:rsidRPr="00066621">
        <w:rPr>
          <w:rFonts w:ascii="Arial" w:hAnsi="Arial" w:cs="Arial"/>
        </w:rPr>
        <w:t>The applicant, its employees and agents must comply with all Federal, State</w:t>
      </w:r>
      <w:r w:rsidR="00193D66">
        <w:rPr>
          <w:rFonts w:ascii="Arial" w:hAnsi="Arial" w:cs="Arial"/>
        </w:rPr>
        <w:t>,</w:t>
      </w:r>
      <w:r w:rsidRPr="00066621">
        <w:rPr>
          <w:rFonts w:ascii="Arial" w:hAnsi="Arial" w:cs="Arial"/>
        </w:rPr>
        <w:t xml:space="preserve"> and local statutes, regulations, codes, ordinances, certifications and/or licensures applicable to an operational organization as defined under Eligible Organizations.</w:t>
      </w:r>
    </w:p>
    <w:p w14:paraId="4077897A" w14:textId="43842CB9" w:rsidR="00A67191" w:rsidRPr="00AF31D9" w:rsidRDefault="00A67191" w:rsidP="004B2252">
      <w:pPr>
        <w:pStyle w:val="Heading2"/>
        <w:numPr>
          <w:ilvl w:val="0"/>
          <w:numId w:val="35"/>
        </w:numPr>
        <w:spacing w:before="120"/>
        <w:ind w:hanging="720"/>
        <w:rPr>
          <w:rStyle w:val="Heading2Char"/>
          <w:b/>
          <w:bCs/>
        </w:rPr>
      </w:pPr>
      <w:bookmarkStart w:id="21" w:name="_Toc51433064"/>
      <w:r w:rsidRPr="00AF31D9">
        <w:rPr>
          <w:rStyle w:val="Heading2Char"/>
          <w:b/>
          <w:bCs/>
        </w:rPr>
        <w:t>Program Income</w:t>
      </w:r>
      <w:bookmarkEnd w:id="21"/>
    </w:p>
    <w:p w14:paraId="2998FFA1" w14:textId="77777777" w:rsidR="00A67191" w:rsidRDefault="00A67191" w:rsidP="000564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Heading2Char"/>
        </w:rPr>
      </w:pPr>
    </w:p>
    <w:p w14:paraId="6C8D390D" w14:textId="438F2C9F" w:rsidR="007D0046" w:rsidRDefault="00A67191" w:rsidP="004B225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bdr w:val="none" w:sz="0" w:space="0" w:color="auto"/>
        </w:rPr>
      </w:pPr>
      <w:r w:rsidRPr="001E7D8A">
        <w:rPr>
          <w:rFonts w:ascii="Arial" w:hAnsi="Arial" w:cs="Arial"/>
        </w:rPr>
        <w:t xml:space="preserve">Under Section 2 CFR §200.80, program income is defined as gross income earned by an organization that is directly generated by a supported activity or earned as result of the </w:t>
      </w:r>
      <w:r w:rsidRPr="001E7D8A">
        <w:rPr>
          <w:rFonts w:ascii="Arial" w:hAnsi="Arial" w:cs="Arial"/>
        </w:rPr>
        <w:lastRenderedPageBreak/>
        <w:t xml:space="preserve">federal or state award during a specific period of performance.  </w:t>
      </w:r>
      <w:r w:rsidRPr="001E7D8A">
        <w:rPr>
          <w:rFonts w:ascii="Arial" w:eastAsia="Times New Roman" w:hAnsi="Arial" w:cs="Arial"/>
          <w:bdr w:val="none" w:sz="0" w:space="0" w:color="auto"/>
        </w:rPr>
        <w:t xml:space="preserve">For programs receiving </w:t>
      </w:r>
      <w:r w:rsidR="005A3F40">
        <w:rPr>
          <w:rFonts w:ascii="Arial" w:eastAsia="Times New Roman" w:hAnsi="Arial" w:cs="Arial"/>
          <w:bdr w:val="none" w:sz="0" w:space="0" w:color="auto"/>
        </w:rPr>
        <w:t>SAPTA</w:t>
      </w:r>
      <w:r w:rsidRPr="001E7D8A">
        <w:rPr>
          <w:rFonts w:ascii="Arial" w:eastAsia="Times New Roman" w:hAnsi="Arial" w:cs="Arial"/>
          <w:bdr w:val="none" w:sz="0" w:space="0" w:color="auto"/>
        </w:rPr>
        <w:t xml:space="preserve"> funds, program income shall be added to funds committed to the project and used to further eligible project or program objectives. Program income must be identified monthly on the Request for </w:t>
      </w:r>
      <w:r w:rsidR="009877B3">
        <w:rPr>
          <w:rFonts w:ascii="Arial" w:eastAsia="Times New Roman" w:hAnsi="Arial" w:cs="Arial"/>
          <w:bdr w:val="none" w:sz="0" w:space="0" w:color="auto"/>
        </w:rPr>
        <w:t xml:space="preserve">Reimbursement </w:t>
      </w:r>
      <w:r w:rsidR="001E7D8A">
        <w:rPr>
          <w:rFonts w:ascii="Arial" w:eastAsia="Times New Roman" w:hAnsi="Arial" w:cs="Arial"/>
          <w:bdr w:val="none" w:sz="0" w:space="0" w:color="auto"/>
        </w:rPr>
        <w:t>(RFR)</w:t>
      </w:r>
      <w:r w:rsidRPr="001E7D8A">
        <w:rPr>
          <w:rFonts w:ascii="Arial" w:eastAsia="Times New Roman" w:hAnsi="Arial" w:cs="Arial"/>
          <w:bdr w:val="none" w:sz="0" w:space="0" w:color="auto"/>
        </w:rPr>
        <w:t xml:space="preserve">.  All program funds must be expended prior to requested federal grant funds.  </w:t>
      </w:r>
      <w:r w:rsidR="001E7D8A">
        <w:rPr>
          <w:rFonts w:ascii="Arial" w:eastAsia="Times New Roman" w:hAnsi="Arial" w:cs="Arial"/>
          <w:bdr w:val="none" w:sz="0" w:space="0" w:color="auto"/>
        </w:rPr>
        <w:t>Examples of where program funds have been used to augment program activities include</w:t>
      </w:r>
      <w:r w:rsidR="006D7633">
        <w:rPr>
          <w:rFonts w:ascii="Arial" w:eastAsia="Times New Roman" w:hAnsi="Arial" w:cs="Arial"/>
          <w:bdr w:val="none" w:sz="0" w:space="0" w:color="auto"/>
        </w:rPr>
        <w:t xml:space="preserve">, but are not limited to, </w:t>
      </w:r>
      <w:r w:rsidR="001E7D8A">
        <w:rPr>
          <w:rFonts w:ascii="Arial" w:eastAsia="Times New Roman" w:hAnsi="Arial" w:cs="Arial"/>
          <w:bdr w:val="none" w:sz="0" w:space="0" w:color="auto"/>
        </w:rPr>
        <w:t xml:space="preserve">outreach activities specific to program, bilingual telephone or program staff, improving </w:t>
      </w:r>
      <w:r w:rsidR="00E258CC">
        <w:rPr>
          <w:rFonts w:ascii="Arial" w:eastAsia="Times New Roman" w:hAnsi="Arial" w:cs="Arial"/>
          <w:bdr w:val="none" w:sz="0" w:space="0" w:color="auto"/>
        </w:rPr>
        <w:t>Electronic Health Records (</w:t>
      </w:r>
      <w:r w:rsidR="001E7D8A">
        <w:rPr>
          <w:rFonts w:ascii="Arial" w:eastAsia="Times New Roman" w:hAnsi="Arial" w:cs="Arial"/>
          <w:bdr w:val="none" w:sz="0" w:space="0" w:color="auto"/>
        </w:rPr>
        <w:t>EHR</w:t>
      </w:r>
      <w:r w:rsidR="00E258CC">
        <w:rPr>
          <w:rFonts w:ascii="Arial" w:eastAsia="Times New Roman" w:hAnsi="Arial" w:cs="Arial"/>
          <w:bdr w:val="none" w:sz="0" w:space="0" w:color="auto"/>
        </w:rPr>
        <w:t>)</w:t>
      </w:r>
      <w:r w:rsidR="001E7D8A">
        <w:rPr>
          <w:rFonts w:ascii="Arial" w:eastAsia="Times New Roman" w:hAnsi="Arial" w:cs="Arial"/>
          <w:bdr w:val="none" w:sz="0" w:space="0" w:color="auto"/>
        </w:rPr>
        <w:t xml:space="preserve">, and/or telehealth equipment. </w:t>
      </w:r>
    </w:p>
    <w:p w14:paraId="0D3D701B" w14:textId="77777777" w:rsidR="00056430" w:rsidRDefault="00056430" w:rsidP="0010453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bdr w:val="none" w:sz="0" w:space="0" w:color="auto"/>
        </w:rPr>
      </w:pPr>
    </w:p>
    <w:p w14:paraId="050EB913" w14:textId="3E890AD9" w:rsidR="00EB4010" w:rsidRDefault="00EB4010" w:rsidP="001B1B7B">
      <w:pPr>
        <w:pStyle w:val="Heading2"/>
        <w:numPr>
          <w:ilvl w:val="0"/>
          <w:numId w:val="35"/>
        </w:numPr>
        <w:spacing w:before="0"/>
        <w:ind w:hanging="720"/>
      </w:pPr>
      <w:bookmarkStart w:id="22" w:name="_Toc51433065"/>
      <w:r>
        <w:t>Licenses and Certifications</w:t>
      </w:r>
      <w:bookmarkEnd w:id="22"/>
    </w:p>
    <w:p w14:paraId="2A71F7C2" w14:textId="713A878B" w:rsidR="00EB4010" w:rsidRDefault="00EB4010" w:rsidP="00104533"/>
    <w:p w14:paraId="5A32D8BF" w14:textId="4867A9D8" w:rsidR="00056430" w:rsidRDefault="00EB4010" w:rsidP="00104533">
      <w:pPr>
        <w:autoSpaceDE w:val="0"/>
        <w:autoSpaceDN w:val="0"/>
        <w:adjustRightInd w:val="0"/>
        <w:ind w:left="720"/>
        <w:rPr>
          <w:rFonts w:ascii="Arial" w:hAnsi="Arial" w:cs="Arial"/>
          <w:color w:val="000000" w:themeColor="text1"/>
          <w:sz w:val="22"/>
          <w:szCs w:val="22"/>
        </w:rPr>
      </w:pPr>
      <w:r w:rsidRPr="003F2075">
        <w:rPr>
          <w:rFonts w:ascii="Arial" w:hAnsi="Arial" w:cs="Arial"/>
          <w:color w:val="000000" w:themeColor="text1"/>
          <w:sz w:val="22"/>
          <w:szCs w:val="22"/>
        </w:rPr>
        <w:t>The Applicant, employees and agents must comply with all Federal, State</w:t>
      </w:r>
      <w:r w:rsidR="00193D66">
        <w:rPr>
          <w:rFonts w:ascii="Arial" w:hAnsi="Arial" w:cs="Arial"/>
          <w:color w:val="000000" w:themeColor="text1"/>
          <w:sz w:val="22"/>
          <w:szCs w:val="22"/>
        </w:rPr>
        <w:t>,</w:t>
      </w:r>
      <w:r w:rsidRPr="003F2075">
        <w:rPr>
          <w:rFonts w:ascii="Arial" w:hAnsi="Arial" w:cs="Arial"/>
          <w:color w:val="000000" w:themeColor="text1"/>
          <w:sz w:val="22"/>
          <w:szCs w:val="22"/>
        </w:rPr>
        <w:t xml:space="preserve"> and local statutes, regulations, codes, ordinances, certifications and/or licensures applicable for defined mental health direct services for children/youth and/or adults.</w:t>
      </w:r>
      <w:r w:rsidR="00910ADB">
        <w:rPr>
          <w:rFonts w:ascii="Arial" w:hAnsi="Arial" w:cs="Arial"/>
          <w:color w:val="000000" w:themeColor="text1"/>
          <w:sz w:val="22"/>
          <w:szCs w:val="22"/>
        </w:rPr>
        <w:t xml:space="preserve">  Prior to award issuance, if selected, DPBH reserves the right to request that agencies provide documentation of all licenses and certifications</w:t>
      </w:r>
      <w:r w:rsidR="00E95267">
        <w:rPr>
          <w:rFonts w:ascii="Arial" w:hAnsi="Arial" w:cs="Arial"/>
          <w:color w:val="000000" w:themeColor="text1"/>
          <w:sz w:val="22"/>
          <w:szCs w:val="22"/>
        </w:rPr>
        <w:t xml:space="preserve"> which may include, but are not limited to licensing board requirements, SAPTA </w:t>
      </w:r>
      <w:r w:rsidR="00F72999">
        <w:rPr>
          <w:rFonts w:ascii="Arial" w:hAnsi="Arial" w:cs="Arial"/>
          <w:color w:val="000000" w:themeColor="text1"/>
          <w:sz w:val="22"/>
          <w:szCs w:val="22"/>
        </w:rPr>
        <w:t xml:space="preserve">certification and </w:t>
      </w:r>
      <w:r w:rsidR="00E95267">
        <w:rPr>
          <w:rFonts w:ascii="Arial" w:hAnsi="Arial" w:cs="Arial"/>
          <w:color w:val="000000" w:themeColor="text1"/>
          <w:sz w:val="22"/>
          <w:szCs w:val="22"/>
        </w:rPr>
        <w:t>service endorsements, facility licensing requirements HCQC (ex: residential), county business license, proof of non-profit status, etc.</w:t>
      </w:r>
    </w:p>
    <w:p w14:paraId="15424F9F" w14:textId="77777777" w:rsidR="00CE6BA4" w:rsidRDefault="00CE6BA4" w:rsidP="00104533">
      <w:pPr>
        <w:autoSpaceDE w:val="0"/>
        <w:autoSpaceDN w:val="0"/>
        <w:adjustRightInd w:val="0"/>
        <w:ind w:left="720"/>
        <w:rPr>
          <w:rFonts w:ascii="Arial" w:hAnsi="Arial" w:cs="Arial"/>
          <w:color w:val="000000" w:themeColor="text1"/>
          <w:sz w:val="22"/>
          <w:szCs w:val="22"/>
        </w:rPr>
      </w:pPr>
    </w:p>
    <w:p w14:paraId="664D4E76" w14:textId="589C019B" w:rsidR="00E31C5F" w:rsidRDefault="00CA594F" w:rsidP="00CA594F">
      <w:pPr>
        <w:pStyle w:val="Heading1"/>
        <w:spacing w:before="0"/>
        <w:rPr>
          <w:rStyle w:val="None"/>
          <w:rFonts w:ascii="Calibri" w:eastAsia="Calibri Light" w:hAnsi="Calibri" w:cs="Arial"/>
          <w:caps/>
          <w:sz w:val="36"/>
          <w:szCs w:val="36"/>
          <w:u w:color="1F4D78"/>
        </w:rPr>
      </w:pPr>
      <w:bookmarkStart w:id="23" w:name="_Toc51433066"/>
      <w:r>
        <w:rPr>
          <w:rStyle w:val="None"/>
          <w:rFonts w:ascii="Calibri" w:eastAsia="Calibri Light" w:hAnsi="Calibri" w:cs="Arial"/>
          <w:caps/>
          <w:sz w:val="36"/>
          <w:szCs w:val="36"/>
          <w:u w:color="1F4D78"/>
        </w:rPr>
        <w:t xml:space="preserve">IV. </w:t>
      </w:r>
      <w:r w:rsidR="00D82772" w:rsidRPr="00435275">
        <w:rPr>
          <w:rStyle w:val="None"/>
          <w:rFonts w:ascii="Calibri" w:eastAsia="Calibri Light" w:hAnsi="Calibri" w:cs="Arial"/>
          <w:caps/>
          <w:sz w:val="36"/>
          <w:szCs w:val="36"/>
          <w:u w:color="1F4D78"/>
        </w:rPr>
        <w:t>Application and Submission Information</w:t>
      </w:r>
      <w:bookmarkEnd w:id="23"/>
      <w:r w:rsidR="00D82772" w:rsidRPr="00435275">
        <w:rPr>
          <w:rStyle w:val="None"/>
          <w:rFonts w:ascii="Calibri" w:eastAsia="Calibri Light" w:hAnsi="Calibri" w:cs="Arial"/>
          <w:caps/>
          <w:sz w:val="36"/>
          <w:szCs w:val="36"/>
          <w:u w:color="1F4D78"/>
        </w:rPr>
        <w:t xml:space="preserve"> </w:t>
      </w:r>
    </w:p>
    <w:p w14:paraId="26127DA3" w14:textId="77777777" w:rsidR="00056430" w:rsidRPr="00056430" w:rsidRDefault="00056430" w:rsidP="00056430"/>
    <w:p w14:paraId="65BCE694" w14:textId="2726F8F0" w:rsidR="00C70DDA" w:rsidRDefault="00C70DDA" w:rsidP="00C16114">
      <w:pPr>
        <w:pStyle w:val="Heading2"/>
        <w:numPr>
          <w:ilvl w:val="3"/>
          <w:numId w:val="9"/>
        </w:numPr>
        <w:spacing w:before="0"/>
        <w:ind w:left="720" w:hanging="720"/>
        <w:rPr>
          <w:rFonts w:eastAsia="Times New Roman"/>
          <w:bdr w:val="none" w:sz="0" w:space="0" w:color="auto"/>
        </w:rPr>
      </w:pPr>
      <w:bookmarkStart w:id="24" w:name="_Toc51433067"/>
      <w:r>
        <w:rPr>
          <w:rFonts w:eastAsia="Times New Roman"/>
          <w:bdr w:val="none" w:sz="0" w:space="0" w:color="auto"/>
        </w:rPr>
        <w:t>Technical Requirements</w:t>
      </w:r>
      <w:bookmarkEnd w:id="24"/>
      <w:r>
        <w:rPr>
          <w:rFonts w:eastAsia="Times New Roman"/>
          <w:bdr w:val="none" w:sz="0" w:space="0" w:color="auto"/>
        </w:rPr>
        <w:t xml:space="preserve"> </w:t>
      </w:r>
    </w:p>
    <w:p w14:paraId="1D28C5BD" w14:textId="77777777" w:rsidR="00610E22" w:rsidRPr="00610E22" w:rsidRDefault="00610E22" w:rsidP="00056430"/>
    <w:p w14:paraId="7B70FAA6" w14:textId="6339B20C" w:rsidR="001D1A80" w:rsidRPr="000C60E8" w:rsidRDefault="001D2FE1" w:rsidP="001B1B7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 w:val="left" w:pos="1440"/>
        </w:tabs>
        <w:spacing w:after="0" w:line="240" w:lineRule="auto"/>
        <w:ind w:firstLine="0"/>
        <w:rPr>
          <w:rFonts w:ascii="Arial" w:eastAsia="Times New Roman" w:hAnsi="Arial" w:cs="Arial"/>
          <w:bdr w:val="none" w:sz="0" w:space="0" w:color="auto"/>
        </w:rPr>
      </w:pPr>
      <w:r w:rsidRPr="000C60E8">
        <w:rPr>
          <w:rFonts w:ascii="Arial" w:eastAsia="Times New Roman" w:hAnsi="Arial" w:cs="Arial"/>
          <w:bdr w:val="none" w:sz="0" w:space="0" w:color="auto"/>
        </w:rPr>
        <w:t>Completed applications</w:t>
      </w:r>
      <w:r w:rsidR="000D12B8" w:rsidRPr="000C60E8">
        <w:rPr>
          <w:rFonts w:ascii="Arial" w:eastAsia="Times New Roman" w:hAnsi="Arial" w:cs="Arial"/>
          <w:bdr w:val="none" w:sz="0" w:space="0" w:color="auto"/>
        </w:rPr>
        <w:t xml:space="preserve"> must be submitted via mail to the DHHS-</w:t>
      </w:r>
      <w:r w:rsidR="00D82772" w:rsidRPr="000C60E8">
        <w:rPr>
          <w:rFonts w:ascii="Arial" w:eastAsia="Times New Roman" w:hAnsi="Arial" w:cs="Arial"/>
          <w:bdr w:val="none" w:sz="0" w:space="0" w:color="auto"/>
        </w:rPr>
        <w:t>DBPH</w:t>
      </w:r>
      <w:r w:rsidR="000D12B8" w:rsidRPr="000C60E8">
        <w:rPr>
          <w:rFonts w:ascii="Arial" w:eastAsia="Times New Roman" w:hAnsi="Arial" w:cs="Arial"/>
          <w:bdr w:val="none" w:sz="0" w:space="0" w:color="auto"/>
        </w:rPr>
        <w:t xml:space="preserve"> </w:t>
      </w:r>
      <w:r w:rsidRPr="000C60E8">
        <w:rPr>
          <w:rFonts w:ascii="Arial" w:eastAsia="Times New Roman" w:hAnsi="Arial" w:cs="Arial"/>
          <w:bdr w:val="none" w:sz="0" w:space="0" w:color="auto"/>
        </w:rPr>
        <w:t xml:space="preserve">no later than </w:t>
      </w:r>
      <w:r w:rsidRPr="000C60E8">
        <w:rPr>
          <w:rFonts w:ascii="Arial" w:eastAsia="Times New Roman" w:hAnsi="Arial" w:cs="Arial"/>
          <w:b/>
          <w:bdr w:val="none" w:sz="0" w:space="0" w:color="auto"/>
        </w:rPr>
        <w:t xml:space="preserve">Friday, </w:t>
      </w:r>
      <w:r w:rsidR="00E40F83">
        <w:rPr>
          <w:rFonts w:ascii="Arial" w:eastAsia="Times New Roman" w:hAnsi="Arial" w:cs="Arial"/>
          <w:b/>
          <w:bdr w:val="none" w:sz="0" w:space="0" w:color="auto"/>
        </w:rPr>
        <w:t>October 30</w:t>
      </w:r>
      <w:r w:rsidRPr="000C60E8">
        <w:rPr>
          <w:rFonts w:ascii="Arial" w:eastAsia="Times New Roman" w:hAnsi="Arial" w:cs="Arial"/>
          <w:b/>
          <w:bdr w:val="none" w:sz="0" w:space="0" w:color="auto"/>
        </w:rPr>
        <w:t>, 20</w:t>
      </w:r>
      <w:r w:rsidR="007D0046" w:rsidRPr="000C60E8">
        <w:rPr>
          <w:rFonts w:ascii="Arial" w:eastAsia="Times New Roman" w:hAnsi="Arial" w:cs="Arial"/>
          <w:b/>
          <w:bdr w:val="none" w:sz="0" w:space="0" w:color="auto"/>
        </w:rPr>
        <w:t>20</w:t>
      </w:r>
      <w:r w:rsidRPr="000C60E8">
        <w:rPr>
          <w:rFonts w:ascii="Arial" w:eastAsia="Times New Roman" w:hAnsi="Arial" w:cs="Arial"/>
          <w:b/>
          <w:bdr w:val="none" w:sz="0" w:space="0" w:color="auto"/>
        </w:rPr>
        <w:t xml:space="preserve">, by </w:t>
      </w:r>
      <w:r w:rsidR="000D12B8" w:rsidRPr="000C60E8">
        <w:rPr>
          <w:rFonts w:ascii="Arial" w:eastAsia="Times New Roman" w:hAnsi="Arial" w:cs="Arial"/>
          <w:b/>
          <w:bdr w:val="none" w:sz="0" w:space="0" w:color="auto"/>
        </w:rPr>
        <w:t>3</w:t>
      </w:r>
      <w:r w:rsidRPr="000C60E8">
        <w:rPr>
          <w:rFonts w:ascii="Arial" w:eastAsia="Times New Roman" w:hAnsi="Arial" w:cs="Arial"/>
          <w:b/>
          <w:bdr w:val="none" w:sz="0" w:space="0" w:color="auto"/>
        </w:rPr>
        <w:t xml:space="preserve">:00 PM </w:t>
      </w:r>
      <w:r w:rsidR="00193D66">
        <w:rPr>
          <w:rFonts w:ascii="Arial" w:eastAsia="Times New Roman" w:hAnsi="Arial" w:cs="Arial"/>
          <w:b/>
          <w:bdr w:val="none" w:sz="0" w:space="0" w:color="auto"/>
        </w:rPr>
        <w:t xml:space="preserve">PST </w:t>
      </w:r>
      <w:r w:rsidRPr="000C60E8">
        <w:rPr>
          <w:rFonts w:ascii="Arial" w:eastAsia="Times New Roman" w:hAnsi="Arial" w:cs="Arial"/>
          <w:b/>
          <w:bdr w:val="none" w:sz="0" w:space="0" w:color="auto"/>
        </w:rPr>
        <w:t xml:space="preserve">(Pacific </w:t>
      </w:r>
      <w:r w:rsidR="00C70DDA" w:rsidRPr="000C60E8">
        <w:rPr>
          <w:rFonts w:ascii="Arial" w:eastAsia="Times New Roman" w:hAnsi="Arial" w:cs="Arial"/>
          <w:b/>
          <w:bdr w:val="none" w:sz="0" w:space="0" w:color="auto"/>
        </w:rPr>
        <w:t xml:space="preserve">Standard </w:t>
      </w:r>
      <w:r w:rsidRPr="000C60E8">
        <w:rPr>
          <w:rFonts w:ascii="Arial" w:eastAsia="Times New Roman" w:hAnsi="Arial" w:cs="Arial"/>
          <w:b/>
          <w:bdr w:val="none" w:sz="0" w:space="0" w:color="auto"/>
        </w:rPr>
        <w:t>Time).</w:t>
      </w:r>
      <w:r w:rsidR="000D12B8" w:rsidRPr="000C60E8">
        <w:rPr>
          <w:rFonts w:ascii="Arial" w:eastAsia="Times New Roman" w:hAnsi="Arial" w:cs="Arial"/>
          <w:bdr w:val="none" w:sz="0" w:space="0" w:color="auto"/>
        </w:rPr>
        <w:t xml:space="preserve"> Proposal</w:t>
      </w:r>
      <w:r w:rsidR="00814358" w:rsidRPr="000C60E8">
        <w:rPr>
          <w:rFonts w:ascii="Arial" w:eastAsia="Times New Roman" w:hAnsi="Arial" w:cs="Arial"/>
          <w:bdr w:val="none" w:sz="0" w:space="0" w:color="auto"/>
        </w:rPr>
        <w:t>(</w:t>
      </w:r>
      <w:r w:rsidR="000D12B8" w:rsidRPr="000C60E8">
        <w:rPr>
          <w:rFonts w:ascii="Arial" w:eastAsia="Times New Roman" w:hAnsi="Arial" w:cs="Arial"/>
          <w:bdr w:val="none" w:sz="0" w:space="0" w:color="auto"/>
        </w:rPr>
        <w:t>s</w:t>
      </w:r>
      <w:r w:rsidR="00814358" w:rsidRPr="000C60E8">
        <w:rPr>
          <w:rFonts w:ascii="Arial" w:eastAsia="Times New Roman" w:hAnsi="Arial" w:cs="Arial"/>
          <w:bdr w:val="none" w:sz="0" w:space="0" w:color="auto"/>
        </w:rPr>
        <w:t>)</w:t>
      </w:r>
      <w:r w:rsidR="000D12B8" w:rsidRPr="000C60E8">
        <w:rPr>
          <w:rFonts w:ascii="Arial" w:eastAsia="Times New Roman" w:hAnsi="Arial" w:cs="Arial"/>
          <w:bdr w:val="none" w:sz="0" w:space="0" w:color="auto"/>
        </w:rPr>
        <w:t xml:space="preserve"> must be delivered </w:t>
      </w:r>
      <w:r w:rsidR="001D1A80" w:rsidRPr="000C60E8">
        <w:rPr>
          <w:rFonts w:ascii="Arial" w:eastAsia="Times New Roman" w:hAnsi="Arial" w:cs="Arial"/>
          <w:bdr w:val="none" w:sz="0" w:space="0" w:color="auto"/>
        </w:rPr>
        <w:t xml:space="preserve">via email in PDF format </w:t>
      </w:r>
      <w:r w:rsidR="000D12B8" w:rsidRPr="000C60E8">
        <w:rPr>
          <w:rFonts w:ascii="Arial" w:eastAsia="Times New Roman" w:hAnsi="Arial" w:cs="Arial"/>
          <w:bdr w:val="none" w:sz="0" w:space="0" w:color="auto"/>
        </w:rPr>
        <w:t>to:</w:t>
      </w:r>
      <w:r w:rsidR="001D1A80" w:rsidRPr="000C60E8">
        <w:rPr>
          <w:rFonts w:ascii="Arial" w:eastAsia="Times New Roman" w:hAnsi="Arial" w:cs="Arial"/>
          <w:bdr w:val="none" w:sz="0" w:space="0" w:color="auto"/>
        </w:rPr>
        <w:t xml:space="preserve">  </w:t>
      </w:r>
      <w:hyperlink r:id="rId27" w:history="1">
        <w:r w:rsidR="00814358" w:rsidRPr="000C60E8">
          <w:rPr>
            <w:rStyle w:val="Hyperlink"/>
            <w:rFonts w:ascii="Arial" w:eastAsia="Times New Roman" w:hAnsi="Arial" w:cs="Arial"/>
            <w:bdr w:val="none" w:sz="0" w:space="0" w:color="auto"/>
          </w:rPr>
          <w:t>SLambert@DHHS.NV.GOV</w:t>
        </w:r>
      </w:hyperlink>
      <w:r w:rsidR="00814358" w:rsidRPr="000C60E8">
        <w:rPr>
          <w:rFonts w:ascii="Arial" w:eastAsia="Times New Roman" w:hAnsi="Arial" w:cs="Arial"/>
          <w:bdr w:val="none" w:sz="0" w:space="0" w:color="auto"/>
        </w:rPr>
        <w:t xml:space="preserve">.  </w:t>
      </w:r>
      <w:r w:rsidR="001D1A80" w:rsidRPr="000C60E8">
        <w:rPr>
          <w:rFonts w:ascii="Arial" w:eastAsia="Times New Roman" w:hAnsi="Arial" w:cs="Arial"/>
          <w:bdr w:val="none" w:sz="0" w:space="0" w:color="auto"/>
        </w:rPr>
        <w:t xml:space="preserve">If you do not receive an acknowledgement of application receipt within 48 business hours, please </w:t>
      </w:r>
      <w:r w:rsidR="00814358" w:rsidRPr="000C60E8">
        <w:rPr>
          <w:rFonts w:ascii="Arial" w:eastAsia="Times New Roman" w:hAnsi="Arial" w:cs="Arial"/>
          <w:bdr w:val="none" w:sz="0" w:space="0" w:color="auto"/>
        </w:rPr>
        <w:t xml:space="preserve">send an email to with </w:t>
      </w:r>
      <w:r w:rsidR="00814358" w:rsidRPr="000C60E8">
        <w:rPr>
          <w:rFonts w:ascii="Arial" w:eastAsia="Times New Roman" w:hAnsi="Arial" w:cs="Arial"/>
          <w:b/>
          <w:bCs/>
          <w:bdr w:val="none" w:sz="0" w:space="0" w:color="auto"/>
        </w:rPr>
        <w:t>Notification Status</w:t>
      </w:r>
      <w:r w:rsidR="00814358" w:rsidRPr="000C60E8">
        <w:rPr>
          <w:rFonts w:ascii="Arial" w:eastAsia="Times New Roman" w:hAnsi="Arial" w:cs="Arial"/>
          <w:bdr w:val="none" w:sz="0" w:space="0" w:color="auto"/>
        </w:rPr>
        <w:t xml:space="preserve"> in the subject line. </w:t>
      </w:r>
      <w:r w:rsidR="00F5308B">
        <w:rPr>
          <w:rFonts w:ascii="Arial" w:eastAsia="Times New Roman" w:hAnsi="Arial" w:cs="Arial"/>
          <w:bdr w:val="none" w:sz="0" w:space="0" w:color="auto"/>
        </w:rPr>
        <w:t xml:space="preserve">The Notification should state:  </w:t>
      </w:r>
      <w:r w:rsidR="00F5308B" w:rsidRPr="00F5308B">
        <w:rPr>
          <w:rFonts w:ascii="Arial" w:eastAsia="Times New Roman" w:hAnsi="Arial" w:cs="Arial"/>
          <w:i/>
          <w:iCs/>
          <w:u w:val="single"/>
          <w:bdr w:val="none" w:sz="0" w:space="0" w:color="auto"/>
        </w:rPr>
        <w:t>SOR Funding/Agency Name in the subject line.</w:t>
      </w:r>
      <w:r w:rsidR="00F5308B">
        <w:rPr>
          <w:rFonts w:ascii="Arial" w:eastAsia="Times New Roman" w:hAnsi="Arial" w:cs="Arial"/>
          <w:bdr w:val="none" w:sz="0" w:space="0" w:color="auto"/>
        </w:rPr>
        <w:t xml:space="preserve"> </w:t>
      </w:r>
    </w:p>
    <w:p w14:paraId="0AA9DBDF" w14:textId="77777777" w:rsidR="00610E22" w:rsidRPr="000C60E8" w:rsidRDefault="00610E22" w:rsidP="0005643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Pr>
          <w:rFonts w:ascii="Arial" w:eastAsia="Times New Roman" w:hAnsi="Arial" w:cs="Arial"/>
          <w:sz w:val="22"/>
          <w:szCs w:val="22"/>
          <w:bdr w:val="none" w:sz="0" w:space="0" w:color="auto"/>
        </w:rPr>
      </w:pPr>
    </w:p>
    <w:p w14:paraId="004F3B4F" w14:textId="20279794" w:rsidR="000D12B8" w:rsidRPr="000C60E8" w:rsidRDefault="00C70DDA" w:rsidP="0005643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Pr>
          <w:rFonts w:ascii="Arial" w:eastAsia="Times New Roman" w:hAnsi="Arial" w:cs="Arial"/>
          <w:sz w:val="22"/>
          <w:szCs w:val="22"/>
          <w:bdr w:val="none" w:sz="0" w:space="0" w:color="auto"/>
        </w:rPr>
      </w:pPr>
      <w:r w:rsidRPr="000C60E8">
        <w:rPr>
          <w:rFonts w:ascii="Arial" w:eastAsia="Times New Roman" w:hAnsi="Arial" w:cs="Arial"/>
          <w:b/>
          <w:sz w:val="22"/>
          <w:szCs w:val="22"/>
          <w:bdr w:val="none" w:sz="0" w:space="0" w:color="auto"/>
        </w:rPr>
        <w:t>T</w:t>
      </w:r>
      <w:r w:rsidR="000D12B8" w:rsidRPr="000C60E8">
        <w:rPr>
          <w:rFonts w:ascii="Arial" w:eastAsia="Times New Roman" w:hAnsi="Arial" w:cs="Arial"/>
          <w:b/>
          <w:sz w:val="22"/>
          <w:szCs w:val="22"/>
          <w:bdr w:val="none" w:sz="0" w:space="0" w:color="auto"/>
        </w:rPr>
        <w:t xml:space="preserve">he </w:t>
      </w:r>
      <w:r w:rsidR="001D1A80" w:rsidRPr="000C60E8">
        <w:rPr>
          <w:rFonts w:ascii="Arial" w:eastAsia="Times New Roman" w:hAnsi="Arial" w:cs="Arial"/>
          <w:b/>
          <w:sz w:val="22"/>
          <w:szCs w:val="22"/>
          <w:bdr w:val="none" w:sz="0" w:space="0" w:color="auto"/>
        </w:rPr>
        <w:t>DPBH</w:t>
      </w:r>
      <w:r w:rsidR="00E40F83">
        <w:rPr>
          <w:rFonts w:ascii="Arial" w:eastAsia="Times New Roman" w:hAnsi="Arial" w:cs="Arial"/>
          <w:b/>
          <w:sz w:val="22"/>
          <w:szCs w:val="22"/>
          <w:bdr w:val="none" w:sz="0" w:space="0" w:color="auto"/>
        </w:rPr>
        <w:t xml:space="preserve"> or CASAT</w:t>
      </w:r>
      <w:r w:rsidR="001D1A80" w:rsidRPr="000C60E8">
        <w:rPr>
          <w:rFonts w:ascii="Arial" w:eastAsia="Times New Roman" w:hAnsi="Arial" w:cs="Arial"/>
          <w:b/>
          <w:sz w:val="22"/>
          <w:szCs w:val="22"/>
          <w:bdr w:val="none" w:sz="0" w:space="0" w:color="auto"/>
        </w:rPr>
        <w:t xml:space="preserve"> </w:t>
      </w:r>
      <w:r w:rsidR="00D82772" w:rsidRPr="000C60E8">
        <w:rPr>
          <w:rFonts w:ascii="Arial" w:eastAsia="Times New Roman" w:hAnsi="Arial" w:cs="Arial"/>
          <w:b/>
          <w:sz w:val="22"/>
          <w:szCs w:val="22"/>
          <w:bdr w:val="none" w:sz="0" w:space="0" w:color="auto"/>
        </w:rPr>
        <w:t xml:space="preserve">is </w:t>
      </w:r>
      <w:r w:rsidR="000D12B8" w:rsidRPr="000C60E8">
        <w:rPr>
          <w:rFonts w:ascii="Arial" w:eastAsia="Times New Roman" w:hAnsi="Arial" w:cs="Arial"/>
          <w:b/>
          <w:sz w:val="22"/>
          <w:szCs w:val="22"/>
          <w:bdr w:val="none" w:sz="0" w:space="0" w:color="auto"/>
        </w:rPr>
        <w:t xml:space="preserve">not responsible for issues or delays in </w:t>
      </w:r>
      <w:r w:rsidR="001D1A80" w:rsidRPr="000C60E8">
        <w:rPr>
          <w:rFonts w:ascii="Arial" w:eastAsia="Times New Roman" w:hAnsi="Arial" w:cs="Arial"/>
          <w:b/>
          <w:sz w:val="22"/>
          <w:szCs w:val="22"/>
          <w:bdr w:val="none" w:sz="0" w:space="0" w:color="auto"/>
        </w:rPr>
        <w:t>e-</w:t>
      </w:r>
      <w:r w:rsidR="000D12B8" w:rsidRPr="000C60E8">
        <w:rPr>
          <w:rFonts w:ascii="Arial" w:eastAsia="Times New Roman" w:hAnsi="Arial" w:cs="Arial"/>
          <w:b/>
          <w:sz w:val="22"/>
          <w:szCs w:val="22"/>
          <w:bdr w:val="none" w:sz="0" w:space="0" w:color="auto"/>
        </w:rPr>
        <w:t>mail service</w:t>
      </w:r>
      <w:r w:rsidR="000D12B8" w:rsidRPr="000C60E8">
        <w:rPr>
          <w:rFonts w:ascii="Arial" w:eastAsia="Times New Roman" w:hAnsi="Arial" w:cs="Arial"/>
          <w:sz w:val="22"/>
          <w:szCs w:val="22"/>
          <w:bdr w:val="none" w:sz="0" w:space="0" w:color="auto"/>
        </w:rPr>
        <w:t xml:space="preserve">. Any applications received after the deadline </w:t>
      </w:r>
      <w:r w:rsidR="00E40F83">
        <w:rPr>
          <w:rFonts w:ascii="Arial" w:eastAsia="Times New Roman" w:hAnsi="Arial" w:cs="Arial"/>
          <w:sz w:val="22"/>
          <w:szCs w:val="22"/>
          <w:bdr w:val="none" w:sz="0" w:space="0" w:color="auto"/>
        </w:rPr>
        <w:t xml:space="preserve">will </w:t>
      </w:r>
      <w:r w:rsidR="000D12B8" w:rsidRPr="000C60E8">
        <w:rPr>
          <w:rFonts w:ascii="Arial" w:eastAsia="Times New Roman" w:hAnsi="Arial" w:cs="Arial"/>
          <w:sz w:val="22"/>
          <w:szCs w:val="22"/>
          <w:bdr w:val="none" w:sz="0" w:space="0" w:color="auto"/>
        </w:rPr>
        <w:t xml:space="preserve">be disqualified from review. Therefore, the </w:t>
      </w:r>
      <w:r w:rsidR="00D82772" w:rsidRPr="000C60E8">
        <w:rPr>
          <w:rFonts w:ascii="Arial" w:eastAsia="Times New Roman" w:hAnsi="Arial" w:cs="Arial"/>
          <w:sz w:val="22"/>
          <w:szCs w:val="22"/>
          <w:bdr w:val="none" w:sz="0" w:space="0" w:color="auto"/>
        </w:rPr>
        <w:t>DPBH</w:t>
      </w:r>
      <w:r w:rsidR="000D12B8" w:rsidRPr="000C60E8">
        <w:rPr>
          <w:rFonts w:ascii="Arial" w:eastAsia="Times New Roman" w:hAnsi="Arial" w:cs="Arial"/>
          <w:sz w:val="22"/>
          <w:szCs w:val="22"/>
          <w:bdr w:val="none" w:sz="0" w:space="0" w:color="auto"/>
        </w:rPr>
        <w:t xml:space="preserve"> </w:t>
      </w:r>
      <w:r w:rsidR="00E40F83">
        <w:rPr>
          <w:rFonts w:ascii="Arial" w:eastAsia="Times New Roman" w:hAnsi="Arial" w:cs="Arial"/>
          <w:sz w:val="22"/>
          <w:szCs w:val="22"/>
          <w:bdr w:val="none" w:sz="0" w:space="0" w:color="auto"/>
        </w:rPr>
        <w:t xml:space="preserve">and CASAT </w:t>
      </w:r>
      <w:r w:rsidR="000D12B8" w:rsidRPr="000C60E8">
        <w:rPr>
          <w:rFonts w:ascii="Arial" w:eastAsia="Times New Roman" w:hAnsi="Arial" w:cs="Arial"/>
          <w:sz w:val="22"/>
          <w:szCs w:val="22"/>
          <w:bdr w:val="none" w:sz="0" w:space="0" w:color="auto"/>
        </w:rPr>
        <w:t>encourages organizations to submit their applications well before the deadline.</w:t>
      </w:r>
      <w:r w:rsidR="001D1A80" w:rsidRPr="000C60E8">
        <w:rPr>
          <w:rFonts w:ascii="Arial" w:eastAsia="Times New Roman" w:hAnsi="Arial" w:cs="Arial"/>
          <w:sz w:val="22"/>
          <w:szCs w:val="22"/>
          <w:bdr w:val="none" w:sz="0" w:space="0" w:color="auto"/>
        </w:rPr>
        <w:t xml:space="preserve"> No acknowledgements will be made for any submittal that arrives after the deadline has passed.  </w:t>
      </w:r>
    </w:p>
    <w:p w14:paraId="7EF01F9D" w14:textId="77777777" w:rsidR="00610E22" w:rsidRPr="000C60E8" w:rsidRDefault="00610E22" w:rsidP="0005643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Pr>
          <w:rFonts w:ascii="Arial" w:eastAsia="Times New Roman" w:hAnsi="Arial" w:cs="Arial"/>
          <w:sz w:val="22"/>
          <w:szCs w:val="22"/>
          <w:bdr w:val="none" w:sz="0" w:space="0" w:color="auto"/>
        </w:rPr>
      </w:pPr>
    </w:p>
    <w:p w14:paraId="5C339B2C" w14:textId="5CF9BB8D" w:rsidR="00C70DDA" w:rsidRPr="000C60E8" w:rsidRDefault="001D2FE1" w:rsidP="001B1B7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s>
        <w:spacing w:after="0" w:line="240" w:lineRule="auto"/>
        <w:ind w:firstLine="0"/>
        <w:rPr>
          <w:rFonts w:ascii="Arial" w:eastAsia="Times New Roman" w:hAnsi="Arial" w:cs="Arial"/>
          <w:bdr w:val="none" w:sz="0" w:space="0" w:color="auto"/>
        </w:rPr>
      </w:pPr>
      <w:r w:rsidRPr="000C60E8">
        <w:rPr>
          <w:rFonts w:ascii="Arial" w:eastAsia="Times New Roman" w:hAnsi="Arial" w:cs="Arial"/>
          <w:bdr w:val="none" w:sz="0" w:space="0" w:color="auto"/>
        </w:rPr>
        <w:t xml:space="preserve">A complete application will require </w:t>
      </w:r>
      <w:r w:rsidR="00FA7DC7" w:rsidRPr="000C60E8">
        <w:rPr>
          <w:rFonts w:ascii="Arial" w:eastAsia="Times New Roman" w:hAnsi="Arial" w:cs="Arial"/>
          <w:bdr w:val="none" w:sz="0" w:space="0" w:color="auto"/>
        </w:rPr>
        <w:t xml:space="preserve">all items listed under the Application Checklist. </w:t>
      </w:r>
    </w:p>
    <w:p w14:paraId="739CF141" w14:textId="0696D092" w:rsidR="00610E22" w:rsidRDefault="00610E22" w:rsidP="0005643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40" w:lineRule="auto"/>
        <w:rPr>
          <w:rFonts w:ascii="Arial" w:eastAsia="Times New Roman" w:hAnsi="Arial" w:cs="Arial"/>
          <w:bdr w:val="none" w:sz="0" w:space="0" w:color="auto"/>
        </w:rPr>
      </w:pPr>
    </w:p>
    <w:p w14:paraId="188F6AD7" w14:textId="7036D8CC" w:rsidR="00C70DDA" w:rsidRPr="000C60E8" w:rsidRDefault="00C70DDA" w:rsidP="001B1B7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s>
        <w:spacing w:after="0" w:line="240" w:lineRule="auto"/>
        <w:ind w:firstLine="0"/>
        <w:rPr>
          <w:rStyle w:val="None"/>
          <w:rFonts w:ascii="Arial" w:eastAsia="Times New Roman" w:hAnsi="Arial" w:cs="Arial"/>
          <w:bdr w:val="none" w:sz="0" w:space="0" w:color="auto"/>
        </w:rPr>
      </w:pPr>
      <w:r w:rsidRPr="000C60E8">
        <w:rPr>
          <w:rFonts w:ascii="Arial" w:eastAsia="Times New Roman" w:hAnsi="Arial" w:cs="Arial"/>
          <w:bdr w:val="none" w:sz="0" w:space="0" w:color="auto"/>
        </w:rPr>
        <w:t xml:space="preserve">Formatting:  </w:t>
      </w:r>
      <w:r w:rsidR="00610E22" w:rsidRPr="000C60E8">
        <w:rPr>
          <w:rFonts w:ascii="Arial" w:eastAsia="Times New Roman" w:hAnsi="Arial" w:cs="Arial"/>
          <w:bdr w:val="none" w:sz="0" w:space="0" w:color="auto"/>
        </w:rPr>
        <w:t>Applicants are required to use</w:t>
      </w:r>
      <w:r w:rsidR="0055359F" w:rsidRPr="000C60E8">
        <w:rPr>
          <w:rFonts w:ascii="Arial" w:eastAsia="Times New Roman" w:hAnsi="Arial" w:cs="Arial"/>
          <w:b/>
          <w:i/>
          <w:bdr w:val="none" w:sz="0" w:space="0" w:color="auto"/>
        </w:rPr>
        <w:t xml:space="preserve"> 11-point Arial </w:t>
      </w:r>
      <w:r w:rsidR="00610E22" w:rsidRPr="000C60E8">
        <w:rPr>
          <w:rFonts w:ascii="Arial" w:eastAsia="Times New Roman" w:hAnsi="Arial" w:cs="Arial"/>
          <w:b/>
          <w:i/>
          <w:bdr w:val="none" w:sz="0" w:space="0" w:color="auto"/>
        </w:rPr>
        <w:t>F</w:t>
      </w:r>
      <w:r w:rsidR="0055359F" w:rsidRPr="000C60E8">
        <w:rPr>
          <w:rFonts w:ascii="Arial" w:eastAsia="Times New Roman" w:hAnsi="Arial" w:cs="Arial"/>
          <w:b/>
          <w:i/>
          <w:bdr w:val="none" w:sz="0" w:space="0" w:color="auto"/>
        </w:rPr>
        <w:t>ont</w:t>
      </w:r>
      <w:r w:rsidR="00610E22" w:rsidRPr="000C60E8">
        <w:rPr>
          <w:rFonts w:ascii="Arial" w:eastAsia="Times New Roman" w:hAnsi="Arial" w:cs="Arial"/>
          <w:b/>
          <w:i/>
          <w:bdr w:val="none" w:sz="0" w:space="0" w:color="auto"/>
        </w:rPr>
        <w:t>,</w:t>
      </w:r>
      <w:r w:rsidR="0055359F" w:rsidRPr="000C60E8">
        <w:rPr>
          <w:rFonts w:ascii="Arial" w:eastAsia="Times New Roman" w:hAnsi="Arial" w:cs="Arial"/>
          <w:b/>
          <w:i/>
          <w:bdr w:val="none" w:sz="0" w:space="0" w:color="auto"/>
        </w:rPr>
        <w:t xml:space="preserve"> with 1.0” margins, </w:t>
      </w:r>
      <w:r w:rsidR="00610E22" w:rsidRPr="000C60E8">
        <w:rPr>
          <w:rFonts w:ascii="Arial" w:eastAsia="Times New Roman" w:hAnsi="Arial" w:cs="Arial"/>
          <w:b/>
          <w:i/>
          <w:bdr w:val="none" w:sz="0" w:space="0" w:color="auto"/>
        </w:rPr>
        <w:t xml:space="preserve">double-spaced (unless specifically referenced as single spaced) </w:t>
      </w:r>
      <w:r w:rsidR="0055359F" w:rsidRPr="000C60E8">
        <w:rPr>
          <w:rFonts w:ascii="Arial" w:eastAsia="Times New Roman" w:hAnsi="Arial" w:cs="Arial"/>
          <w:b/>
          <w:i/>
          <w:bdr w:val="none" w:sz="0" w:space="0" w:color="auto"/>
        </w:rPr>
        <w:t>and c</w:t>
      </w:r>
      <w:r w:rsidR="001D2FE1" w:rsidRPr="000C60E8">
        <w:rPr>
          <w:rFonts w:ascii="Arial" w:eastAsia="Times New Roman" w:hAnsi="Arial" w:cs="Arial"/>
          <w:b/>
          <w:i/>
          <w:bdr w:val="none" w:sz="0" w:space="0" w:color="auto"/>
        </w:rPr>
        <w:t xml:space="preserve">onvert all items into </w:t>
      </w:r>
      <w:r w:rsidR="00610E22" w:rsidRPr="00E40F83">
        <w:rPr>
          <w:rFonts w:ascii="Arial" w:eastAsia="Times New Roman" w:hAnsi="Arial" w:cs="Arial"/>
          <w:b/>
          <w:i/>
          <w:u w:val="single"/>
          <w:bdr w:val="none" w:sz="0" w:space="0" w:color="auto"/>
        </w:rPr>
        <w:t>one</w:t>
      </w:r>
      <w:r w:rsidR="00610E22" w:rsidRPr="000C60E8">
        <w:rPr>
          <w:rFonts w:ascii="Arial" w:eastAsia="Times New Roman" w:hAnsi="Arial" w:cs="Arial"/>
          <w:b/>
          <w:i/>
          <w:bdr w:val="none" w:sz="0" w:space="0" w:color="auto"/>
        </w:rPr>
        <w:t xml:space="preserve"> </w:t>
      </w:r>
      <w:r w:rsidR="001D2FE1" w:rsidRPr="000C60E8">
        <w:rPr>
          <w:rFonts w:ascii="Arial" w:eastAsia="Times New Roman" w:hAnsi="Arial" w:cs="Arial"/>
          <w:b/>
          <w:i/>
          <w:bdr w:val="none" w:sz="0" w:space="0" w:color="auto"/>
        </w:rPr>
        <w:t>PDF document format</w:t>
      </w:r>
      <w:r w:rsidR="00422E57" w:rsidRPr="000C60E8">
        <w:rPr>
          <w:rFonts w:ascii="Arial" w:eastAsia="Times New Roman" w:hAnsi="Arial" w:cs="Arial"/>
          <w:i/>
          <w:bdr w:val="none" w:sz="0" w:space="0" w:color="auto"/>
        </w:rPr>
        <w:t xml:space="preserve">. </w:t>
      </w:r>
      <w:r w:rsidR="00422E57" w:rsidRPr="000C60E8">
        <w:rPr>
          <w:rStyle w:val="None"/>
          <w:rFonts w:ascii="Arial" w:hAnsi="Arial" w:cs="Arial"/>
          <w:b/>
          <w:i/>
        </w:rPr>
        <w:t xml:space="preserve">Submissions must abide by the maximum page limitations and exceeding identified limits </w:t>
      </w:r>
      <w:r w:rsidR="00E40F83">
        <w:rPr>
          <w:rStyle w:val="None"/>
          <w:rFonts w:ascii="Arial" w:hAnsi="Arial" w:cs="Arial"/>
          <w:b/>
          <w:i/>
        </w:rPr>
        <w:t xml:space="preserve">will </w:t>
      </w:r>
      <w:r w:rsidR="00422E57" w:rsidRPr="000C60E8">
        <w:rPr>
          <w:rStyle w:val="None"/>
          <w:rFonts w:ascii="Arial" w:hAnsi="Arial" w:cs="Arial"/>
          <w:b/>
          <w:i/>
        </w:rPr>
        <w:t>be</w:t>
      </w:r>
      <w:r w:rsidR="007C0C61" w:rsidRPr="000C60E8">
        <w:rPr>
          <w:rStyle w:val="None"/>
          <w:rFonts w:ascii="Arial" w:hAnsi="Arial" w:cs="Arial"/>
          <w:b/>
          <w:i/>
        </w:rPr>
        <w:t xml:space="preserve"> cause for disqualification from </w:t>
      </w:r>
      <w:r w:rsidR="00422E57" w:rsidRPr="000C60E8">
        <w:rPr>
          <w:rStyle w:val="None"/>
          <w:rFonts w:ascii="Arial" w:hAnsi="Arial" w:cs="Arial"/>
          <w:b/>
          <w:i/>
        </w:rPr>
        <w:t>review</w:t>
      </w:r>
      <w:r w:rsidR="007C0C61" w:rsidRPr="000C60E8">
        <w:rPr>
          <w:rStyle w:val="None"/>
          <w:rFonts w:ascii="Arial" w:hAnsi="Arial" w:cs="Arial"/>
          <w:b/>
          <w:i/>
        </w:rPr>
        <w:t>.</w:t>
      </w:r>
      <w:r w:rsidR="00B4370B">
        <w:rPr>
          <w:rStyle w:val="None"/>
          <w:rFonts w:ascii="Arial" w:hAnsi="Arial" w:cs="Arial"/>
          <w:b/>
          <w:i/>
        </w:rPr>
        <w:t xml:space="preserve">  </w:t>
      </w:r>
      <w:r w:rsidR="00B4370B">
        <w:rPr>
          <w:rStyle w:val="None"/>
          <w:rFonts w:ascii="Arial" w:hAnsi="Arial" w:cs="Arial"/>
          <w:bCs/>
          <w:iCs/>
        </w:rPr>
        <w:t xml:space="preserve">Charts and Tables may utilize 10 pt. font and be single spaced.  No photos.  No color.  Paper should be </w:t>
      </w:r>
      <w:r w:rsidR="00B31209">
        <w:rPr>
          <w:rStyle w:val="None"/>
          <w:rFonts w:ascii="Arial" w:hAnsi="Arial" w:cs="Arial"/>
          <w:bCs/>
          <w:iCs/>
        </w:rPr>
        <w:t>8 X 1</w:t>
      </w:r>
      <w:r w:rsidR="00F72999">
        <w:rPr>
          <w:rStyle w:val="None"/>
          <w:rFonts w:ascii="Arial" w:hAnsi="Arial" w:cs="Arial"/>
          <w:bCs/>
          <w:iCs/>
        </w:rPr>
        <w:t>1</w:t>
      </w:r>
      <w:r w:rsidR="00B31209">
        <w:rPr>
          <w:rStyle w:val="None"/>
          <w:rFonts w:ascii="Arial" w:hAnsi="Arial" w:cs="Arial"/>
          <w:bCs/>
          <w:iCs/>
        </w:rPr>
        <w:t xml:space="preserve"> </w:t>
      </w:r>
      <w:r w:rsidR="00B4370B">
        <w:rPr>
          <w:rStyle w:val="None"/>
          <w:rFonts w:ascii="Arial" w:hAnsi="Arial" w:cs="Arial"/>
          <w:bCs/>
          <w:iCs/>
        </w:rPr>
        <w:t xml:space="preserve">and not include any irregular sizes.  (Appendix E, F, G and H are not included in the page count). </w:t>
      </w:r>
    </w:p>
    <w:p w14:paraId="412DD917" w14:textId="77777777" w:rsidR="00610E22" w:rsidRPr="000C60E8" w:rsidRDefault="00610E22" w:rsidP="0005643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40" w:lineRule="auto"/>
        <w:rPr>
          <w:rStyle w:val="None"/>
          <w:rFonts w:ascii="Arial" w:eastAsia="Times New Roman" w:hAnsi="Arial" w:cs="Arial"/>
          <w:bdr w:val="none" w:sz="0" w:space="0" w:color="auto"/>
        </w:rPr>
      </w:pPr>
    </w:p>
    <w:p w14:paraId="11030CD4" w14:textId="086A7CD3" w:rsidR="00C70DDA" w:rsidRPr="000C60E8" w:rsidRDefault="00575990" w:rsidP="001B1B7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40" w:lineRule="auto"/>
        <w:ind w:firstLine="0"/>
        <w:contextualSpacing/>
        <w:rPr>
          <w:rFonts w:ascii="Arial" w:eastAsia="Times New Roman" w:hAnsi="Arial" w:cs="Arial"/>
          <w:bdr w:val="none" w:sz="0" w:space="0" w:color="auto"/>
        </w:rPr>
      </w:pPr>
      <w:r w:rsidRPr="000C60E8">
        <w:rPr>
          <w:rFonts w:ascii="Arial" w:eastAsia="Times New Roman" w:hAnsi="Arial" w:cs="Arial"/>
          <w:bdr w:val="none" w:sz="0" w:space="0" w:color="auto"/>
        </w:rPr>
        <w:t>Do not submit</w:t>
      </w:r>
      <w:r w:rsidR="001D2FE1" w:rsidRPr="000C60E8">
        <w:rPr>
          <w:rFonts w:ascii="Arial" w:eastAsia="Times New Roman" w:hAnsi="Arial" w:cs="Arial"/>
          <w:bdr w:val="none" w:sz="0" w:space="0" w:color="auto"/>
        </w:rPr>
        <w:t xml:space="preserve"> unsolicited materials </w:t>
      </w:r>
      <w:r w:rsidRPr="000C60E8">
        <w:rPr>
          <w:rFonts w:ascii="Arial" w:eastAsia="Times New Roman" w:hAnsi="Arial" w:cs="Arial"/>
          <w:bdr w:val="none" w:sz="0" w:space="0" w:color="auto"/>
        </w:rPr>
        <w:t>as part of your</w:t>
      </w:r>
      <w:r w:rsidR="001D2FE1" w:rsidRPr="000C60E8">
        <w:rPr>
          <w:rFonts w:ascii="Arial" w:eastAsia="Times New Roman" w:hAnsi="Arial" w:cs="Arial"/>
          <w:bdr w:val="none" w:sz="0" w:space="0" w:color="auto"/>
        </w:rPr>
        <w:t xml:space="preserve"> application. Any unsolicited materials delivered or e-mailed </w:t>
      </w:r>
      <w:r w:rsidR="00C70DDA" w:rsidRPr="000C60E8">
        <w:rPr>
          <w:rFonts w:ascii="Arial" w:eastAsia="Times New Roman" w:hAnsi="Arial" w:cs="Arial"/>
          <w:bdr w:val="none" w:sz="0" w:space="0" w:color="auto"/>
        </w:rPr>
        <w:t>to DPBH</w:t>
      </w:r>
      <w:r w:rsidR="001D2FE1" w:rsidRPr="000C60E8">
        <w:rPr>
          <w:rFonts w:ascii="Arial" w:eastAsia="Times New Roman" w:hAnsi="Arial" w:cs="Arial"/>
          <w:bdr w:val="none" w:sz="0" w:space="0" w:color="auto"/>
        </w:rPr>
        <w:t xml:space="preserve"> will </w:t>
      </w:r>
      <w:r w:rsidR="001D2FE1" w:rsidRPr="000C60E8">
        <w:rPr>
          <w:rFonts w:ascii="Arial" w:eastAsia="Times New Roman" w:hAnsi="Arial" w:cs="Arial"/>
          <w:b/>
          <w:u w:val="single"/>
          <w:bdr w:val="none" w:sz="0" w:space="0" w:color="auto"/>
        </w:rPr>
        <w:t>not</w:t>
      </w:r>
      <w:r w:rsidR="001D2FE1" w:rsidRPr="000C60E8">
        <w:rPr>
          <w:rFonts w:ascii="Arial" w:eastAsia="Times New Roman" w:hAnsi="Arial" w:cs="Arial"/>
          <w:bdr w:val="none" w:sz="0" w:space="0" w:color="auto"/>
        </w:rPr>
        <w:t xml:space="preserve"> be accepted. This includes support letters, cover pages, cover letters, brochures, newspaper clippings, photographs, media </w:t>
      </w:r>
      <w:r w:rsidR="001D2FE1" w:rsidRPr="000C60E8">
        <w:rPr>
          <w:rFonts w:ascii="Arial" w:eastAsia="Times New Roman" w:hAnsi="Arial" w:cs="Arial"/>
          <w:bdr w:val="none" w:sz="0" w:space="0" w:color="auto"/>
        </w:rPr>
        <w:lastRenderedPageBreak/>
        <w:t xml:space="preserve">materials, </w:t>
      </w:r>
      <w:r w:rsidR="002C1475">
        <w:rPr>
          <w:rFonts w:ascii="Arial" w:eastAsia="Times New Roman" w:hAnsi="Arial" w:cs="Arial"/>
          <w:bdr w:val="none" w:sz="0" w:space="0" w:color="auto"/>
        </w:rPr>
        <w:t xml:space="preserve">licenses, certifications, </w:t>
      </w:r>
      <w:r w:rsidR="001D2FE1" w:rsidRPr="000C60E8">
        <w:rPr>
          <w:rFonts w:ascii="Arial" w:eastAsia="Times New Roman" w:hAnsi="Arial" w:cs="Arial"/>
          <w:bdr w:val="none" w:sz="0" w:space="0" w:color="auto"/>
        </w:rPr>
        <w:t>etc.</w:t>
      </w:r>
    </w:p>
    <w:p w14:paraId="26F284F0" w14:textId="77777777" w:rsidR="00C70DDA" w:rsidRPr="000C60E8" w:rsidRDefault="00C70DDA" w:rsidP="0005643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40" w:lineRule="auto"/>
        <w:ind w:left="360"/>
        <w:contextualSpacing/>
        <w:rPr>
          <w:rFonts w:ascii="Arial" w:eastAsia="Times New Roman" w:hAnsi="Arial" w:cs="Arial"/>
          <w:bdr w:val="none" w:sz="0" w:space="0" w:color="auto"/>
        </w:rPr>
      </w:pPr>
    </w:p>
    <w:p w14:paraId="35999BF5" w14:textId="3E2ABA12" w:rsidR="000932BE" w:rsidRPr="000C60E8" w:rsidRDefault="001D2FE1" w:rsidP="001B1B7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40" w:lineRule="auto"/>
        <w:ind w:firstLine="0"/>
        <w:contextualSpacing/>
        <w:rPr>
          <w:rFonts w:ascii="Arial" w:eastAsia="Times New Roman" w:hAnsi="Arial" w:cs="Arial"/>
          <w:bdr w:val="none" w:sz="0" w:space="0" w:color="auto"/>
        </w:rPr>
      </w:pPr>
      <w:r w:rsidRPr="000C60E8">
        <w:rPr>
          <w:rFonts w:ascii="Arial" w:eastAsia="Times New Roman" w:hAnsi="Arial" w:cs="Arial"/>
          <w:bdr w:val="none" w:sz="0" w:space="0" w:color="auto"/>
        </w:rPr>
        <w:t xml:space="preserve">Complete the Application Checklist prior to submitting.  The Application Checklist is for the benefit of the applicants and </w:t>
      </w:r>
      <w:r w:rsidRPr="00B907DD">
        <w:rPr>
          <w:rFonts w:ascii="Arial" w:eastAsia="Times New Roman" w:hAnsi="Arial" w:cs="Arial"/>
          <w:b/>
          <w:bCs/>
          <w:u w:val="single"/>
          <w:bdr w:val="none" w:sz="0" w:space="0" w:color="auto"/>
        </w:rPr>
        <w:t>is not</w:t>
      </w:r>
      <w:r w:rsidRPr="000C60E8">
        <w:rPr>
          <w:rFonts w:ascii="Arial" w:eastAsia="Times New Roman" w:hAnsi="Arial" w:cs="Arial"/>
          <w:bdr w:val="none" w:sz="0" w:space="0" w:color="auto"/>
        </w:rPr>
        <w:t xml:space="preserve"> to be included in the submission packet.</w:t>
      </w:r>
    </w:p>
    <w:p w14:paraId="75561D3D" w14:textId="77777777" w:rsidR="00610E22" w:rsidRPr="000C60E8" w:rsidRDefault="00610E22" w:rsidP="00056430">
      <w:pPr>
        <w:pStyle w:val="ListParagraph"/>
        <w:spacing w:after="0" w:line="240" w:lineRule="auto"/>
        <w:rPr>
          <w:rFonts w:ascii="Arial" w:eastAsia="Times New Roman" w:hAnsi="Arial" w:cs="Arial"/>
          <w:bdr w:val="none" w:sz="0" w:space="0" w:color="auto"/>
        </w:rPr>
      </w:pPr>
    </w:p>
    <w:p w14:paraId="7AAB06D5" w14:textId="632031A1" w:rsidR="00D82772" w:rsidRDefault="001D2FE1" w:rsidP="001B1B7B">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firstLine="0"/>
        <w:contextualSpacing/>
        <w:rPr>
          <w:rFonts w:ascii="Arial" w:eastAsia="Times New Roman" w:hAnsi="Arial" w:cs="Arial"/>
          <w:sz w:val="22"/>
          <w:szCs w:val="22"/>
          <w:bdr w:val="none" w:sz="0" w:space="0" w:color="auto"/>
        </w:rPr>
      </w:pPr>
      <w:r w:rsidRPr="000C60E8">
        <w:rPr>
          <w:rFonts w:ascii="Arial" w:eastAsia="Times New Roman" w:hAnsi="Arial" w:cs="Arial"/>
          <w:sz w:val="22"/>
          <w:szCs w:val="22"/>
          <w:bdr w:val="none" w:sz="0" w:space="0" w:color="auto"/>
        </w:rPr>
        <w:t>Once the application is submitted, no corrections or adjustments may be made</w:t>
      </w:r>
      <w:r w:rsidR="00BF4F7C" w:rsidRPr="000C60E8">
        <w:rPr>
          <w:rFonts w:ascii="Arial" w:eastAsia="Times New Roman" w:hAnsi="Arial" w:cs="Arial"/>
          <w:sz w:val="22"/>
          <w:szCs w:val="22"/>
          <w:bdr w:val="none" w:sz="0" w:space="0" w:color="auto"/>
        </w:rPr>
        <w:t xml:space="preserve">.  DPBH will consider corrections or adjusted prior to the issuance of a subgrant, should both </w:t>
      </w:r>
      <w:r w:rsidR="00E40F83">
        <w:rPr>
          <w:rFonts w:ascii="Arial" w:eastAsia="Times New Roman" w:hAnsi="Arial" w:cs="Arial"/>
          <w:sz w:val="22"/>
          <w:szCs w:val="22"/>
          <w:bdr w:val="none" w:sz="0" w:space="0" w:color="auto"/>
        </w:rPr>
        <w:t>CASAT</w:t>
      </w:r>
      <w:r w:rsidR="00BF4F7C" w:rsidRPr="000C60E8">
        <w:rPr>
          <w:rFonts w:ascii="Arial" w:eastAsia="Times New Roman" w:hAnsi="Arial" w:cs="Arial"/>
          <w:sz w:val="22"/>
          <w:szCs w:val="22"/>
          <w:bdr w:val="none" w:sz="0" w:space="0" w:color="auto"/>
        </w:rPr>
        <w:t xml:space="preserve"> and the applicant agree on such changes or adjustments.  Corrections or</w:t>
      </w:r>
      <w:r w:rsidR="00BF4F7C" w:rsidRPr="00ED17E5">
        <w:rPr>
          <w:rFonts w:ascii="Arial" w:eastAsia="Times New Roman" w:hAnsi="Arial" w:cs="Arial"/>
          <w:sz w:val="22"/>
          <w:szCs w:val="22"/>
          <w:bdr w:val="none" w:sz="0" w:space="0" w:color="auto"/>
        </w:rPr>
        <w:t xml:space="preserve"> adjustments shall not be considered on any item that was considered critical to the consideration for the award</w:t>
      </w:r>
      <w:bookmarkStart w:id="25" w:name="_Toc536008395"/>
      <w:bookmarkStart w:id="26" w:name="_Toc535406838"/>
      <w:bookmarkEnd w:id="19"/>
      <w:r w:rsidR="00ED17E5">
        <w:rPr>
          <w:rFonts w:ascii="Arial" w:eastAsia="Times New Roman" w:hAnsi="Arial" w:cs="Arial"/>
          <w:sz w:val="22"/>
          <w:szCs w:val="22"/>
          <w:bdr w:val="none" w:sz="0" w:space="0" w:color="auto"/>
        </w:rPr>
        <w:t>.</w:t>
      </w:r>
    </w:p>
    <w:p w14:paraId="37EE77F8" w14:textId="77777777" w:rsidR="00104533" w:rsidRDefault="00104533" w:rsidP="001045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contextualSpacing/>
        <w:rPr>
          <w:rFonts w:ascii="Arial" w:eastAsia="Times New Roman" w:hAnsi="Arial" w:cs="Arial"/>
          <w:sz w:val="22"/>
          <w:szCs w:val="22"/>
          <w:bdr w:val="none" w:sz="0" w:space="0" w:color="auto"/>
        </w:rPr>
      </w:pPr>
    </w:p>
    <w:p w14:paraId="572A3C33" w14:textId="2D107A75" w:rsidR="00ED17E5" w:rsidRDefault="00ED17E5" w:rsidP="00104533">
      <w:pPr>
        <w:pStyle w:val="Heading2"/>
        <w:numPr>
          <w:ilvl w:val="3"/>
          <w:numId w:val="9"/>
        </w:numPr>
        <w:spacing w:before="0"/>
        <w:ind w:left="720" w:hanging="720"/>
      </w:pPr>
      <w:bookmarkStart w:id="27" w:name="_Toc51433068"/>
      <w:r w:rsidRPr="00C70DDA">
        <w:t>Applicati</w:t>
      </w:r>
      <w:r w:rsidR="00C70DDA">
        <w:t>on Review Requirements</w:t>
      </w:r>
      <w:bookmarkEnd w:id="27"/>
      <w:r w:rsidR="00C70DDA">
        <w:t xml:space="preserve"> </w:t>
      </w:r>
    </w:p>
    <w:p w14:paraId="6C36A6A1" w14:textId="77777777" w:rsidR="00056430" w:rsidRPr="00056430" w:rsidRDefault="00056430" w:rsidP="00104533"/>
    <w:p w14:paraId="18E334EE" w14:textId="77777777" w:rsidR="00ED17E5" w:rsidRDefault="00ED17E5" w:rsidP="00104533">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Applications that meet the basic </w:t>
      </w:r>
      <w:r w:rsidRPr="00D82772">
        <w:rPr>
          <w:rFonts w:ascii="Arial" w:eastAsia="Times New Roman" w:hAnsi="Arial" w:cs="Arial"/>
          <w:sz w:val="22"/>
          <w:szCs w:val="22"/>
          <w:bdr w:val="none" w:sz="0" w:space="0" w:color="auto"/>
        </w:rPr>
        <w:t xml:space="preserve">minimum requirements will be evaluated using the following review criteria. </w:t>
      </w:r>
    </w:p>
    <w:p w14:paraId="3E105D95" w14:textId="3E6ECC8B" w:rsidR="00ED17E5" w:rsidRDefault="00ED17E5" w:rsidP="00104533">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2"/>
          <w:szCs w:val="22"/>
          <w:bdr w:val="none" w:sz="0" w:space="0" w:color="auto"/>
        </w:rPr>
      </w:pPr>
    </w:p>
    <w:p w14:paraId="68E31EB8" w14:textId="469B6556" w:rsidR="00ED17E5" w:rsidRDefault="00B94DB2" w:rsidP="001B1B7B">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IntenseEmphasis"/>
        </w:rPr>
      </w:pPr>
      <w:r>
        <w:rPr>
          <w:rStyle w:val="IntenseEmphasis"/>
        </w:rPr>
        <w:t xml:space="preserve">Cover Page </w:t>
      </w:r>
    </w:p>
    <w:p w14:paraId="213F6C0E" w14:textId="77777777" w:rsidR="00056430" w:rsidRPr="00610E22" w:rsidRDefault="00056430" w:rsidP="001045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IntenseEmphasis"/>
        </w:rPr>
      </w:pPr>
    </w:p>
    <w:p w14:paraId="3BA9D341" w14:textId="12228843" w:rsidR="00ED17E5" w:rsidRDefault="00ED17E5" w:rsidP="00104533">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hAnsi="Arial" w:cs="Arial"/>
          <w:sz w:val="22"/>
          <w:szCs w:val="22"/>
        </w:rPr>
      </w:pPr>
      <w:r w:rsidRPr="003F2075">
        <w:rPr>
          <w:rFonts w:ascii="Arial" w:hAnsi="Arial" w:cs="Arial"/>
          <w:sz w:val="22"/>
          <w:szCs w:val="22"/>
        </w:rPr>
        <w:t xml:space="preserve">A one-page </w:t>
      </w:r>
      <w:r w:rsidR="00B94DB2">
        <w:rPr>
          <w:rFonts w:ascii="Arial" w:hAnsi="Arial" w:cs="Arial"/>
          <w:sz w:val="22"/>
          <w:szCs w:val="22"/>
        </w:rPr>
        <w:t>cover page</w:t>
      </w:r>
      <w:r w:rsidR="00D10ABB">
        <w:rPr>
          <w:rFonts w:ascii="Arial" w:hAnsi="Arial" w:cs="Arial"/>
          <w:sz w:val="22"/>
          <w:szCs w:val="22"/>
        </w:rPr>
        <w:t xml:space="preserve"> (</w:t>
      </w:r>
      <w:r w:rsidR="00B94DB2">
        <w:rPr>
          <w:rFonts w:ascii="Arial" w:hAnsi="Arial" w:cs="Arial"/>
          <w:sz w:val="22"/>
          <w:szCs w:val="22"/>
        </w:rPr>
        <w:t xml:space="preserve">Appendix </w:t>
      </w:r>
      <w:r w:rsidR="00D10ABB">
        <w:rPr>
          <w:rFonts w:ascii="Arial" w:hAnsi="Arial" w:cs="Arial"/>
          <w:sz w:val="22"/>
          <w:szCs w:val="22"/>
        </w:rPr>
        <w:t>A) must be completed</w:t>
      </w:r>
      <w:r w:rsidR="00B94DB2">
        <w:rPr>
          <w:rFonts w:ascii="Arial" w:hAnsi="Arial" w:cs="Arial"/>
          <w:sz w:val="22"/>
          <w:szCs w:val="22"/>
        </w:rPr>
        <w:t xml:space="preserve">.  This must be the first page of the grant application, and all pages must be submitted in order of the Application Review Requirements. </w:t>
      </w:r>
      <w:r w:rsidR="00610E22" w:rsidRPr="003F2075">
        <w:rPr>
          <w:rFonts w:ascii="Arial" w:hAnsi="Arial" w:cs="Arial"/>
          <w:sz w:val="22"/>
          <w:szCs w:val="22"/>
        </w:rPr>
        <w:t xml:space="preserve"> </w:t>
      </w:r>
    </w:p>
    <w:p w14:paraId="2B74A6BD" w14:textId="77777777" w:rsidR="00B94DB2" w:rsidRDefault="00B94DB2" w:rsidP="00104533">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hAnsi="Arial" w:cs="Arial"/>
          <w:sz w:val="22"/>
          <w:szCs w:val="22"/>
        </w:rPr>
      </w:pPr>
    </w:p>
    <w:p w14:paraId="7292FC2A" w14:textId="0F8577BD" w:rsidR="007D5929" w:rsidRPr="00BD097F" w:rsidRDefault="00ED17E5" w:rsidP="001B1B7B">
      <w:pPr>
        <w:pStyle w:val="NoSpacing"/>
        <w:numPr>
          <w:ilvl w:val="0"/>
          <w:numId w:val="37"/>
        </w:numPr>
        <w:rPr>
          <w:rStyle w:val="IntenseEmphasis"/>
        </w:rPr>
      </w:pPr>
      <w:r w:rsidRPr="00BD097F">
        <w:rPr>
          <w:rStyle w:val="IntenseEmphasis"/>
        </w:rPr>
        <w:t>Project Application Form</w:t>
      </w:r>
      <w:r w:rsidR="006B39C9" w:rsidRPr="00BD097F">
        <w:rPr>
          <w:rStyle w:val="IntenseEmphasis"/>
        </w:rPr>
        <w:t xml:space="preserve"> </w:t>
      </w:r>
      <w:r w:rsidR="007D5929" w:rsidRPr="00BD097F">
        <w:rPr>
          <w:rStyle w:val="IntenseEmphasis"/>
        </w:rPr>
        <w:t xml:space="preserve">  </w:t>
      </w:r>
    </w:p>
    <w:p w14:paraId="716EBC36" w14:textId="77777777" w:rsidR="00C70DDA" w:rsidRPr="00C70DDA" w:rsidRDefault="00C70DDA" w:rsidP="00056430"/>
    <w:p w14:paraId="6A3A4642" w14:textId="766A678A" w:rsidR="007D5929" w:rsidRDefault="007D5929" w:rsidP="00056430">
      <w:pPr>
        <w:pStyle w:val="ListParagraph"/>
        <w:spacing w:after="0" w:line="240" w:lineRule="auto"/>
        <w:ind w:left="360"/>
        <w:rPr>
          <w:rFonts w:ascii="Arial" w:hAnsi="Arial" w:cs="Arial"/>
        </w:rPr>
      </w:pPr>
      <w:r>
        <w:rPr>
          <w:rFonts w:ascii="Arial" w:hAnsi="Arial" w:cs="Arial"/>
        </w:rPr>
        <w:t>All applicants must complete the Project Application Form</w:t>
      </w:r>
      <w:r w:rsidR="00D10ABB">
        <w:rPr>
          <w:rFonts w:ascii="Arial" w:hAnsi="Arial" w:cs="Arial"/>
        </w:rPr>
        <w:t xml:space="preserve"> (Appendix B)</w:t>
      </w:r>
      <w:r>
        <w:rPr>
          <w:rFonts w:ascii="Arial" w:hAnsi="Arial" w:cs="Arial"/>
        </w:rPr>
        <w:t xml:space="preserve">.  </w:t>
      </w:r>
      <w:r w:rsidRPr="007D5929">
        <w:rPr>
          <w:rFonts w:ascii="Arial" w:hAnsi="Arial" w:cs="Arial"/>
        </w:rPr>
        <w:t xml:space="preserve">Each letter corresponds to a field in the application that all applicants </w:t>
      </w:r>
      <w:r w:rsidRPr="00056430">
        <w:rPr>
          <w:rFonts w:ascii="Arial" w:hAnsi="Arial" w:cs="Arial"/>
        </w:rPr>
        <w:t xml:space="preserve">must complete. Missing information or unchecked boxes on the application form will result in an incomplete application. </w:t>
      </w:r>
      <w:r w:rsidR="00910ADB" w:rsidRPr="00056430">
        <w:rPr>
          <w:rFonts w:ascii="Arial" w:hAnsi="Arial" w:cs="Arial"/>
          <w:i/>
          <w:iCs/>
        </w:rPr>
        <w:t>Not to exceed</w:t>
      </w:r>
      <w:r w:rsidR="00D10ABB">
        <w:rPr>
          <w:rFonts w:ascii="Arial" w:hAnsi="Arial" w:cs="Arial"/>
          <w:i/>
          <w:iCs/>
        </w:rPr>
        <w:t xml:space="preserve"> four (4</w:t>
      </w:r>
      <w:r w:rsidR="00910ADB" w:rsidRPr="00056430">
        <w:rPr>
          <w:rFonts w:ascii="Arial" w:hAnsi="Arial" w:cs="Arial"/>
          <w:i/>
          <w:iCs/>
        </w:rPr>
        <w:t>) pages.</w:t>
      </w:r>
    </w:p>
    <w:p w14:paraId="06E3126C" w14:textId="77777777" w:rsidR="005E316E" w:rsidRPr="007D5929" w:rsidRDefault="005E316E" w:rsidP="005E316E">
      <w:pPr>
        <w:pStyle w:val="ListParagraph"/>
        <w:spacing w:after="0" w:line="240" w:lineRule="auto"/>
        <w:ind w:left="360"/>
        <w:rPr>
          <w:rFonts w:ascii="Arial" w:hAnsi="Arial" w:cs="Arial"/>
        </w:rPr>
      </w:pPr>
    </w:p>
    <w:p w14:paraId="1EFE3C5D" w14:textId="77777777" w:rsidR="007D5929" w:rsidRPr="00D51758" w:rsidRDefault="007D5929" w:rsidP="00C161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b/>
        </w:rPr>
      </w:pPr>
      <w:r w:rsidRPr="00610E22">
        <w:rPr>
          <w:rFonts w:ascii="Arial" w:hAnsi="Arial" w:cs="Arial"/>
          <w:b/>
        </w:rPr>
        <w:t>Organization Type</w:t>
      </w:r>
      <w:r w:rsidRPr="00D51758">
        <w:rPr>
          <w:rFonts w:ascii="Arial" w:hAnsi="Arial" w:cs="Arial"/>
          <w:b/>
        </w:rPr>
        <w:t>.</w:t>
      </w:r>
      <w:r w:rsidRPr="00D51758">
        <w:rPr>
          <w:rFonts w:ascii="Arial" w:hAnsi="Arial" w:cs="Arial"/>
        </w:rPr>
        <w:t xml:space="preserve"> Check</w:t>
      </w:r>
      <w:r w:rsidRPr="00D51758">
        <w:rPr>
          <w:rFonts w:ascii="Arial" w:hAnsi="Arial" w:cs="Arial"/>
          <w:b/>
        </w:rPr>
        <w:t xml:space="preserve"> </w:t>
      </w:r>
      <w:r w:rsidRPr="00D51758">
        <w:rPr>
          <w:rFonts w:ascii="Arial" w:hAnsi="Arial" w:cs="Arial"/>
        </w:rPr>
        <w:t xml:space="preserve">the type of organization that is requesting funds. </w:t>
      </w:r>
    </w:p>
    <w:p w14:paraId="1A5E800C" w14:textId="77777777" w:rsidR="007D5929" w:rsidRPr="00D51758" w:rsidRDefault="007D5929" w:rsidP="00C161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b/>
        </w:rPr>
      </w:pPr>
      <w:r w:rsidRPr="00D51758">
        <w:rPr>
          <w:rFonts w:ascii="Arial" w:hAnsi="Arial" w:cs="Arial"/>
          <w:b/>
        </w:rPr>
        <w:t xml:space="preserve">Geographic Area of Service. </w:t>
      </w:r>
      <w:r w:rsidRPr="00D51758">
        <w:rPr>
          <w:rFonts w:ascii="Arial" w:hAnsi="Arial" w:cs="Arial"/>
        </w:rPr>
        <w:t xml:space="preserve">Check </w:t>
      </w:r>
      <w:r w:rsidRPr="00D51758">
        <w:rPr>
          <w:rFonts w:ascii="Arial" w:hAnsi="Arial" w:cs="Arial"/>
          <w:u w:val="single"/>
        </w:rPr>
        <w:t>only one</w:t>
      </w:r>
      <w:r w:rsidRPr="00D51758">
        <w:rPr>
          <w:rFonts w:ascii="Arial" w:hAnsi="Arial" w:cs="Arial"/>
        </w:rPr>
        <w:t xml:space="preserve"> type of geographic area and provide a brief description of that area (up to 100 words). </w:t>
      </w:r>
    </w:p>
    <w:p w14:paraId="3663120B" w14:textId="77777777" w:rsidR="007D5929" w:rsidRPr="00D51758" w:rsidRDefault="007D5929" w:rsidP="00C161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b/>
        </w:rPr>
      </w:pPr>
      <w:r w:rsidRPr="00D51758">
        <w:rPr>
          <w:rFonts w:ascii="Arial" w:hAnsi="Arial" w:cs="Arial"/>
          <w:b/>
        </w:rPr>
        <w:t>Applicant Organization</w:t>
      </w:r>
      <w:r w:rsidRPr="00D51758">
        <w:rPr>
          <w:rFonts w:ascii="Arial" w:hAnsi="Arial" w:cs="Arial"/>
        </w:rPr>
        <w:t xml:space="preserve">. Enter the official name of the agency submitting the application. The address refers to the physical and mailing address of the applicant agency (the 9-digit zip code is required). DPBH will consider the application incomplete if the Federal Tax ID field or DUNS/EI field is incomplete. </w:t>
      </w:r>
    </w:p>
    <w:p w14:paraId="11B806FE" w14:textId="5FD98C45" w:rsidR="007D5929" w:rsidRPr="00D51758" w:rsidRDefault="007D5929" w:rsidP="00C161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rPr>
      </w:pPr>
      <w:r w:rsidRPr="00D51758">
        <w:rPr>
          <w:rFonts w:ascii="Arial" w:hAnsi="Arial" w:cs="Arial"/>
          <w:b/>
        </w:rPr>
        <w:t>Project Point of Contact (POC).</w:t>
      </w:r>
      <w:r w:rsidRPr="00D51758">
        <w:rPr>
          <w:rFonts w:ascii="Arial" w:hAnsi="Arial" w:cs="Arial"/>
        </w:rPr>
        <w:t xml:space="preserve"> This field refers to the identified person at the applicant organization that DPBH </w:t>
      </w:r>
      <w:r w:rsidR="000C60E8">
        <w:rPr>
          <w:rFonts w:ascii="Arial" w:hAnsi="Arial" w:cs="Arial"/>
        </w:rPr>
        <w:t>may</w:t>
      </w:r>
      <w:r w:rsidRPr="00D51758">
        <w:rPr>
          <w:rFonts w:ascii="Arial" w:hAnsi="Arial" w:cs="Arial"/>
        </w:rPr>
        <w:t xml:space="preserve"> contact</w:t>
      </w:r>
      <w:r w:rsidR="000C60E8">
        <w:rPr>
          <w:rFonts w:ascii="Arial" w:hAnsi="Arial" w:cs="Arial"/>
        </w:rPr>
        <w:t>,</w:t>
      </w:r>
      <w:r w:rsidRPr="00D51758">
        <w:rPr>
          <w:rFonts w:ascii="Arial" w:hAnsi="Arial" w:cs="Arial"/>
        </w:rPr>
        <w:t xml:space="preserve"> with follow-up questions about the application. This is also the person DPBH </w:t>
      </w:r>
      <w:r w:rsidR="000C60E8">
        <w:rPr>
          <w:rFonts w:ascii="Arial" w:hAnsi="Arial" w:cs="Arial"/>
        </w:rPr>
        <w:t>may</w:t>
      </w:r>
      <w:r w:rsidRPr="00D51758">
        <w:rPr>
          <w:rFonts w:ascii="Arial" w:hAnsi="Arial" w:cs="Arial"/>
        </w:rPr>
        <w:t xml:space="preserve"> contact</w:t>
      </w:r>
      <w:r w:rsidR="000C60E8">
        <w:rPr>
          <w:rFonts w:ascii="Arial" w:hAnsi="Arial" w:cs="Arial"/>
        </w:rPr>
        <w:t>,</w:t>
      </w:r>
      <w:r w:rsidRPr="00D51758">
        <w:rPr>
          <w:rFonts w:ascii="Arial" w:hAnsi="Arial" w:cs="Arial"/>
        </w:rPr>
        <w:t xml:space="preserve"> with questions about quarterly reports, monthly financial claim forms, etc.</w:t>
      </w:r>
    </w:p>
    <w:p w14:paraId="5BF0ED54" w14:textId="77777777" w:rsidR="007D5929" w:rsidRPr="00D51758" w:rsidRDefault="007D5929" w:rsidP="00C161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rPr>
      </w:pPr>
      <w:r w:rsidRPr="00D51758">
        <w:rPr>
          <w:rFonts w:ascii="Arial" w:hAnsi="Arial" w:cs="Arial"/>
          <w:b/>
        </w:rPr>
        <w:t>Fiscal Officer</w:t>
      </w:r>
      <w:r w:rsidRPr="00D51758">
        <w:rPr>
          <w:rFonts w:ascii="Arial" w:hAnsi="Arial" w:cs="Arial"/>
        </w:rPr>
        <w:t>. Enter the name of the person who will manage the fiscal requirements of the proposed project, if awarded. The Fiscal Officer must be someone other than the Project Point of Contact.</w:t>
      </w:r>
    </w:p>
    <w:p w14:paraId="44CD8C0D" w14:textId="27D48500" w:rsidR="007D5929" w:rsidRPr="00D51758" w:rsidRDefault="00D75CE3" w:rsidP="00C161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b/>
        </w:rPr>
      </w:pPr>
      <w:r>
        <w:rPr>
          <w:rFonts w:ascii="Arial" w:hAnsi="Arial" w:cs="Arial"/>
          <w:b/>
        </w:rPr>
        <w:t>Administrative Contact</w:t>
      </w:r>
      <w:r w:rsidR="007D5929" w:rsidRPr="00D51758">
        <w:rPr>
          <w:rFonts w:ascii="Arial" w:hAnsi="Arial" w:cs="Arial"/>
          <w:b/>
        </w:rPr>
        <w:t xml:space="preserve">. </w:t>
      </w:r>
      <w:r>
        <w:rPr>
          <w:rFonts w:ascii="Arial" w:hAnsi="Arial" w:cs="Arial"/>
          <w:bCs/>
        </w:rPr>
        <w:t xml:space="preserve">Enter the name of the Executive Director or key Administrative contact, who will serve as the Administrative Point of Contact, if not identified as the POC. </w:t>
      </w:r>
    </w:p>
    <w:p w14:paraId="323C49AE" w14:textId="77777777" w:rsidR="007D5929" w:rsidRPr="00D51758" w:rsidRDefault="007D5929" w:rsidP="00C161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b/>
        </w:rPr>
      </w:pPr>
      <w:r w:rsidRPr="00D51758">
        <w:rPr>
          <w:rFonts w:ascii="Arial" w:hAnsi="Arial" w:cs="Arial"/>
          <w:b/>
        </w:rPr>
        <w:t xml:space="preserve">Priority Area. </w:t>
      </w:r>
      <w:r w:rsidRPr="00D51758">
        <w:rPr>
          <w:rFonts w:ascii="Arial" w:hAnsi="Arial" w:cs="Arial"/>
          <w:bCs/>
        </w:rPr>
        <w:t xml:space="preserve">Organizations must </w:t>
      </w:r>
      <w:r w:rsidRPr="00AE0EB3">
        <w:rPr>
          <w:rFonts w:ascii="Arial" w:hAnsi="Arial" w:cs="Arial"/>
          <w:b/>
          <w:i/>
          <w:iCs/>
          <w:u w:val="single"/>
        </w:rPr>
        <w:t>only check one priority area</w:t>
      </w:r>
      <w:r w:rsidRPr="00D51758">
        <w:rPr>
          <w:rFonts w:ascii="Arial" w:hAnsi="Arial" w:cs="Arial"/>
          <w:bCs/>
        </w:rPr>
        <w:t xml:space="preserve">, per application.  No more than one priority area should be defined in the application.  Applicants may submit more than one application. Checking more than one priority area may result in disqualification. Organizations should define one priority area for either Adults or Juveniles, but not both. </w:t>
      </w:r>
    </w:p>
    <w:p w14:paraId="4DE35846" w14:textId="59368F8B" w:rsidR="007D5929" w:rsidRPr="00D51758" w:rsidRDefault="007D5929" w:rsidP="00C161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b/>
        </w:rPr>
      </w:pPr>
      <w:r w:rsidRPr="00D51758">
        <w:rPr>
          <w:rFonts w:ascii="Arial" w:hAnsi="Arial" w:cs="Arial"/>
          <w:b/>
        </w:rPr>
        <w:lastRenderedPageBreak/>
        <w:t xml:space="preserve">Third-Party Payers. </w:t>
      </w:r>
      <w:r w:rsidRPr="00D51758">
        <w:rPr>
          <w:rFonts w:ascii="Arial" w:hAnsi="Arial" w:cs="Arial"/>
        </w:rPr>
        <w:t xml:space="preserve">Some organizations bill third-party payers (e.g. insurance companies) for </w:t>
      </w:r>
      <w:r w:rsidR="008E69F7">
        <w:rPr>
          <w:rFonts w:ascii="Arial" w:hAnsi="Arial" w:cs="Arial"/>
        </w:rPr>
        <w:t xml:space="preserve">behavioral health </w:t>
      </w:r>
      <w:r w:rsidRPr="00D51758">
        <w:rPr>
          <w:rFonts w:ascii="Arial" w:hAnsi="Arial" w:cs="Arial"/>
        </w:rPr>
        <w:t xml:space="preserve">services. If the applicant does not bill any third-party payers, check the </w:t>
      </w:r>
      <w:r w:rsidRPr="00D51758">
        <w:rPr>
          <w:rFonts w:ascii="Arial" w:hAnsi="Arial" w:cs="Arial"/>
          <w:b/>
        </w:rPr>
        <w:t>No</w:t>
      </w:r>
      <w:r w:rsidRPr="00D51758">
        <w:rPr>
          <w:rFonts w:ascii="Arial" w:hAnsi="Arial" w:cs="Arial"/>
        </w:rPr>
        <w:t xml:space="preserve"> box, and continue. Otherwise, confirm by checking the </w:t>
      </w:r>
      <w:r w:rsidRPr="00D51758">
        <w:rPr>
          <w:rFonts w:ascii="Arial" w:hAnsi="Arial" w:cs="Arial"/>
          <w:b/>
        </w:rPr>
        <w:t>Yes</w:t>
      </w:r>
      <w:r w:rsidRPr="00D51758">
        <w:rPr>
          <w:rFonts w:ascii="Arial" w:hAnsi="Arial" w:cs="Arial"/>
        </w:rPr>
        <w:t xml:space="preserve"> box and for each third-party payer organization and provide the specified financial information for the applicant’s most recent, complete reporting period. Add rows to the table, if necessary</w:t>
      </w:r>
    </w:p>
    <w:p w14:paraId="25BE5AE2" w14:textId="1D2DA828" w:rsidR="007D5929" w:rsidRPr="00D51758" w:rsidRDefault="007D5929" w:rsidP="00C161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b/>
        </w:rPr>
      </w:pPr>
      <w:r w:rsidRPr="00D51758">
        <w:rPr>
          <w:rFonts w:ascii="Arial" w:hAnsi="Arial" w:cs="Arial"/>
          <w:b/>
        </w:rPr>
        <w:t xml:space="preserve">Current Funding. </w:t>
      </w:r>
      <w:r w:rsidRPr="00D51758">
        <w:rPr>
          <w:rFonts w:ascii="Arial" w:hAnsi="Arial" w:cs="Arial"/>
        </w:rPr>
        <w:t xml:space="preserve">Some organizations receive funding (e.g. Federal grant dollars, foundation grants, donations, etc.) for </w:t>
      </w:r>
      <w:r w:rsidR="002E035F">
        <w:rPr>
          <w:rFonts w:ascii="Arial" w:hAnsi="Arial" w:cs="Arial"/>
        </w:rPr>
        <w:t xml:space="preserve">mental health </w:t>
      </w:r>
      <w:r w:rsidR="00C17DC9">
        <w:rPr>
          <w:rFonts w:ascii="Arial" w:hAnsi="Arial" w:cs="Arial"/>
        </w:rPr>
        <w:t>and</w:t>
      </w:r>
      <w:r w:rsidR="00C17DC9" w:rsidRPr="00D51758">
        <w:rPr>
          <w:rFonts w:ascii="Arial" w:hAnsi="Arial" w:cs="Arial"/>
        </w:rPr>
        <w:t>/or</w:t>
      </w:r>
      <w:r w:rsidRPr="00D51758">
        <w:rPr>
          <w:rFonts w:ascii="Arial" w:hAnsi="Arial" w:cs="Arial"/>
        </w:rPr>
        <w:t xml:space="preserve"> behavioral health services. If the applicant does not receive funding, check the </w:t>
      </w:r>
      <w:r w:rsidRPr="00D51758">
        <w:rPr>
          <w:rFonts w:ascii="Arial" w:hAnsi="Arial" w:cs="Arial"/>
          <w:b/>
        </w:rPr>
        <w:t>No</w:t>
      </w:r>
      <w:r w:rsidRPr="00D51758">
        <w:rPr>
          <w:rFonts w:ascii="Arial" w:hAnsi="Arial" w:cs="Arial"/>
        </w:rPr>
        <w:t xml:space="preserve"> box, and continue. Otherwise, confirm by checking the </w:t>
      </w:r>
      <w:r w:rsidRPr="00D51758">
        <w:rPr>
          <w:rFonts w:ascii="Arial" w:hAnsi="Arial" w:cs="Arial"/>
          <w:b/>
        </w:rPr>
        <w:t>Yes</w:t>
      </w:r>
      <w:r w:rsidRPr="00D51758">
        <w:rPr>
          <w:rFonts w:ascii="Arial" w:hAnsi="Arial" w:cs="Arial"/>
        </w:rPr>
        <w:t xml:space="preserve"> box and for each funding source, provide the name, type of funding, project period end date, and whole dollar amount. Add rows to the table, if necessary.</w:t>
      </w:r>
    </w:p>
    <w:p w14:paraId="12B167B2" w14:textId="7F769282" w:rsidR="007D5929" w:rsidRPr="009275AB" w:rsidRDefault="007D5929" w:rsidP="00C16114">
      <w:pPr>
        <w:pStyle w:val="ListParagraph"/>
        <w:numPr>
          <w:ilvl w:val="0"/>
          <w:numId w:val="20"/>
        </w:numPr>
        <w:spacing w:after="0" w:line="240" w:lineRule="auto"/>
        <w:rPr>
          <w:rFonts w:ascii="Arial" w:hAnsi="Arial" w:cs="Arial"/>
          <w:b/>
        </w:rPr>
      </w:pPr>
      <w:r>
        <w:rPr>
          <w:rFonts w:ascii="Arial" w:hAnsi="Arial" w:cs="Arial"/>
          <w:b/>
        </w:rPr>
        <w:t xml:space="preserve">Capacity and Sustainability.  </w:t>
      </w:r>
      <w:r>
        <w:rPr>
          <w:rFonts w:ascii="Arial" w:hAnsi="Arial" w:cs="Arial"/>
          <w:bCs/>
        </w:rPr>
        <w:t xml:space="preserve">Organizations that have </w:t>
      </w:r>
      <w:r w:rsidR="008E69F7">
        <w:rPr>
          <w:rFonts w:ascii="Arial" w:hAnsi="Arial" w:cs="Arial"/>
          <w:bCs/>
        </w:rPr>
        <w:t xml:space="preserve">current SAPTA certification should check </w:t>
      </w:r>
      <w:r>
        <w:rPr>
          <w:rFonts w:ascii="Arial" w:hAnsi="Arial" w:cs="Arial"/>
          <w:b/>
        </w:rPr>
        <w:t>Y</w:t>
      </w:r>
      <w:r w:rsidRPr="00AE0EB3">
        <w:rPr>
          <w:rFonts w:ascii="Arial" w:hAnsi="Arial" w:cs="Arial"/>
          <w:b/>
        </w:rPr>
        <w:t>es</w:t>
      </w:r>
      <w:r>
        <w:rPr>
          <w:rFonts w:ascii="Arial" w:hAnsi="Arial" w:cs="Arial"/>
          <w:bCs/>
        </w:rPr>
        <w:t xml:space="preserve">.  If your organization does not have currently </w:t>
      </w:r>
      <w:r w:rsidR="0019417E">
        <w:rPr>
          <w:rFonts w:ascii="Arial" w:hAnsi="Arial" w:cs="Arial"/>
          <w:bCs/>
        </w:rPr>
        <w:t>SAPTA</w:t>
      </w:r>
      <w:r>
        <w:rPr>
          <w:rFonts w:ascii="Arial" w:hAnsi="Arial" w:cs="Arial"/>
          <w:bCs/>
        </w:rPr>
        <w:t xml:space="preserve"> </w:t>
      </w:r>
      <w:r w:rsidR="006B287E">
        <w:rPr>
          <w:rFonts w:ascii="Arial" w:hAnsi="Arial" w:cs="Arial"/>
          <w:bCs/>
        </w:rPr>
        <w:t>certification, check</w:t>
      </w:r>
      <w:r>
        <w:rPr>
          <w:rFonts w:ascii="Arial" w:hAnsi="Arial" w:cs="Arial"/>
          <w:bCs/>
        </w:rPr>
        <w:t xml:space="preserve"> </w:t>
      </w:r>
      <w:r w:rsidRPr="00AE0EB3">
        <w:rPr>
          <w:rFonts w:ascii="Arial" w:hAnsi="Arial" w:cs="Arial"/>
          <w:b/>
        </w:rPr>
        <w:t>No</w:t>
      </w:r>
      <w:r>
        <w:rPr>
          <w:rFonts w:ascii="Arial" w:hAnsi="Arial" w:cs="Arial"/>
          <w:bCs/>
        </w:rPr>
        <w:t xml:space="preserve">. For applicants that have </w:t>
      </w:r>
      <w:r w:rsidR="008E69F7">
        <w:rPr>
          <w:rFonts w:ascii="Arial" w:hAnsi="Arial" w:cs="Arial"/>
          <w:bCs/>
        </w:rPr>
        <w:t xml:space="preserve">been providing </w:t>
      </w:r>
      <w:r w:rsidR="0019417E">
        <w:rPr>
          <w:rFonts w:ascii="Arial" w:hAnsi="Arial" w:cs="Arial"/>
          <w:bCs/>
        </w:rPr>
        <w:t>SAPTA</w:t>
      </w:r>
      <w:r>
        <w:rPr>
          <w:rFonts w:ascii="Arial" w:hAnsi="Arial" w:cs="Arial"/>
          <w:bCs/>
        </w:rPr>
        <w:t xml:space="preserve"> </w:t>
      </w:r>
      <w:r w:rsidR="008E69F7">
        <w:rPr>
          <w:rFonts w:ascii="Arial" w:hAnsi="Arial" w:cs="Arial"/>
          <w:bCs/>
        </w:rPr>
        <w:t xml:space="preserve">services for two years, check </w:t>
      </w:r>
      <w:r w:rsidR="008E69F7">
        <w:rPr>
          <w:rFonts w:ascii="Arial" w:hAnsi="Arial" w:cs="Arial"/>
          <w:b/>
        </w:rPr>
        <w:t>Yes.</w:t>
      </w:r>
      <w:r w:rsidR="006B287E">
        <w:rPr>
          <w:rFonts w:ascii="Arial" w:hAnsi="Arial" w:cs="Arial"/>
          <w:bCs/>
        </w:rPr>
        <w:t xml:space="preserve">  </w:t>
      </w:r>
      <w:r w:rsidR="008E69F7">
        <w:rPr>
          <w:rFonts w:ascii="Arial" w:hAnsi="Arial" w:cs="Arial"/>
          <w:bCs/>
        </w:rPr>
        <w:t xml:space="preserve">For those applicants that have not been providing SAPTA services for two years, check </w:t>
      </w:r>
      <w:r w:rsidR="008E69F7" w:rsidRPr="008E69F7">
        <w:rPr>
          <w:rFonts w:ascii="Arial" w:hAnsi="Arial" w:cs="Arial"/>
          <w:b/>
        </w:rPr>
        <w:t>No</w:t>
      </w:r>
      <w:r w:rsidR="008E69F7">
        <w:rPr>
          <w:rFonts w:ascii="Arial" w:hAnsi="Arial" w:cs="Arial"/>
          <w:bCs/>
        </w:rPr>
        <w:t>.</w:t>
      </w:r>
    </w:p>
    <w:p w14:paraId="3AE3D81A" w14:textId="661AB18D" w:rsidR="007D5929" w:rsidRDefault="007D5929" w:rsidP="00C161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rPr>
      </w:pPr>
      <w:r w:rsidRPr="00D51758">
        <w:rPr>
          <w:rFonts w:ascii="Arial" w:hAnsi="Arial" w:cs="Arial"/>
          <w:b/>
        </w:rPr>
        <w:t>Certification by Authorized Official</w:t>
      </w:r>
      <w:r w:rsidRPr="00D51758">
        <w:rPr>
          <w:rFonts w:ascii="Arial" w:hAnsi="Arial" w:cs="Arial"/>
        </w:rPr>
        <w:t>: The administrator, director, or other official ultimately responsible for this project/program must sign this document.</w:t>
      </w:r>
    </w:p>
    <w:p w14:paraId="71111BB1" w14:textId="77777777" w:rsidR="00610E22" w:rsidRPr="00610E22" w:rsidRDefault="00610E22" w:rsidP="001B1B7B">
      <w:pPr>
        <w:pStyle w:val="ListParagraph"/>
        <w:numPr>
          <w:ilvl w:val="0"/>
          <w:numId w:val="37"/>
        </w:numPr>
        <w:kinsoku w:val="0"/>
        <w:overflowPunct w:val="0"/>
        <w:spacing w:before="274" w:line="276" w:lineRule="exact"/>
        <w:ind w:right="72" w:hanging="720"/>
        <w:textAlignment w:val="baseline"/>
        <w:rPr>
          <w:rStyle w:val="IntenseEmphasis"/>
        </w:rPr>
      </w:pPr>
      <w:r w:rsidRPr="00610E22">
        <w:rPr>
          <w:rStyle w:val="IntenseEmphasis"/>
        </w:rPr>
        <w:t>Project Narrative</w:t>
      </w:r>
    </w:p>
    <w:p w14:paraId="5439E0D8" w14:textId="27A11147" w:rsidR="007D5929" w:rsidRDefault="007D5929" w:rsidP="001C68D3">
      <w:pPr>
        <w:kinsoku w:val="0"/>
        <w:overflowPunct w:val="0"/>
        <w:ind w:right="72"/>
        <w:textAlignment w:val="baseline"/>
        <w:rPr>
          <w:rFonts w:ascii="Arial" w:hAnsi="Arial" w:cs="Arial"/>
          <w:sz w:val="22"/>
          <w:szCs w:val="22"/>
        </w:rPr>
      </w:pPr>
      <w:r w:rsidRPr="001C68D3">
        <w:rPr>
          <w:rFonts w:ascii="Arial" w:hAnsi="Arial" w:cs="Arial"/>
          <w:sz w:val="22"/>
          <w:szCs w:val="22"/>
        </w:rPr>
        <w:t xml:space="preserve">The applicant must provide a Project Narrative that articulates in detail the content requirements provided below and the specific criteria described Section II.  Please include the title “Project Narrative” at the beginning of the Project Narrative. The project narrative should not exceed a total of </w:t>
      </w:r>
      <w:r w:rsidRPr="00910ADB">
        <w:rPr>
          <w:rFonts w:ascii="Arial" w:hAnsi="Arial" w:cs="Arial"/>
          <w:b/>
          <w:bCs/>
          <w:i/>
          <w:iCs/>
          <w:sz w:val="22"/>
          <w:szCs w:val="22"/>
        </w:rPr>
        <w:t>ten pages</w:t>
      </w:r>
      <w:r w:rsidR="00610E22" w:rsidRPr="001C68D3">
        <w:rPr>
          <w:rFonts w:ascii="Arial" w:hAnsi="Arial" w:cs="Arial"/>
          <w:sz w:val="22"/>
          <w:szCs w:val="22"/>
        </w:rPr>
        <w:t xml:space="preserve"> double-spaced. </w:t>
      </w:r>
      <w:r w:rsidRPr="001C68D3">
        <w:rPr>
          <w:rFonts w:ascii="Arial" w:hAnsi="Arial" w:cs="Arial"/>
          <w:b/>
          <w:bCs/>
          <w:sz w:val="22"/>
          <w:szCs w:val="22"/>
        </w:rPr>
        <w:t xml:space="preserve">Page numbers </w:t>
      </w:r>
      <w:r w:rsidR="00056430">
        <w:rPr>
          <w:rFonts w:ascii="Arial" w:hAnsi="Arial" w:cs="Arial"/>
          <w:b/>
          <w:bCs/>
          <w:sz w:val="22"/>
          <w:szCs w:val="22"/>
        </w:rPr>
        <w:t xml:space="preserve">and headings </w:t>
      </w:r>
      <w:r w:rsidRPr="001C68D3">
        <w:rPr>
          <w:rFonts w:ascii="Arial" w:hAnsi="Arial" w:cs="Arial"/>
          <w:b/>
          <w:bCs/>
          <w:sz w:val="22"/>
          <w:szCs w:val="22"/>
        </w:rPr>
        <w:t>are required.</w:t>
      </w:r>
      <w:r w:rsidRPr="001C68D3">
        <w:rPr>
          <w:rFonts w:ascii="Arial" w:hAnsi="Arial" w:cs="Arial"/>
          <w:sz w:val="22"/>
          <w:szCs w:val="22"/>
        </w:rPr>
        <w:t xml:space="preserve">  </w:t>
      </w:r>
    </w:p>
    <w:p w14:paraId="69208EC2" w14:textId="21118AA3" w:rsidR="0063072C" w:rsidRPr="00CC77D1" w:rsidRDefault="0063072C" w:rsidP="001C68D3">
      <w:pPr>
        <w:kinsoku w:val="0"/>
        <w:overflowPunct w:val="0"/>
        <w:ind w:right="72"/>
        <w:textAlignment w:val="baseline"/>
        <w:rPr>
          <w:rFonts w:ascii="Arial" w:hAnsi="Arial" w:cs="Arial"/>
          <w:color w:val="000000" w:themeColor="text1"/>
          <w:sz w:val="22"/>
          <w:szCs w:val="22"/>
        </w:rPr>
      </w:pPr>
    </w:p>
    <w:p w14:paraId="5A71AD86" w14:textId="122C337A" w:rsidR="007D5929" w:rsidRPr="00CC77D1" w:rsidRDefault="007D5929" w:rsidP="001C68D3">
      <w:pPr>
        <w:kinsoku w:val="0"/>
        <w:overflowPunct w:val="0"/>
        <w:ind w:right="72"/>
        <w:textAlignment w:val="baseline"/>
        <w:rPr>
          <w:rFonts w:ascii="Arial" w:hAnsi="Arial" w:cs="Arial"/>
          <w:color w:val="000000" w:themeColor="text1"/>
          <w:sz w:val="22"/>
          <w:szCs w:val="22"/>
        </w:rPr>
      </w:pPr>
      <w:r w:rsidRPr="00CC77D1">
        <w:rPr>
          <w:rFonts w:ascii="Arial" w:hAnsi="Arial" w:cs="Arial"/>
          <w:color w:val="000000" w:themeColor="text1"/>
          <w:sz w:val="22"/>
          <w:szCs w:val="22"/>
        </w:rPr>
        <w:t xml:space="preserve">The Project Narrative must include the following information under each subheading. </w:t>
      </w:r>
    </w:p>
    <w:p w14:paraId="44BF88F1" w14:textId="77777777" w:rsidR="001C68D3" w:rsidRPr="00CC77D1" w:rsidRDefault="001C68D3" w:rsidP="00C46BE2">
      <w:pPr>
        <w:kinsoku w:val="0"/>
        <w:overflowPunct w:val="0"/>
        <w:ind w:right="72"/>
        <w:textAlignment w:val="baseline"/>
        <w:rPr>
          <w:rFonts w:ascii="Arial" w:hAnsi="Arial" w:cs="Arial"/>
          <w:color w:val="000000" w:themeColor="text1"/>
          <w:sz w:val="22"/>
          <w:szCs w:val="22"/>
        </w:rPr>
      </w:pPr>
    </w:p>
    <w:p w14:paraId="461C57D3" w14:textId="5E7205C5" w:rsidR="00610E22" w:rsidRPr="00CC77D1" w:rsidRDefault="00610E22" w:rsidP="00C16114">
      <w:pPr>
        <w:pStyle w:val="ListParagraph"/>
        <w:numPr>
          <w:ilvl w:val="0"/>
          <w:numId w:val="18"/>
        </w:numPr>
        <w:tabs>
          <w:tab w:val="left" w:pos="1080"/>
        </w:tabs>
        <w:kinsoku w:val="0"/>
        <w:overflowPunct w:val="0"/>
        <w:spacing w:after="0" w:line="240" w:lineRule="auto"/>
        <w:ind w:left="720" w:right="72" w:firstLine="0"/>
        <w:textAlignment w:val="baseline"/>
        <w:rPr>
          <w:rFonts w:ascii="Arial" w:hAnsi="Arial" w:cs="Arial"/>
          <w:b/>
          <w:bCs/>
          <w:color w:val="000000" w:themeColor="text1"/>
        </w:rPr>
      </w:pPr>
      <w:r w:rsidRPr="00CC77D1">
        <w:rPr>
          <w:rFonts w:ascii="Arial" w:eastAsia="Times New Roman" w:hAnsi="Arial" w:cs="Arial"/>
          <w:b/>
          <w:bCs/>
          <w:color w:val="000000" w:themeColor="text1"/>
          <w:bdr w:val="none" w:sz="0" w:space="0" w:color="auto"/>
        </w:rPr>
        <w:t xml:space="preserve">The Organization Description </w:t>
      </w:r>
      <w:r w:rsidR="00B94DB2" w:rsidRPr="00CC77D1">
        <w:rPr>
          <w:rFonts w:ascii="Arial" w:eastAsia="Times New Roman" w:hAnsi="Arial" w:cs="Arial"/>
          <w:b/>
          <w:bCs/>
          <w:i/>
          <w:iCs/>
          <w:color w:val="000000" w:themeColor="text1"/>
          <w:u w:val="single"/>
          <w:bdr w:val="none" w:sz="0" w:space="0" w:color="auto"/>
        </w:rPr>
        <w:t>(Maximum of One-Page)</w:t>
      </w:r>
      <w:r w:rsidR="00B94DB2" w:rsidRPr="00CC77D1">
        <w:rPr>
          <w:rFonts w:ascii="Arial" w:eastAsia="Times New Roman" w:hAnsi="Arial" w:cs="Arial"/>
          <w:b/>
          <w:bCs/>
          <w:color w:val="000000" w:themeColor="text1"/>
          <w:u w:val="single"/>
          <w:bdr w:val="none" w:sz="0" w:space="0" w:color="auto"/>
        </w:rPr>
        <w:t xml:space="preserve"> </w:t>
      </w:r>
    </w:p>
    <w:p w14:paraId="5754344D" w14:textId="77777777" w:rsidR="00323136" w:rsidRPr="00E02A75" w:rsidRDefault="00323136" w:rsidP="00323136">
      <w:pPr>
        <w:pStyle w:val="ListParagraph"/>
        <w:tabs>
          <w:tab w:val="left" w:pos="1080"/>
        </w:tabs>
        <w:kinsoku w:val="0"/>
        <w:overflowPunct w:val="0"/>
        <w:spacing w:after="0" w:line="240" w:lineRule="auto"/>
        <w:ind w:right="72"/>
        <w:textAlignment w:val="baseline"/>
        <w:rPr>
          <w:rFonts w:ascii="Arial" w:hAnsi="Arial" w:cs="Arial"/>
          <w:b/>
          <w:bCs/>
          <w:color w:val="auto"/>
        </w:rPr>
      </w:pPr>
    </w:p>
    <w:p w14:paraId="36CBE2BF" w14:textId="63898DCA" w:rsidR="00610E22" w:rsidRPr="00E02A75" w:rsidRDefault="00C03983" w:rsidP="00C46B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imes New Roman" w:hAnsi="Arial" w:cs="Arial"/>
          <w:sz w:val="22"/>
          <w:szCs w:val="22"/>
          <w:bdr w:val="none" w:sz="0" w:space="0" w:color="auto"/>
        </w:rPr>
      </w:pPr>
      <w:r w:rsidRPr="00E02A75">
        <w:rPr>
          <w:rFonts w:ascii="Arial" w:eastAsia="Times New Roman" w:hAnsi="Arial" w:cs="Arial"/>
          <w:sz w:val="22"/>
          <w:szCs w:val="22"/>
          <w:bdr w:val="none" w:sz="0" w:space="0" w:color="auto"/>
        </w:rPr>
        <w:t xml:space="preserve">The Organization Description </w:t>
      </w:r>
      <w:r w:rsidR="00610E22" w:rsidRPr="00E02A75">
        <w:rPr>
          <w:rFonts w:ascii="Arial" w:eastAsia="Times New Roman" w:hAnsi="Arial" w:cs="Arial"/>
          <w:sz w:val="22"/>
          <w:szCs w:val="22"/>
          <w:bdr w:val="none" w:sz="0" w:space="0" w:color="auto"/>
        </w:rPr>
        <w:t xml:space="preserve">should include </w:t>
      </w:r>
      <w:r w:rsidR="008E69F7" w:rsidRPr="00E02A75">
        <w:rPr>
          <w:rFonts w:ascii="Arial" w:eastAsia="Times New Roman" w:hAnsi="Arial" w:cs="Arial"/>
          <w:sz w:val="22"/>
          <w:szCs w:val="22"/>
          <w:bdr w:val="none" w:sz="0" w:space="0" w:color="auto"/>
        </w:rPr>
        <w:t xml:space="preserve">enough detail to provide the evaluator the history of </w:t>
      </w:r>
      <w:r w:rsidR="00610E22" w:rsidRPr="00E02A75">
        <w:rPr>
          <w:rFonts w:ascii="Arial" w:eastAsia="Times New Roman" w:hAnsi="Arial" w:cs="Arial"/>
          <w:sz w:val="22"/>
          <w:szCs w:val="22"/>
          <w:bdr w:val="none" w:sz="0" w:space="0" w:color="auto"/>
        </w:rPr>
        <w:t>your organization</w:t>
      </w:r>
      <w:r w:rsidRPr="00E02A75">
        <w:rPr>
          <w:rFonts w:ascii="Arial" w:eastAsia="Times New Roman" w:hAnsi="Arial" w:cs="Arial"/>
          <w:sz w:val="22"/>
          <w:szCs w:val="22"/>
          <w:bdr w:val="none" w:sz="0" w:space="0" w:color="auto"/>
        </w:rPr>
        <w:t xml:space="preserve"> demonstrating not less than </w:t>
      </w:r>
      <w:r w:rsidR="00E95267" w:rsidRPr="00E02A75">
        <w:rPr>
          <w:rFonts w:ascii="Arial" w:eastAsia="Times New Roman" w:hAnsi="Arial" w:cs="Arial"/>
          <w:sz w:val="22"/>
          <w:szCs w:val="22"/>
          <w:bdr w:val="none" w:sz="0" w:space="0" w:color="auto"/>
        </w:rPr>
        <w:t>one (1</w:t>
      </w:r>
      <w:r w:rsidRPr="00E02A75">
        <w:rPr>
          <w:rFonts w:ascii="Arial" w:eastAsia="Times New Roman" w:hAnsi="Arial" w:cs="Arial"/>
          <w:sz w:val="22"/>
          <w:szCs w:val="22"/>
          <w:bdr w:val="none" w:sz="0" w:space="0" w:color="auto"/>
        </w:rPr>
        <w:t>) year of operation</w:t>
      </w:r>
      <w:r w:rsidR="00E95267" w:rsidRPr="00E02A75">
        <w:rPr>
          <w:rFonts w:ascii="Arial" w:eastAsia="Times New Roman" w:hAnsi="Arial" w:cs="Arial"/>
          <w:sz w:val="22"/>
          <w:szCs w:val="22"/>
          <w:bdr w:val="none" w:sz="0" w:space="0" w:color="auto"/>
        </w:rPr>
        <w:t xml:space="preserve"> as a DPBH, SAPTA Certified Provider</w:t>
      </w:r>
      <w:r w:rsidR="008E4937" w:rsidRPr="00E02A75">
        <w:rPr>
          <w:rFonts w:ascii="Arial" w:eastAsia="Times New Roman" w:hAnsi="Arial" w:cs="Arial"/>
          <w:sz w:val="22"/>
          <w:szCs w:val="22"/>
          <w:bdr w:val="none" w:sz="0" w:space="0" w:color="auto"/>
        </w:rPr>
        <w:t xml:space="preserve"> OR two (2) years of experience and how the organization will become SAPTA certified within six (6) months.  The applicant </w:t>
      </w:r>
      <w:r w:rsidR="00323136" w:rsidRPr="00E02A75">
        <w:rPr>
          <w:rFonts w:ascii="Arial" w:eastAsia="Times New Roman" w:hAnsi="Arial" w:cs="Arial"/>
          <w:sz w:val="22"/>
          <w:szCs w:val="22"/>
          <w:bdr w:val="none" w:sz="0" w:space="0" w:color="auto"/>
        </w:rPr>
        <w:t xml:space="preserve">should identify the </w:t>
      </w:r>
      <w:r w:rsidR="00B4370B" w:rsidRPr="00E02A75">
        <w:rPr>
          <w:rFonts w:ascii="Arial" w:eastAsia="Times New Roman" w:hAnsi="Arial" w:cs="Arial"/>
          <w:sz w:val="22"/>
          <w:szCs w:val="22"/>
          <w:bdr w:val="none" w:sz="0" w:space="0" w:color="auto"/>
        </w:rPr>
        <w:t xml:space="preserve">target </w:t>
      </w:r>
      <w:r w:rsidR="00323136" w:rsidRPr="00E02A75">
        <w:rPr>
          <w:rFonts w:ascii="Arial" w:eastAsia="Times New Roman" w:hAnsi="Arial" w:cs="Arial"/>
          <w:sz w:val="22"/>
          <w:szCs w:val="22"/>
          <w:bdr w:val="none" w:sz="0" w:space="0" w:color="auto"/>
        </w:rPr>
        <w:t xml:space="preserve">area </w:t>
      </w:r>
      <w:r w:rsidR="00B4370B" w:rsidRPr="00E02A75">
        <w:rPr>
          <w:rFonts w:ascii="Arial" w:eastAsia="Times New Roman" w:hAnsi="Arial" w:cs="Arial"/>
          <w:sz w:val="22"/>
          <w:szCs w:val="22"/>
          <w:bdr w:val="none" w:sz="0" w:space="0" w:color="auto"/>
        </w:rPr>
        <w:t xml:space="preserve">of the application, </w:t>
      </w:r>
      <w:r w:rsidR="00323136" w:rsidRPr="00E02A75">
        <w:rPr>
          <w:rFonts w:ascii="Arial" w:eastAsia="Times New Roman" w:hAnsi="Arial" w:cs="Arial"/>
          <w:sz w:val="22"/>
          <w:szCs w:val="22"/>
          <w:bdr w:val="none" w:sz="0" w:space="0" w:color="auto"/>
        </w:rPr>
        <w:t xml:space="preserve">client population, experience in community, geographic service area, and project alignment with agency mission and goals. </w:t>
      </w:r>
    </w:p>
    <w:p w14:paraId="21275801" w14:textId="7D67F594" w:rsidR="00B94DB2" w:rsidRDefault="00B94DB2" w:rsidP="00C46B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imes New Roman" w:hAnsi="Arial" w:cs="Arial"/>
          <w:color w:val="555555"/>
          <w:sz w:val="22"/>
          <w:szCs w:val="22"/>
          <w:bdr w:val="none" w:sz="0" w:space="0" w:color="auto"/>
        </w:rPr>
      </w:pPr>
    </w:p>
    <w:p w14:paraId="24E5C471" w14:textId="6001590C" w:rsidR="00C03983" w:rsidRDefault="00C03983" w:rsidP="00C1611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40" w:lineRule="auto"/>
        <w:ind w:left="720" w:firstLine="0"/>
        <w:rPr>
          <w:rFonts w:ascii="Arial" w:eastAsia="Times New Roman" w:hAnsi="Arial" w:cs="Arial"/>
          <w:color w:val="auto"/>
          <w:bdr w:val="none" w:sz="0" w:space="0" w:color="auto"/>
        </w:rPr>
      </w:pPr>
      <w:r w:rsidRPr="00A379B2">
        <w:rPr>
          <w:rFonts w:ascii="Arial" w:eastAsia="Times New Roman" w:hAnsi="Arial" w:cs="Arial"/>
          <w:b/>
          <w:bCs/>
          <w:color w:val="auto"/>
          <w:bdr w:val="none" w:sz="0" w:space="0" w:color="auto"/>
        </w:rPr>
        <w:t xml:space="preserve">Project Design and Implementation </w:t>
      </w:r>
      <w:r w:rsidR="00323136" w:rsidRPr="00084D9C">
        <w:rPr>
          <w:rFonts w:ascii="Arial" w:eastAsia="Times New Roman" w:hAnsi="Arial" w:cs="Arial"/>
          <w:b/>
          <w:bCs/>
          <w:i/>
          <w:iCs/>
          <w:color w:val="auto"/>
          <w:u w:val="single"/>
          <w:bdr w:val="none" w:sz="0" w:space="0" w:color="auto"/>
        </w:rPr>
        <w:t xml:space="preserve">(Maximum of </w:t>
      </w:r>
      <w:r w:rsidR="00084D9C" w:rsidRPr="00084D9C">
        <w:rPr>
          <w:rFonts w:ascii="Arial" w:eastAsia="Times New Roman" w:hAnsi="Arial" w:cs="Arial"/>
          <w:b/>
          <w:bCs/>
          <w:i/>
          <w:iCs/>
          <w:color w:val="auto"/>
          <w:u w:val="single"/>
          <w:bdr w:val="none" w:sz="0" w:space="0" w:color="auto"/>
        </w:rPr>
        <w:t>Four</w:t>
      </w:r>
      <w:r w:rsidR="00D10ABB">
        <w:rPr>
          <w:rFonts w:ascii="Arial" w:eastAsia="Times New Roman" w:hAnsi="Arial" w:cs="Arial"/>
          <w:b/>
          <w:bCs/>
          <w:i/>
          <w:iCs/>
          <w:color w:val="auto"/>
          <w:u w:val="single"/>
          <w:bdr w:val="none" w:sz="0" w:space="0" w:color="auto"/>
        </w:rPr>
        <w:t xml:space="preserve"> (4) </w:t>
      </w:r>
      <w:r w:rsidR="00323136" w:rsidRPr="00084D9C">
        <w:rPr>
          <w:rFonts w:ascii="Arial" w:eastAsia="Times New Roman" w:hAnsi="Arial" w:cs="Arial"/>
          <w:b/>
          <w:bCs/>
          <w:i/>
          <w:iCs/>
          <w:color w:val="auto"/>
          <w:u w:val="single"/>
          <w:bdr w:val="none" w:sz="0" w:space="0" w:color="auto"/>
        </w:rPr>
        <w:t>Pages)</w:t>
      </w:r>
      <w:r w:rsidR="00323136">
        <w:rPr>
          <w:rFonts w:ascii="Arial" w:eastAsia="Times New Roman" w:hAnsi="Arial" w:cs="Arial"/>
          <w:b/>
          <w:bCs/>
          <w:color w:val="auto"/>
          <w:bdr w:val="none" w:sz="0" w:space="0" w:color="auto"/>
        </w:rPr>
        <w:t xml:space="preserve"> </w:t>
      </w:r>
      <w:r w:rsidRPr="00A379B2">
        <w:rPr>
          <w:rFonts w:ascii="Arial" w:eastAsia="Times New Roman" w:hAnsi="Arial" w:cs="Arial"/>
          <w:color w:val="auto"/>
          <w:bdr w:val="none" w:sz="0" w:space="0" w:color="auto"/>
        </w:rPr>
        <w:t xml:space="preserve">  </w:t>
      </w:r>
    </w:p>
    <w:p w14:paraId="1A90D8D9" w14:textId="77777777" w:rsidR="00323136" w:rsidRPr="00A379B2" w:rsidRDefault="00323136" w:rsidP="0032313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40" w:lineRule="auto"/>
        <w:rPr>
          <w:rFonts w:ascii="Arial" w:eastAsia="Times New Roman" w:hAnsi="Arial" w:cs="Arial"/>
          <w:color w:val="auto"/>
          <w:bdr w:val="none" w:sz="0" w:space="0" w:color="auto"/>
        </w:rPr>
      </w:pPr>
    </w:p>
    <w:p w14:paraId="4C309ED9" w14:textId="773AC7ED" w:rsidR="00B94DB2" w:rsidRPr="00084D9C" w:rsidRDefault="00C03983" w:rsidP="004B225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40" w:lineRule="auto"/>
        <w:rPr>
          <w:rFonts w:ascii="Arial" w:hAnsi="Arial" w:cs="Arial"/>
        </w:rPr>
      </w:pPr>
      <w:r w:rsidRPr="00A379B2">
        <w:rPr>
          <w:rFonts w:ascii="Arial" w:eastAsia="Times New Roman" w:hAnsi="Arial" w:cs="Arial"/>
          <w:color w:val="auto"/>
          <w:bdr w:val="none" w:sz="0" w:space="0" w:color="auto"/>
        </w:rPr>
        <w:t xml:space="preserve">The Project Design and Implementation should </w:t>
      </w:r>
      <w:r w:rsidR="001C68D3" w:rsidRPr="00A379B2">
        <w:rPr>
          <w:rFonts w:ascii="Arial" w:eastAsia="Times New Roman" w:hAnsi="Arial" w:cs="Arial"/>
          <w:color w:val="auto"/>
          <w:bdr w:val="none" w:sz="0" w:space="0" w:color="auto"/>
        </w:rPr>
        <w:t>provide</w:t>
      </w:r>
      <w:r w:rsidRPr="00A379B2">
        <w:rPr>
          <w:rFonts w:ascii="Arial" w:eastAsia="Times New Roman" w:hAnsi="Arial" w:cs="Arial"/>
          <w:color w:val="auto"/>
          <w:bdr w:val="none" w:sz="0" w:space="0" w:color="auto"/>
        </w:rPr>
        <w:t xml:space="preserve"> a detailed description of the program </w:t>
      </w:r>
      <w:r w:rsidR="00B4370B">
        <w:rPr>
          <w:rFonts w:ascii="Arial" w:eastAsia="Times New Roman" w:hAnsi="Arial" w:cs="Arial"/>
          <w:color w:val="auto"/>
          <w:bdr w:val="none" w:sz="0" w:space="0" w:color="auto"/>
        </w:rPr>
        <w:t xml:space="preserve">requesting funding.  </w:t>
      </w:r>
      <w:r w:rsidR="00BC3BDF">
        <w:rPr>
          <w:rFonts w:ascii="Arial" w:eastAsia="Times New Roman" w:hAnsi="Arial" w:cs="Arial"/>
          <w:bdr w:val="none" w:sz="0" w:space="0" w:color="auto"/>
        </w:rPr>
        <w:t>T</w:t>
      </w:r>
      <w:r w:rsidRPr="001C68D3">
        <w:rPr>
          <w:rFonts w:ascii="Arial" w:eastAsia="Times New Roman" w:hAnsi="Arial" w:cs="Arial"/>
          <w:bdr w:val="none" w:sz="0" w:space="0" w:color="auto"/>
        </w:rPr>
        <w:t xml:space="preserve">he applicant must tie project activities/deliverables to objectives and deliverables in the program design.  </w:t>
      </w:r>
      <w:r w:rsidR="00D07524" w:rsidRPr="00A379B2">
        <w:rPr>
          <w:rFonts w:ascii="Arial" w:eastAsia="Times New Roman" w:hAnsi="Arial" w:cs="Arial"/>
          <w:b/>
          <w:bCs/>
          <w:i/>
          <w:iCs/>
          <w:bdr w:val="none" w:sz="0" w:space="0" w:color="auto"/>
        </w:rPr>
        <w:t xml:space="preserve">The applicant must include the </w:t>
      </w:r>
      <w:r w:rsidR="00A379B2" w:rsidRPr="00A379B2">
        <w:rPr>
          <w:rFonts w:ascii="Arial" w:eastAsia="Times New Roman" w:hAnsi="Arial" w:cs="Arial"/>
          <w:b/>
          <w:bCs/>
          <w:i/>
          <w:iCs/>
          <w:bdr w:val="none" w:sz="0" w:space="0" w:color="auto"/>
        </w:rPr>
        <w:t xml:space="preserve">1) </w:t>
      </w:r>
      <w:r w:rsidR="00050163">
        <w:rPr>
          <w:rFonts w:ascii="Arial" w:eastAsia="Times New Roman" w:hAnsi="Arial" w:cs="Arial"/>
          <w:b/>
          <w:bCs/>
          <w:i/>
          <w:iCs/>
          <w:bdr w:val="none" w:sz="0" w:space="0" w:color="auto"/>
        </w:rPr>
        <w:t>N</w:t>
      </w:r>
      <w:r w:rsidR="00D07524" w:rsidRPr="00A379B2">
        <w:rPr>
          <w:rFonts w:ascii="Arial" w:eastAsia="Times New Roman" w:hAnsi="Arial" w:cs="Arial"/>
          <w:b/>
          <w:bCs/>
          <w:i/>
          <w:iCs/>
          <w:bdr w:val="none" w:sz="0" w:space="0" w:color="auto"/>
        </w:rPr>
        <w:t xml:space="preserve">umber of </w:t>
      </w:r>
      <w:r w:rsidR="00050163">
        <w:rPr>
          <w:rFonts w:ascii="Arial" w:eastAsia="Times New Roman" w:hAnsi="Arial" w:cs="Arial"/>
          <w:b/>
          <w:bCs/>
          <w:i/>
          <w:iCs/>
          <w:bdr w:val="none" w:sz="0" w:space="0" w:color="auto"/>
        </w:rPr>
        <w:t xml:space="preserve">clients </w:t>
      </w:r>
      <w:r w:rsidR="00D07524" w:rsidRPr="00A379B2">
        <w:rPr>
          <w:rFonts w:ascii="Arial" w:eastAsia="Times New Roman" w:hAnsi="Arial" w:cs="Arial"/>
          <w:b/>
          <w:bCs/>
          <w:i/>
          <w:iCs/>
          <w:bdr w:val="none" w:sz="0" w:space="0" w:color="auto"/>
        </w:rPr>
        <w:t xml:space="preserve">that can be served, </w:t>
      </w:r>
      <w:r w:rsidR="00A379B2" w:rsidRPr="00A379B2">
        <w:rPr>
          <w:rFonts w:ascii="Arial" w:eastAsia="Times New Roman" w:hAnsi="Arial" w:cs="Arial"/>
          <w:b/>
          <w:bCs/>
          <w:i/>
          <w:iCs/>
          <w:bdr w:val="none" w:sz="0" w:space="0" w:color="auto"/>
        </w:rPr>
        <w:t xml:space="preserve">2) </w:t>
      </w:r>
      <w:r w:rsidR="00D07524" w:rsidRPr="00A379B2">
        <w:rPr>
          <w:rFonts w:ascii="Arial" w:eastAsia="Times New Roman" w:hAnsi="Arial" w:cs="Arial"/>
          <w:b/>
          <w:bCs/>
          <w:i/>
          <w:iCs/>
          <w:bdr w:val="none" w:sz="0" w:space="0" w:color="auto"/>
        </w:rPr>
        <w:t xml:space="preserve">the type </w:t>
      </w:r>
      <w:r w:rsidR="00050163">
        <w:rPr>
          <w:rFonts w:ascii="Arial" w:eastAsia="Times New Roman" w:hAnsi="Arial" w:cs="Arial"/>
          <w:b/>
          <w:bCs/>
          <w:i/>
          <w:iCs/>
          <w:bdr w:val="none" w:sz="0" w:space="0" w:color="auto"/>
        </w:rPr>
        <w:t xml:space="preserve">and level </w:t>
      </w:r>
      <w:r w:rsidR="00D07524" w:rsidRPr="00A379B2">
        <w:rPr>
          <w:rFonts w:ascii="Arial" w:eastAsia="Times New Roman" w:hAnsi="Arial" w:cs="Arial"/>
          <w:b/>
          <w:bCs/>
          <w:i/>
          <w:iCs/>
          <w:bdr w:val="none" w:sz="0" w:space="0" w:color="auto"/>
        </w:rPr>
        <w:t xml:space="preserve">of services that will be provided, and </w:t>
      </w:r>
      <w:r w:rsidR="00A379B2" w:rsidRPr="00A379B2">
        <w:rPr>
          <w:rFonts w:ascii="Arial" w:eastAsia="Times New Roman" w:hAnsi="Arial" w:cs="Arial"/>
          <w:b/>
          <w:bCs/>
          <w:i/>
          <w:iCs/>
          <w:bdr w:val="none" w:sz="0" w:space="0" w:color="auto"/>
        </w:rPr>
        <w:t xml:space="preserve">3) </w:t>
      </w:r>
      <w:r w:rsidR="00D07524" w:rsidRPr="00A379B2">
        <w:rPr>
          <w:rFonts w:ascii="Arial" w:eastAsia="Times New Roman" w:hAnsi="Arial" w:cs="Arial"/>
          <w:b/>
          <w:bCs/>
          <w:i/>
          <w:iCs/>
          <w:bdr w:val="none" w:sz="0" w:space="0" w:color="auto"/>
        </w:rPr>
        <w:t xml:space="preserve">the capacity of the organization to meet those goals.  </w:t>
      </w:r>
      <w:r w:rsidR="00A379B2" w:rsidRPr="00A379B2">
        <w:rPr>
          <w:rFonts w:ascii="Arial" w:eastAsia="Times New Roman" w:hAnsi="Arial" w:cs="Arial"/>
          <w:u w:val="single"/>
          <w:bdr w:val="none" w:sz="0" w:space="0" w:color="auto"/>
        </w:rPr>
        <w:t xml:space="preserve">Applications that fail to include </w:t>
      </w:r>
      <w:r w:rsidR="00A379B2">
        <w:rPr>
          <w:rFonts w:ascii="Arial" w:eastAsia="Times New Roman" w:hAnsi="Arial" w:cs="Arial"/>
          <w:u w:val="single"/>
          <w:bdr w:val="none" w:sz="0" w:space="0" w:color="auto"/>
        </w:rPr>
        <w:t xml:space="preserve">the above information on capacity and number individuals targeted </w:t>
      </w:r>
      <w:r w:rsidR="00A379B2" w:rsidRPr="00A379B2">
        <w:rPr>
          <w:rFonts w:ascii="Arial" w:eastAsia="Times New Roman" w:hAnsi="Arial" w:cs="Arial"/>
          <w:u w:val="single"/>
          <w:bdr w:val="none" w:sz="0" w:space="0" w:color="auto"/>
        </w:rPr>
        <w:t>will receive a zero for this section.</w:t>
      </w:r>
      <w:r w:rsidR="00A379B2">
        <w:rPr>
          <w:rFonts w:ascii="Arial" w:eastAsia="Times New Roman" w:hAnsi="Arial" w:cs="Arial"/>
          <w:bdr w:val="none" w:sz="0" w:space="0" w:color="auto"/>
        </w:rPr>
        <w:t xml:space="preserve"> </w:t>
      </w:r>
      <w:r w:rsidR="00891ADC" w:rsidRPr="00084D9C">
        <w:rPr>
          <w:rFonts w:ascii="Arial" w:hAnsi="Arial" w:cs="Arial"/>
        </w:rPr>
        <w:t xml:space="preserve">The design and implementation should be based on the </w:t>
      </w:r>
      <w:r w:rsidR="00891ADC" w:rsidRPr="00BF41D1">
        <w:rPr>
          <w:rFonts w:ascii="Arial" w:hAnsi="Arial" w:cs="Arial"/>
        </w:rPr>
        <w:t>ASAM model for levels of care</w:t>
      </w:r>
      <w:r w:rsidR="00F72999" w:rsidRPr="00BF41D1">
        <w:rPr>
          <w:rFonts w:ascii="Arial" w:hAnsi="Arial" w:cs="Arial"/>
        </w:rPr>
        <w:t xml:space="preserve"> and Division criteria</w:t>
      </w:r>
      <w:r w:rsidR="00891ADC" w:rsidRPr="00BF41D1">
        <w:rPr>
          <w:rFonts w:ascii="Arial" w:hAnsi="Arial" w:cs="Arial"/>
        </w:rPr>
        <w:t xml:space="preserve">.  </w:t>
      </w:r>
      <w:r w:rsidR="00B94DB2" w:rsidRPr="00BF41D1">
        <w:rPr>
          <w:rFonts w:ascii="Arial" w:hAnsi="Arial" w:cs="Arial"/>
        </w:rPr>
        <w:t xml:space="preserve">Applicants must provide evidence of their capacity to successfully execute all proposed strategies and activities to meet the objectives as outlined in this </w:t>
      </w:r>
      <w:r w:rsidR="00323136" w:rsidRPr="00BF41D1">
        <w:rPr>
          <w:rFonts w:ascii="Arial" w:hAnsi="Arial" w:cs="Arial"/>
        </w:rPr>
        <w:t>NOFO</w:t>
      </w:r>
      <w:r w:rsidR="00B94DB2" w:rsidRPr="00BF41D1">
        <w:rPr>
          <w:rFonts w:ascii="Arial" w:hAnsi="Arial" w:cs="Arial"/>
        </w:rPr>
        <w:t xml:space="preserve">.  </w:t>
      </w:r>
      <w:r w:rsidR="00BF41D1" w:rsidRPr="00BF41D1">
        <w:rPr>
          <w:rFonts w:ascii="Arial" w:hAnsi="Arial" w:cs="Arial"/>
        </w:rPr>
        <w:t xml:space="preserve">For supportive information, health and data reports are available at:  </w:t>
      </w:r>
      <w:hyperlink r:id="rId28" w:history="1">
        <w:r w:rsidR="00BF41D1" w:rsidRPr="00BF41D1">
          <w:rPr>
            <w:rStyle w:val="Hyperlink"/>
            <w:rFonts w:ascii="Arial" w:hAnsi="Arial" w:cs="Arial"/>
          </w:rPr>
          <w:t>http://dhhs.nv.gov/Programs/Office_of_Analytics/OFFICE_OF_ANALYTICS_-_DATA___REPORTS/</w:t>
        </w:r>
      </w:hyperlink>
      <w:r w:rsidR="00BF41D1" w:rsidRPr="00BF41D1">
        <w:rPr>
          <w:rFonts w:ascii="Arial" w:hAnsi="Arial" w:cs="Arial"/>
        </w:rPr>
        <w:t xml:space="preserve">.  </w:t>
      </w:r>
      <w:r w:rsidR="00323136" w:rsidRPr="00BF41D1">
        <w:rPr>
          <w:rFonts w:ascii="Arial" w:hAnsi="Arial" w:cs="Arial"/>
        </w:rPr>
        <w:t xml:space="preserve">Applicant should </w:t>
      </w:r>
      <w:r w:rsidR="00084D9C" w:rsidRPr="00BF41D1">
        <w:rPr>
          <w:rFonts w:ascii="Arial" w:hAnsi="Arial" w:cs="Arial"/>
        </w:rPr>
        <w:t xml:space="preserve">also </w:t>
      </w:r>
      <w:r w:rsidR="00323136" w:rsidRPr="00BF41D1">
        <w:rPr>
          <w:rFonts w:ascii="Arial" w:hAnsi="Arial" w:cs="Arial"/>
        </w:rPr>
        <w:t>address the following</w:t>
      </w:r>
      <w:r w:rsidR="00084D9C" w:rsidRPr="00BF41D1">
        <w:t>:</w:t>
      </w:r>
      <w:r w:rsidR="00323136" w:rsidRPr="00084D9C">
        <w:rPr>
          <w:rFonts w:ascii="Arial" w:hAnsi="Arial" w:cs="Arial"/>
        </w:rPr>
        <w:t xml:space="preserve"> </w:t>
      </w:r>
    </w:p>
    <w:p w14:paraId="3C260A16" w14:textId="77777777" w:rsidR="00323136" w:rsidRPr="00084D9C" w:rsidRDefault="00323136" w:rsidP="0032313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40" w:lineRule="auto"/>
        <w:rPr>
          <w:rFonts w:ascii="Arial" w:hAnsi="Arial" w:cs="Arial"/>
        </w:rPr>
      </w:pPr>
    </w:p>
    <w:p w14:paraId="004ACB92" w14:textId="73474A92" w:rsidR="00B94DB2" w:rsidRDefault="00323136" w:rsidP="00323136">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w:hAnsi="Arial" w:cs="Arial"/>
        </w:rPr>
      </w:pPr>
      <w:r w:rsidRPr="00084D9C">
        <w:rPr>
          <w:rFonts w:ascii="Arial" w:hAnsi="Arial" w:cs="Arial"/>
        </w:rPr>
        <w:t>D</w:t>
      </w:r>
      <w:r w:rsidR="00B94DB2" w:rsidRPr="00084D9C">
        <w:rPr>
          <w:rFonts w:ascii="Arial" w:hAnsi="Arial" w:cs="Arial"/>
        </w:rPr>
        <w:t xml:space="preserve">escribe the current services </w:t>
      </w:r>
      <w:r w:rsidR="00084D9C" w:rsidRPr="00084D9C">
        <w:rPr>
          <w:rFonts w:ascii="Arial" w:hAnsi="Arial" w:cs="Arial"/>
        </w:rPr>
        <w:t xml:space="preserve">your organization provides, and what </w:t>
      </w:r>
      <w:r w:rsidRPr="00084D9C">
        <w:rPr>
          <w:rFonts w:ascii="Arial" w:hAnsi="Arial" w:cs="Arial"/>
        </w:rPr>
        <w:t xml:space="preserve">services would be provided with this funding. </w:t>
      </w:r>
    </w:p>
    <w:p w14:paraId="1104BC47" w14:textId="0E44AA30" w:rsidR="006403A3" w:rsidRPr="00084D9C" w:rsidRDefault="006403A3" w:rsidP="00323136">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w:hAnsi="Arial" w:cs="Arial"/>
        </w:rPr>
      </w:pPr>
      <w:r>
        <w:rPr>
          <w:rFonts w:ascii="Arial" w:hAnsi="Arial" w:cs="Arial"/>
        </w:rPr>
        <w:t>Provide qualitative and quantitative needs assessment data supporting the needs for the services in the community targe</w:t>
      </w:r>
      <w:r w:rsidR="00962787">
        <w:rPr>
          <w:rFonts w:ascii="Arial" w:hAnsi="Arial" w:cs="Arial"/>
        </w:rPr>
        <w:t>t</w:t>
      </w:r>
      <w:r>
        <w:rPr>
          <w:rFonts w:ascii="Arial" w:hAnsi="Arial" w:cs="Arial"/>
        </w:rPr>
        <w:t xml:space="preserve">ed. </w:t>
      </w:r>
    </w:p>
    <w:p w14:paraId="3A16BB66" w14:textId="77777777" w:rsidR="00B31209" w:rsidRPr="00084D9C" w:rsidRDefault="00B31209" w:rsidP="00B31209">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w:hAnsi="Arial" w:cs="Arial"/>
        </w:rPr>
      </w:pPr>
      <w:r w:rsidRPr="00084D9C">
        <w:rPr>
          <w:rFonts w:ascii="Arial" w:hAnsi="Arial" w:cs="Arial"/>
        </w:rPr>
        <w:t>Describe the access to care issue/need and how this project is expected to address opioid</w:t>
      </w:r>
      <w:r>
        <w:rPr>
          <w:rFonts w:ascii="Arial" w:hAnsi="Arial" w:cs="Arial"/>
        </w:rPr>
        <w:t xml:space="preserve"> or stimulant</w:t>
      </w:r>
      <w:r w:rsidRPr="00084D9C">
        <w:rPr>
          <w:rFonts w:ascii="Arial" w:hAnsi="Arial" w:cs="Arial"/>
        </w:rPr>
        <w:t xml:space="preserve"> use disorder.  </w:t>
      </w:r>
    </w:p>
    <w:p w14:paraId="61F5603C" w14:textId="509795A8" w:rsidR="00B94DB2" w:rsidRPr="00084D9C" w:rsidRDefault="00084D9C" w:rsidP="00323136">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w:hAnsi="Arial" w:cs="Arial"/>
        </w:rPr>
      </w:pPr>
      <w:r w:rsidRPr="00084D9C">
        <w:rPr>
          <w:rFonts w:ascii="Arial" w:hAnsi="Arial" w:cs="Arial"/>
        </w:rPr>
        <w:t>Define p</w:t>
      </w:r>
      <w:r w:rsidR="00B94DB2" w:rsidRPr="00084D9C">
        <w:rPr>
          <w:rFonts w:ascii="Arial" w:hAnsi="Arial" w:cs="Arial"/>
        </w:rPr>
        <w:t>atient engagement activities</w:t>
      </w:r>
      <w:r w:rsidRPr="00084D9C">
        <w:rPr>
          <w:rFonts w:ascii="Arial" w:hAnsi="Arial" w:cs="Arial"/>
        </w:rPr>
        <w:t xml:space="preserve"> (or proposed activities) and how they specifically serve the population of </w:t>
      </w:r>
      <w:r w:rsidR="006B287E">
        <w:rPr>
          <w:rFonts w:ascii="Arial" w:hAnsi="Arial" w:cs="Arial"/>
        </w:rPr>
        <w:t>those with opioid</w:t>
      </w:r>
      <w:r w:rsidR="00737712">
        <w:rPr>
          <w:rFonts w:ascii="Arial" w:hAnsi="Arial" w:cs="Arial"/>
        </w:rPr>
        <w:t xml:space="preserve"> use</w:t>
      </w:r>
      <w:r w:rsidR="006B287E">
        <w:rPr>
          <w:rFonts w:ascii="Arial" w:hAnsi="Arial" w:cs="Arial"/>
        </w:rPr>
        <w:t xml:space="preserve"> or </w:t>
      </w:r>
      <w:r w:rsidRPr="00084D9C">
        <w:rPr>
          <w:rFonts w:ascii="Arial" w:hAnsi="Arial" w:cs="Arial"/>
        </w:rPr>
        <w:t xml:space="preserve">stimulant use disorder. </w:t>
      </w:r>
    </w:p>
    <w:p w14:paraId="47070F4A" w14:textId="11C248C9" w:rsidR="00B94DB2" w:rsidRPr="00084D9C" w:rsidRDefault="00B94DB2" w:rsidP="00084D9C">
      <w:pPr>
        <w:pStyle w:val="ListParagraph"/>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5"/>
        <w:ind w:left="1080"/>
        <w:contextualSpacing/>
        <w:rPr>
          <w:rFonts w:ascii="Arial" w:hAnsi="Arial" w:cs="Arial"/>
          <w:i/>
          <w:iCs/>
        </w:rPr>
      </w:pPr>
      <w:r w:rsidRPr="00084D9C">
        <w:rPr>
          <w:rFonts w:ascii="Arial" w:hAnsi="Arial" w:cs="Arial"/>
        </w:rPr>
        <w:t xml:space="preserve">Identify the EBP(s) you propose to implement for the specific population(s) of focus. </w:t>
      </w:r>
      <w:r w:rsidRPr="00084D9C">
        <w:rPr>
          <w:rFonts w:ascii="Arial" w:hAnsi="Arial" w:cs="Arial"/>
          <w:i/>
          <w:iCs/>
        </w:rPr>
        <w:t xml:space="preserve">If an EBP does not exist/apply for your program/population(s) of focus, describe the service/practice you plan to implement as an appropriate alternative. </w:t>
      </w:r>
      <w:r w:rsidRPr="00084D9C">
        <w:rPr>
          <w:rFonts w:ascii="Arial" w:hAnsi="Arial" w:cs="Arial"/>
        </w:rPr>
        <w:t xml:space="preserve">If you are proposing to use more than one EBP, provide a justification for doing so and clearly identify which service modality and population of focus each practice will support. </w:t>
      </w:r>
    </w:p>
    <w:p w14:paraId="2A58160E" w14:textId="3E176923" w:rsidR="00B94DB2" w:rsidRPr="00084D9C" w:rsidRDefault="00B94DB2" w:rsidP="00323136">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w:hAnsi="Arial" w:cs="Arial"/>
        </w:rPr>
      </w:pPr>
      <w:r w:rsidRPr="00084D9C">
        <w:rPr>
          <w:rFonts w:ascii="Arial" w:hAnsi="Arial" w:cs="Arial"/>
        </w:rPr>
        <w:t xml:space="preserve">Describe the amount of funding needed and how awarded funds would be utilized.  </w:t>
      </w:r>
    </w:p>
    <w:p w14:paraId="1052E756" w14:textId="656EEF41" w:rsidR="00B94DB2" w:rsidRPr="00084D9C" w:rsidRDefault="00B94DB2" w:rsidP="00323136">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rPr>
      </w:pPr>
      <w:r w:rsidRPr="00084D9C">
        <w:rPr>
          <w:rFonts w:ascii="Arial" w:hAnsi="Arial" w:cs="Arial"/>
        </w:rPr>
        <w:t>Address perceived barriers to implementation of the proposed project and identify ways barriers to success will be mitigated.</w:t>
      </w:r>
    </w:p>
    <w:p w14:paraId="6BDD7F35" w14:textId="39D9FF4F" w:rsidR="00084D9C" w:rsidRPr="00084D9C" w:rsidRDefault="00084D9C" w:rsidP="00323136">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rPr>
      </w:pPr>
      <w:r w:rsidRPr="00084D9C">
        <w:rPr>
          <w:rFonts w:ascii="Arial" w:hAnsi="Arial" w:cs="Arial"/>
        </w:rPr>
        <w:t xml:space="preserve">Explain how your program will be operationalized.  </w:t>
      </w:r>
    </w:p>
    <w:p w14:paraId="7FAEDF69" w14:textId="4CF70C62" w:rsidR="00C03983" w:rsidRPr="001C68D3" w:rsidRDefault="00C03983" w:rsidP="00C46BE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40" w:lineRule="auto"/>
        <w:rPr>
          <w:rFonts w:ascii="Arial" w:eastAsia="Times New Roman" w:hAnsi="Arial" w:cs="Arial"/>
          <w:color w:val="555555"/>
          <w:bdr w:val="none" w:sz="0" w:space="0" w:color="auto"/>
        </w:rPr>
      </w:pPr>
      <w:r w:rsidRPr="001C68D3">
        <w:rPr>
          <w:rFonts w:ascii="Arial" w:eastAsia="Times New Roman" w:hAnsi="Arial" w:cs="Arial"/>
          <w:color w:val="555555"/>
          <w:bdr w:val="none" w:sz="0" w:space="0" w:color="auto"/>
        </w:rPr>
        <w:t xml:space="preserve"> </w:t>
      </w:r>
    </w:p>
    <w:p w14:paraId="4FA71114" w14:textId="27BB8E93" w:rsidR="00C03983" w:rsidRDefault="00C03983" w:rsidP="00C1611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40" w:lineRule="auto"/>
        <w:ind w:left="720" w:firstLine="0"/>
        <w:contextualSpacing/>
        <w:rPr>
          <w:rFonts w:ascii="Arial" w:eastAsia="Times New Roman" w:hAnsi="Arial" w:cs="Arial"/>
          <w:bdr w:val="none" w:sz="0" w:space="0" w:color="auto"/>
        </w:rPr>
      </w:pPr>
      <w:r w:rsidRPr="001C68D3">
        <w:rPr>
          <w:rFonts w:ascii="Arial" w:eastAsia="Times New Roman" w:hAnsi="Arial" w:cs="Arial"/>
          <w:b/>
          <w:bCs/>
          <w:bdr w:val="none" w:sz="0" w:space="0" w:color="auto"/>
        </w:rPr>
        <w:t>Capabilities and Competencies</w:t>
      </w:r>
      <w:r w:rsidRPr="001C68D3">
        <w:rPr>
          <w:rFonts w:ascii="Arial" w:eastAsia="Times New Roman" w:hAnsi="Arial" w:cs="Arial"/>
          <w:bdr w:val="none" w:sz="0" w:space="0" w:color="auto"/>
        </w:rPr>
        <w:t xml:space="preserve"> </w:t>
      </w:r>
      <w:r w:rsidR="00084D9C" w:rsidRPr="00084D9C">
        <w:rPr>
          <w:rFonts w:ascii="Arial" w:eastAsia="Times New Roman" w:hAnsi="Arial" w:cs="Arial"/>
          <w:b/>
          <w:bCs/>
          <w:i/>
          <w:iCs/>
          <w:bdr w:val="none" w:sz="0" w:space="0" w:color="auto"/>
        </w:rPr>
        <w:t>(Maximum of t</w:t>
      </w:r>
      <w:r w:rsidR="00084D9C">
        <w:rPr>
          <w:rFonts w:ascii="Arial" w:eastAsia="Times New Roman" w:hAnsi="Arial" w:cs="Arial"/>
          <w:b/>
          <w:bCs/>
          <w:i/>
          <w:iCs/>
          <w:bdr w:val="none" w:sz="0" w:space="0" w:color="auto"/>
        </w:rPr>
        <w:t xml:space="preserve">hree </w:t>
      </w:r>
      <w:r w:rsidR="00D10ABB">
        <w:rPr>
          <w:rFonts w:ascii="Arial" w:eastAsia="Times New Roman" w:hAnsi="Arial" w:cs="Arial"/>
          <w:b/>
          <w:bCs/>
          <w:i/>
          <w:iCs/>
          <w:bdr w:val="none" w:sz="0" w:space="0" w:color="auto"/>
        </w:rPr>
        <w:t xml:space="preserve">(3) </w:t>
      </w:r>
      <w:r w:rsidR="00084D9C" w:rsidRPr="00084D9C">
        <w:rPr>
          <w:rFonts w:ascii="Arial" w:eastAsia="Times New Roman" w:hAnsi="Arial" w:cs="Arial"/>
          <w:b/>
          <w:bCs/>
          <w:i/>
          <w:iCs/>
          <w:bdr w:val="none" w:sz="0" w:space="0" w:color="auto"/>
        </w:rPr>
        <w:t>pages)</w:t>
      </w:r>
      <w:r w:rsidR="00084D9C">
        <w:rPr>
          <w:rFonts w:ascii="Arial" w:eastAsia="Times New Roman" w:hAnsi="Arial" w:cs="Arial"/>
          <w:bdr w:val="none" w:sz="0" w:space="0" w:color="auto"/>
        </w:rPr>
        <w:t xml:space="preserve"> </w:t>
      </w:r>
    </w:p>
    <w:p w14:paraId="38081073" w14:textId="77777777" w:rsidR="00084D9C" w:rsidRPr="001C68D3" w:rsidRDefault="00084D9C" w:rsidP="00084D9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40" w:lineRule="auto"/>
        <w:contextualSpacing/>
        <w:rPr>
          <w:rFonts w:ascii="Arial" w:eastAsia="Times New Roman" w:hAnsi="Arial" w:cs="Arial"/>
          <w:bdr w:val="none" w:sz="0" w:space="0" w:color="auto"/>
        </w:rPr>
      </w:pPr>
    </w:p>
    <w:p w14:paraId="73FA2533" w14:textId="3FD037E3" w:rsidR="00323136" w:rsidRPr="00084D9C" w:rsidRDefault="006B39C9" w:rsidP="00084D9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hAnsi="Arial" w:cs="Arial"/>
          <w:sz w:val="22"/>
          <w:szCs w:val="22"/>
        </w:rPr>
      </w:pPr>
      <w:r w:rsidRPr="00084D9C">
        <w:rPr>
          <w:rFonts w:ascii="Arial" w:eastAsia="Times New Roman" w:hAnsi="Arial" w:cs="Arial"/>
          <w:sz w:val="22"/>
          <w:szCs w:val="22"/>
          <w:bdr w:val="none" w:sz="0" w:space="0" w:color="auto"/>
        </w:rPr>
        <w:t>D</w:t>
      </w:r>
      <w:r w:rsidR="00C03983" w:rsidRPr="00084D9C">
        <w:rPr>
          <w:rFonts w:ascii="Arial" w:eastAsia="Times New Roman" w:hAnsi="Arial" w:cs="Arial"/>
          <w:sz w:val="22"/>
          <w:szCs w:val="22"/>
          <w:bdr w:val="none" w:sz="0" w:space="0" w:color="auto"/>
        </w:rPr>
        <w:t>escribe the capabilities of the applicant, the subrecipients, and</w:t>
      </w:r>
      <w:r w:rsidR="00056430" w:rsidRPr="00084D9C">
        <w:rPr>
          <w:rFonts w:ascii="Arial" w:eastAsia="Times New Roman" w:hAnsi="Arial" w:cs="Arial"/>
          <w:sz w:val="22"/>
          <w:szCs w:val="22"/>
          <w:bdr w:val="none" w:sz="0" w:space="0" w:color="auto"/>
        </w:rPr>
        <w:t xml:space="preserve">/or </w:t>
      </w:r>
      <w:r w:rsidR="00C03983" w:rsidRPr="00084D9C">
        <w:rPr>
          <w:rFonts w:ascii="Arial" w:eastAsia="Times New Roman" w:hAnsi="Arial" w:cs="Arial"/>
          <w:sz w:val="22"/>
          <w:szCs w:val="22"/>
          <w:bdr w:val="none" w:sz="0" w:space="0" w:color="auto"/>
        </w:rPr>
        <w:t xml:space="preserve">contractors to successfully implement the project. This section should also state the competencies of the staff assigned to the project. </w:t>
      </w:r>
      <w:r w:rsidR="001C68D3" w:rsidRPr="00084D9C">
        <w:rPr>
          <w:rFonts w:ascii="Arial" w:eastAsia="Calibri" w:hAnsi="Arial" w:cs="Arial"/>
          <w:color w:val="000000"/>
          <w:sz w:val="22"/>
          <w:szCs w:val="22"/>
          <w:u w:color="000000"/>
        </w:rPr>
        <w:t xml:space="preserve">Describe the roles, experiences, and tenure of </w:t>
      </w:r>
      <w:r w:rsidR="00B4370B">
        <w:rPr>
          <w:rFonts w:ascii="Arial" w:eastAsia="Calibri" w:hAnsi="Arial" w:cs="Arial"/>
          <w:color w:val="000000"/>
          <w:sz w:val="22"/>
          <w:szCs w:val="22"/>
          <w:u w:color="000000"/>
        </w:rPr>
        <w:t xml:space="preserve">the Project </w:t>
      </w:r>
      <w:r w:rsidR="00B4370B" w:rsidRPr="00CC77D1">
        <w:rPr>
          <w:rFonts w:ascii="Arial" w:eastAsia="Calibri" w:hAnsi="Arial" w:cs="Arial"/>
          <w:color w:val="000000" w:themeColor="text1"/>
          <w:sz w:val="22"/>
          <w:szCs w:val="22"/>
          <w:u w:color="000000"/>
        </w:rPr>
        <w:t xml:space="preserve">Manager and </w:t>
      </w:r>
      <w:r w:rsidR="001C68D3" w:rsidRPr="00CC77D1">
        <w:rPr>
          <w:rFonts w:ascii="Arial" w:eastAsia="Calibri" w:hAnsi="Arial" w:cs="Arial"/>
          <w:color w:val="000000" w:themeColor="text1"/>
          <w:sz w:val="22"/>
          <w:szCs w:val="22"/>
          <w:u w:color="000000"/>
        </w:rPr>
        <w:t>key employees who will be running the day-to-day operations of the project.</w:t>
      </w:r>
      <w:r w:rsidR="001E726C" w:rsidRPr="00CC77D1">
        <w:rPr>
          <w:rFonts w:ascii="Arial" w:eastAsia="Times New Roman" w:hAnsi="Arial" w:cs="Arial"/>
          <w:color w:val="000000" w:themeColor="text1"/>
          <w:sz w:val="22"/>
          <w:szCs w:val="22"/>
          <w:bdr w:val="none" w:sz="0" w:space="0" w:color="auto"/>
        </w:rPr>
        <w:t xml:space="preserve"> Describe formal collaborations and/or existing Memorandums of Understanding (MOU) with established partners and relationships that will be important to carrying out the activities funded by the grant, and an explanation of how the description you provide makes your organization an appropriate grantee. </w:t>
      </w:r>
      <w:r w:rsidR="00084D9C" w:rsidRPr="00CC77D1">
        <w:rPr>
          <w:rFonts w:ascii="Arial" w:eastAsia="Times New Roman" w:hAnsi="Arial" w:cs="Arial"/>
          <w:color w:val="000000" w:themeColor="text1"/>
          <w:sz w:val="22"/>
          <w:szCs w:val="22"/>
          <w:bdr w:val="none" w:sz="0" w:space="0" w:color="auto"/>
        </w:rPr>
        <w:t xml:space="preserve">Do not list any MOU that is not specific to the operation of your proposed project.  </w:t>
      </w:r>
      <w:r w:rsidR="001E726C" w:rsidRPr="00CC77D1">
        <w:rPr>
          <w:rFonts w:ascii="Arial" w:eastAsia="Calibri" w:hAnsi="Arial" w:cs="Arial"/>
          <w:color w:val="000000" w:themeColor="text1"/>
          <w:sz w:val="22"/>
          <w:szCs w:val="22"/>
          <w:u w:color="000000"/>
        </w:rPr>
        <w:t>Describe organization’s qualifications and experiences with the i</w:t>
      </w:r>
      <w:r w:rsidR="001E726C" w:rsidRPr="00CC77D1">
        <w:rPr>
          <w:rFonts w:ascii="Arial" w:hAnsi="Arial" w:cs="Arial"/>
          <w:color w:val="000000" w:themeColor="text1"/>
          <w:sz w:val="22"/>
          <w:szCs w:val="22"/>
        </w:rPr>
        <w:t xml:space="preserve">mplementation of projects similar in scope and complexity to the Proposed Project. </w:t>
      </w:r>
      <w:r w:rsidR="00084D9C" w:rsidRPr="00CC77D1">
        <w:rPr>
          <w:rFonts w:ascii="Arial" w:hAnsi="Arial" w:cs="Arial"/>
          <w:color w:val="000000" w:themeColor="text1"/>
          <w:sz w:val="22"/>
          <w:szCs w:val="22"/>
        </w:rPr>
        <w:t xml:space="preserve">If applying </w:t>
      </w:r>
      <w:r w:rsidR="00323136" w:rsidRPr="00CC77D1">
        <w:rPr>
          <w:rFonts w:ascii="Arial" w:hAnsi="Arial" w:cs="Arial"/>
          <w:color w:val="000000" w:themeColor="text1"/>
          <w:sz w:val="22"/>
          <w:szCs w:val="22"/>
        </w:rPr>
        <w:t xml:space="preserve">Salary Support, provide the </w:t>
      </w:r>
      <w:r w:rsidR="00084D9C" w:rsidRPr="00CC77D1">
        <w:rPr>
          <w:rFonts w:ascii="Arial" w:hAnsi="Arial" w:cs="Arial"/>
          <w:color w:val="000000" w:themeColor="text1"/>
          <w:sz w:val="22"/>
          <w:szCs w:val="22"/>
        </w:rPr>
        <w:t>c</w:t>
      </w:r>
      <w:r w:rsidR="00323136" w:rsidRPr="00CC77D1">
        <w:rPr>
          <w:rFonts w:ascii="Arial" w:hAnsi="Arial" w:cs="Arial"/>
          <w:color w:val="000000" w:themeColor="text1"/>
          <w:sz w:val="22"/>
          <w:szCs w:val="22"/>
        </w:rPr>
        <w:t>urrent staffing plan and the proposed staffing plan</w:t>
      </w:r>
      <w:r w:rsidR="00084D9C" w:rsidRPr="00CC77D1">
        <w:rPr>
          <w:rFonts w:ascii="Arial" w:hAnsi="Arial" w:cs="Arial"/>
          <w:color w:val="000000" w:themeColor="text1"/>
          <w:sz w:val="22"/>
          <w:szCs w:val="22"/>
        </w:rPr>
        <w:t xml:space="preserve">, by explaining who is currently employed and what the </w:t>
      </w:r>
      <w:r w:rsidR="00084D9C" w:rsidRPr="00084D9C">
        <w:rPr>
          <w:rFonts w:ascii="Arial" w:hAnsi="Arial" w:cs="Arial"/>
          <w:sz w:val="22"/>
          <w:szCs w:val="22"/>
        </w:rPr>
        <w:t xml:space="preserve">expansion or development will be for staffing. </w:t>
      </w:r>
      <w:r w:rsidR="00323136" w:rsidRPr="00084D9C">
        <w:rPr>
          <w:rFonts w:ascii="Arial" w:hAnsi="Arial" w:cs="Arial"/>
          <w:sz w:val="22"/>
          <w:szCs w:val="22"/>
        </w:rPr>
        <w:t xml:space="preserve">Describe and justify required clinical support for additional provider(s). Include proposed positions, salaries, and FTE </w:t>
      </w:r>
      <w:r w:rsidR="00F72999">
        <w:rPr>
          <w:rFonts w:ascii="Arial" w:hAnsi="Arial" w:cs="Arial"/>
          <w:sz w:val="22"/>
          <w:szCs w:val="22"/>
        </w:rPr>
        <w:t xml:space="preserve">(with identified license or certification status) </w:t>
      </w:r>
      <w:r w:rsidR="00323136" w:rsidRPr="00084D9C">
        <w:rPr>
          <w:rFonts w:ascii="Arial" w:hAnsi="Arial" w:cs="Arial"/>
          <w:sz w:val="22"/>
          <w:szCs w:val="22"/>
        </w:rPr>
        <w:t xml:space="preserve">dedicated to new expansion. </w:t>
      </w:r>
    </w:p>
    <w:p w14:paraId="7796816A" w14:textId="77777777" w:rsidR="00C46BE2" w:rsidRDefault="00C46BE2" w:rsidP="00C46B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u w:color="000000"/>
        </w:rPr>
      </w:pPr>
    </w:p>
    <w:p w14:paraId="04811C9A" w14:textId="005B62A7" w:rsidR="006B39C9" w:rsidRPr="006B39C9" w:rsidRDefault="006B39C9" w:rsidP="00D10ABB">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70"/>
        </w:tabs>
        <w:spacing w:after="0" w:line="240" w:lineRule="auto"/>
        <w:ind w:left="1080"/>
        <w:contextualSpacing/>
        <w:rPr>
          <w:rFonts w:ascii="Arial" w:eastAsia="Times New Roman" w:hAnsi="Arial" w:cs="Arial"/>
          <w:bdr w:val="none" w:sz="0" w:space="0" w:color="auto"/>
        </w:rPr>
      </w:pPr>
      <w:r w:rsidRPr="006B39C9">
        <w:rPr>
          <w:rFonts w:ascii="Arial" w:eastAsia="Times New Roman" w:hAnsi="Arial" w:cs="Arial"/>
          <w:b/>
          <w:bCs/>
          <w:bdr w:val="none" w:sz="0" w:space="0" w:color="auto"/>
        </w:rPr>
        <w:t>Plan for Collecting the Data</w:t>
      </w:r>
      <w:r w:rsidRPr="006B39C9">
        <w:rPr>
          <w:rFonts w:ascii="Arial" w:eastAsia="Times New Roman" w:hAnsi="Arial" w:cs="Arial"/>
          <w:bdr w:val="none" w:sz="0" w:space="0" w:color="auto"/>
        </w:rPr>
        <w:t xml:space="preserve"> </w:t>
      </w:r>
      <w:r w:rsidR="00B94DB2" w:rsidRPr="00B94DB2">
        <w:rPr>
          <w:rFonts w:ascii="Arial" w:eastAsia="Times New Roman" w:hAnsi="Arial" w:cs="Arial"/>
          <w:b/>
          <w:bCs/>
          <w:bdr w:val="none" w:sz="0" w:space="0" w:color="auto"/>
        </w:rPr>
        <w:t xml:space="preserve">and </w:t>
      </w:r>
      <w:r w:rsidR="00B94DB2">
        <w:rPr>
          <w:rFonts w:ascii="Arial" w:eastAsia="Times New Roman" w:hAnsi="Arial" w:cs="Arial"/>
          <w:b/>
          <w:bCs/>
          <w:bdr w:val="none" w:sz="0" w:space="0" w:color="auto"/>
        </w:rPr>
        <w:t xml:space="preserve">Cost Effectiveness </w:t>
      </w:r>
      <w:r w:rsidR="00084D9C">
        <w:rPr>
          <w:rFonts w:ascii="Arial" w:eastAsia="Times New Roman" w:hAnsi="Arial" w:cs="Arial"/>
          <w:b/>
          <w:bCs/>
          <w:bdr w:val="none" w:sz="0" w:space="0" w:color="auto"/>
        </w:rPr>
        <w:t xml:space="preserve">(Maximum of two </w:t>
      </w:r>
      <w:r w:rsidR="00D10ABB">
        <w:rPr>
          <w:rFonts w:ascii="Arial" w:eastAsia="Times New Roman" w:hAnsi="Arial" w:cs="Arial"/>
          <w:b/>
          <w:bCs/>
          <w:bdr w:val="none" w:sz="0" w:space="0" w:color="auto"/>
        </w:rPr>
        <w:t xml:space="preserve">(2) </w:t>
      </w:r>
      <w:r w:rsidR="00084D9C">
        <w:rPr>
          <w:rFonts w:ascii="Arial" w:eastAsia="Times New Roman" w:hAnsi="Arial" w:cs="Arial"/>
          <w:b/>
          <w:bCs/>
          <w:bdr w:val="none" w:sz="0" w:space="0" w:color="auto"/>
        </w:rPr>
        <w:t xml:space="preserve">pages). </w:t>
      </w:r>
    </w:p>
    <w:p w14:paraId="0C4A226D" w14:textId="77777777" w:rsidR="00084D9C" w:rsidRDefault="00084D9C" w:rsidP="00C46BE2">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imes New Roman" w:hAnsi="Arial" w:cs="Arial"/>
          <w:sz w:val="22"/>
          <w:szCs w:val="22"/>
          <w:bdr w:val="none" w:sz="0" w:space="0" w:color="auto"/>
        </w:rPr>
      </w:pPr>
    </w:p>
    <w:p w14:paraId="6D6238C3" w14:textId="7BADB568" w:rsidR="00084D9C" w:rsidRDefault="006B39C9" w:rsidP="00084D9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rsidRPr="00610E22">
        <w:rPr>
          <w:rFonts w:ascii="Arial" w:eastAsia="Times New Roman" w:hAnsi="Arial" w:cs="Arial"/>
          <w:sz w:val="22"/>
          <w:szCs w:val="22"/>
          <w:bdr w:val="none" w:sz="0" w:space="0" w:color="auto"/>
        </w:rPr>
        <w:t xml:space="preserve">Describe the process for </w:t>
      </w:r>
      <w:r>
        <w:rPr>
          <w:rFonts w:ascii="Arial" w:eastAsia="Times New Roman" w:hAnsi="Arial" w:cs="Arial"/>
          <w:sz w:val="22"/>
          <w:szCs w:val="22"/>
          <w:bdr w:val="none" w:sz="0" w:space="0" w:color="auto"/>
        </w:rPr>
        <w:t xml:space="preserve">collecting data and </w:t>
      </w:r>
      <w:r w:rsidRPr="00610E22">
        <w:rPr>
          <w:rFonts w:ascii="Arial" w:eastAsia="Times New Roman" w:hAnsi="Arial" w:cs="Arial"/>
          <w:sz w:val="22"/>
          <w:szCs w:val="22"/>
          <w:bdr w:val="none" w:sz="0" w:space="0" w:color="auto"/>
        </w:rPr>
        <w:t xml:space="preserve">measuring project performance. Identify who will collect the data, who is responsible for performance measurement, and how the information will be used to guide and evaluate the project’s impact. Describe the </w:t>
      </w:r>
      <w:r w:rsidR="00F72999">
        <w:rPr>
          <w:rFonts w:ascii="Arial" w:eastAsia="Times New Roman" w:hAnsi="Arial" w:cs="Arial"/>
          <w:sz w:val="22"/>
          <w:szCs w:val="22"/>
          <w:bdr w:val="none" w:sz="0" w:space="0" w:color="auto"/>
        </w:rPr>
        <w:t xml:space="preserve">dedicated staff and </w:t>
      </w:r>
      <w:r w:rsidRPr="00610E22">
        <w:rPr>
          <w:rFonts w:ascii="Arial" w:eastAsia="Times New Roman" w:hAnsi="Arial" w:cs="Arial"/>
          <w:sz w:val="22"/>
          <w:szCs w:val="22"/>
          <w:bdr w:val="none" w:sz="0" w:space="0" w:color="auto"/>
        </w:rPr>
        <w:t xml:space="preserve">process to accurately </w:t>
      </w:r>
      <w:r w:rsidR="00BC3BDF">
        <w:rPr>
          <w:rFonts w:ascii="Arial" w:eastAsia="Times New Roman" w:hAnsi="Arial" w:cs="Arial"/>
          <w:sz w:val="22"/>
          <w:szCs w:val="22"/>
          <w:bdr w:val="none" w:sz="0" w:space="0" w:color="auto"/>
        </w:rPr>
        <w:t xml:space="preserve">collect </w:t>
      </w:r>
      <w:r w:rsidRPr="00610E22">
        <w:rPr>
          <w:rFonts w:ascii="Arial" w:eastAsia="Times New Roman" w:hAnsi="Arial" w:cs="Arial"/>
          <w:sz w:val="22"/>
          <w:szCs w:val="22"/>
          <w:bdr w:val="none" w:sz="0" w:space="0" w:color="auto"/>
        </w:rPr>
        <w:t>data</w:t>
      </w:r>
      <w:r>
        <w:rPr>
          <w:rFonts w:ascii="Arial" w:eastAsia="Times New Roman" w:hAnsi="Arial" w:cs="Arial"/>
          <w:sz w:val="22"/>
          <w:szCs w:val="22"/>
          <w:bdr w:val="none" w:sz="0" w:space="0" w:color="auto"/>
        </w:rPr>
        <w:t xml:space="preserve">, including </w:t>
      </w:r>
      <w:r w:rsidR="00C17DC9">
        <w:rPr>
          <w:rFonts w:ascii="Arial" w:eastAsia="Times New Roman" w:hAnsi="Arial" w:cs="Arial"/>
          <w:sz w:val="22"/>
          <w:szCs w:val="22"/>
          <w:bdr w:val="none" w:sz="0" w:space="0" w:color="auto"/>
        </w:rPr>
        <w:t>whether</w:t>
      </w:r>
      <w:r>
        <w:rPr>
          <w:rFonts w:ascii="Arial" w:eastAsia="Times New Roman" w:hAnsi="Arial" w:cs="Arial"/>
          <w:sz w:val="22"/>
          <w:szCs w:val="22"/>
          <w:bdr w:val="none" w:sz="0" w:space="0" w:color="auto"/>
        </w:rPr>
        <w:t xml:space="preserve"> the agency has an electronic health record system. </w:t>
      </w:r>
      <w:r w:rsidR="00084D9C">
        <w:rPr>
          <w:rFonts w:ascii="Arial" w:eastAsia="Times New Roman" w:hAnsi="Arial" w:cs="Arial"/>
          <w:sz w:val="22"/>
          <w:szCs w:val="22"/>
          <w:bdr w:val="none" w:sz="0" w:space="0" w:color="auto"/>
        </w:rPr>
        <w:t xml:space="preserve"> Applicant should provide </w:t>
      </w:r>
      <w:r w:rsidR="00F507EB">
        <w:rPr>
          <w:rFonts w:ascii="Arial" w:eastAsia="Times New Roman" w:hAnsi="Arial" w:cs="Arial"/>
          <w:sz w:val="22"/>
          <w:szCs w:val="22"/>
          <w:bdr w:val="none" w:sz="0" w:space="0" w:color="auto"/>
        </w:rPr>
        <w:t xml:space="preserve">a plan for collecting and inputting </w:t>
      </w:r>
      <w:r w:rsidR="00084D9C">
        <w:rPr>
          <w:rFonts w:ascii="Arial" w:eastAsia="Times New Roman" w:hAnsi="Arial" w:cs="Arial"/>
          <w:sz w:val="22"/>
          <w:szCs w:val="22"/>
          <w:bdr w:val="none" w:sz="0" w:space="0" w:color="auto"/>
        </w:rPr>
        <w:t>GPRA data and who will be responsible.</w:t>
      </w:r>
      <w:r w:rsidR="00574580">
        <w:rPr>
          <w:rFonts w:ascii="Arial" w:eastAsia="Times New Roman" w:hAnsi="Arial" w:cs="Arial"/>
          <w:sz w:val="22"/>
          <w:szCs w:val="22"/>
          <w:bdr w:val="none" w:sz="0" w:space="0" w:color="auto"/>
        </w:rPr>
        <w:t xml:space="preserve"> </w:t>
      </w:r>
      <w:r w:rsidR="00084D9C">
        <w:rPr>
          <w:rFonts w:ascii="Arial" w:eastAsia="Times New Roman" w:hAnsi="Arial" w:cs="Arial"/>
          <w:sz w:val="22"/>
          <w:szCs w:val="22"/>
          <w:bdr w:val="none" w:sz="0" w:space="0" w:color="auto"/>
        </w:rPr>
        <w:t xml:space="preserve">For cost-effectiveness, applicant should describe in detail why current third-party liability or resources are not being utilized for the services.  </w:t>
      </w:r>
      <w:r w:rsidR="006403A3">
        <w:rPr>
          <w:rFonts w:ascii="Arial" w:eastAsia="Times New Roman" w:hAnsi="Arial" w:cs="Arial"/>
          <w:sz w:val="22"/>
          <w:szCs w:val="22"/>
          <w:bdr w:val="none" w:sz="0" w:space="0" w:color="auto"/>
        </w:rPr>
        <w:t xml:space="preserve">Applicant should also provide information on sustainability. </w:t>
      </w:r>
    </w:p>
    <w:p w14:paraId="5747196F" w14:textId="0237102A" w:rsidR="00C03983" w:rsidRPr="001C68D3" w:rsidRDefault="00C03983" w:rsidP="001C68D3">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imes New Roman" w:hAnsi="Arial" w:cs="Arial"/>
          <w:sz w:val="22"/>
          <w:szCs w:val="22"/>
          <w:bdr w:val="none" w:sz="0" w:space="0" w:color="auto"/>
        </w:rPr>
      </w:pPr>
    </w:p>
    <w:p w14:paraId="3CA80867" w14:textId="7A0A9F78" w:rsidR="00446CD7" w:rsidRPr="00084D9C" w:rsidRDefault="006B39C9" w:rsidP="00084D9C">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Style w:val="IntenseEmphasis"/>
        </w:rPr>
      </w:pPr>
      <w:r w:rsidRPr="00084D9C">
        <w:rPr>
          <w:rStyle w:val="IntenseEmphasis"/>
        </w:rPr>
        <w:t xml:space="preserve">Scope of Work </w:t>
      </w:r>
    </w:p>
    <w:p w14:paraId="1E11CF16" w14:textId="6D48A999" w:rsidR="00B94DB2" w:rsidRPr="00DF5445" w:rsidRDefault="00084D9C" w:rsidP="00DF5445">
      <w:pPr>
        <w:rPr>
          <w:rFonts w:ascii="Arial" w:eastAsiaTheme="minorHAnsi" w:hAnsi="Arial" w:cs="Arial"/>
          <w:iCs/>
          <w:sz w:val="22"/>
          <w:szCs w:val="22"/>
        </w:rPr>
      </w:pPr>
      <w:r w:rsidRPr="00DF5445">
        <w:rPr>
          <w:rFonts w:ascii="Arial" w:eastAsiaTheme="minorHAnsi" w:hAnsi="Arial" w:cs="Arial"/>
          <w:iCs/>
          <w:sz w:val="22"/>
          <w:szCs w:val="22"/>
        </w:rPr>
        <w:t xml:space="preserve">Applicant is required to use the “Scope of Work Template” provided in </w:t>
      </w:r>
      <w:r w:rsidR="00DF5445" w:rsidRPr="00DF5445">
        <w:rPr>
          <w:rFonts w:ascii="Arial" w:eastAsiaTheme="minorHAnsi" w:hAnsi="Arial" w:cs="Arial"/>
          <w:iCs/>
          <w:sz w:val="22"/>
          <w:szCs w:val="22"/>
        </w:rPr>
        <w:t xml:space="preserve">Appendix </w:t>
      </w:r>
      <w:r w:rsidR="00EE1A92">
        <w:rPr>
          <w:rFonts w:ascii="Arial" w:eastAsiaTheme="minorHAnsi" w:hAnsi="Arial" w:cs="Arial"/>
          <w:iCs/>
          <w:sz w:val="22"/>
          <w:szCs w:val="22"/>
        </w:rPr>
        <w:t>C</w:t>
      </w:r>
      <w:r w:rsidR="00DF5445" w:rsidRPr="00DF5445">
        <w:rPr>
          <w:rFonts w:ascii="Arial" w:eastAsiaTheme="minorHAnsi" w:hAnsi="Arial" w:cs="Arial"/>
          <w:iCs/>
          <w:sz w:val="22"/>
          <w:szCs w:val="22"/>
        </w:rPr>
        <w:t xml:space="preserve">.  As a note, data collection is not a performance measure.  Data collection supports the identification and success of performance measures and must include a baseline. </w:t>
      </w:r>
      <w:r w:rsidR="00D10ABB" w:rsidRPr="00D10ABB">
        <w:rPr>
          <w:rFonts w:ascii="Arial" w:eastAsiaTheme="minorHAnsi" w:hAnsi="Arial" w:cs="Arial"/>
          <w:b/>
          <w:bCs/>
          <w:iCs/>
          <w:sz w:val="22"/>
          <w:szCs w:val="22"/>
        </w:rPr>
        <w:t>(Not to exceed five (5) Pages)</w:t>
      </w:r>
    </w:p>
    <w:p w14:paraId="7444E79A" w14:textId="37705213" w:rsidR="00DF5445" w:rsidRDefault="00DF5445" w:rsidP="00DF5445">
      <w:pPr>
        <w:rPr>
          <w:rFonts w:ascii="Arial" w:eastAsiaTheme="minorHAnsi" w:hAnsi="Arial" w:cs="Arial"/>
          <w:i/>
          <w:sz w:val="22"/>
          <w:szCs w:val="22"/>
        </w:rPr>
      </w:pPr>
    </w:p>
    <w:p w14:paraId="2C4233D1" w14:textId="77777777" w:rsidR="00B94DB2" w:rsidRPr="00084D9C" w:rsidRDefault="00B94DB2" w:rsidP="00DF54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rPr>
      </w:pPr>
      <w:bookmarkStart w:id="28" w:name="INSTRUCTIONS"/>
      <w:bookmarkEnd w:id="28"/>
      <w:r w:rsidRPr="00084D9C">
        <w:rPr>
          <w:rFonts w:ascii="Arial" w:eastAsiaTheme="minorHAnsi" w:hAnsi="Arial" w:cs="Arial"/>
          <w:b/>
          <w:sz w:val="22"/>
          <w:szCs w:val="22"/>
        </w:rPr>
        <w:t>Provider Name:</w:t>
      </w:r>
      <w:r w:rsidRPr="00084D9C">
        <w:rPr>
          <w:rFonts w:ascii="Arial" w:eastAsiaTheme="minorHAnsi" w:hAnsi="Arial" w:cs="Arial"/>
          <w:sz w:val="22"/>
          <w:szCs w:val="22"/>
        </w:rPr>
        <w:t xml:space="preserve"> Please fill in the name of your organization. </w:t>
      </w:r>
    </w:p>
    <w:p w14:paraId="02CAB4F1" w14:textId="77777777" w:rsidR="00B94DB2" w:rsidRPr="00084D9C" w:rsidRDefault="00B94DB2" w:rsidP="00DF54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rPr>
      </w:pPr>
      <w:r w:rsidRPr="00084D9C">
        <w:rPr>
          <w:rFonts w:ascii="Arial" w:eastAsiaTheme="minorHAnsi" w:hAnsi="Arial" w:cs="Arial"/>
          <w:b/>
          <w:sz w:val="22"/>
          <w:szCs w:val="22"/>
        </w:rPr>
        <w:t>Purpose/Title:</w:t>
      </w:r>
      <w:r w:rsidRPr="00084D9C">
        <w:rPr>
          <w:rFonts w:ascii="Arial" w:eastAsiaTheme="minorHAnsi" w:hAnsi="Arial" w:cs="Arial"/>
          <w:sz w:val="22"/>
          <w:szCs w:val="22"/>
        </w:rPr>
        <w:t xml:space="preserve"> Please fill in the purpose or title (project name) and then a brief description.  </w:t>
      </w:r>
      <w:r w:rsidRPr="00084D9C">
        <w:rPr>
          <w:rFonts w:ascii="Arial" w:eastAsiaTheme="minorHAnsi" w:hAnsi="Arial" w:cs="Arial"/>
          <w:i/>
          <w:color w:val="0070C0"/>
          <w:sz w:val="22"/>
          <w:szCs w:val="22"/>
        </w:rPr>
        <w:t xml:space="preserve">Example: Women’s Housing; to increase the number of beds available for treatment in Nevada for women. </w:t>
      </w:r>
    </w:p>
    <w:p w14:paraId="358C3720" w14:textId="77777777" w:rsidR="00B94DB2" w:rsidRPr="00084D9C" w:rsidRDefault="00B94DB2" w:rsidP="00DF54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rPr>
      </w:pPr>
      <w:r w:rsidRPr="00084D9C">
        <w:rPr>
          <w:rFonts w:ascii="Arial" w:eastAsiaTheme="minorHAnsi" w:hAnsi="Arial" w:cs="Arial"/>
          <w:b/>
          <w:sz w:val="22"/>
          <w:szCs w:val="22"/>
        </w:rPr>
        <w:t>Problem Statement:</w:t>
      </w:r>
      <w:r w:rsidRPr="00084D9C">
        <w:rPr>
          <w:rFonts w:ascii="Arial" w:eastAsiaTheme="minorHAnsi" w:hAnsi="Arial" w:cs="Arial"/>
          <w:sz w:val="22"/>
          <w:szCs w:val="22"/>
        </w:rPr>
        <w:t xml:space="preserve"> Briefly describe the problem or the gap that is being addressed through this scope of work. </w:t>
      </w:r>
    </w:p>
    <w:p w14:paraId="5F2B9B98" w14:textId="5215514A" w:rsidR="00B94DB2" w:rsidRDefault="00B94DB2" w:rsidP="00DF5445">
      <w:pPr>
        <w:ind w:firstLine="360"/>
        <w:rPr>
          <w:rFonts w:ascii="Arial" w:eastAsiaTheme="minorHAnsi" w:hAnsi="Arial" w:cs="Arial"/>
          <w:i/>
          <w:color w:val="0070C0"/>
          <w:sz w:val="22"/>
          <w:szCs w:val="22"/>
        </w:rPr>
      </w:pPr>
      <w:r w:rsidRPr="00084D9C">
        <w:rPr>
          <w:rFonts w:ascii="Arial" w:eastAsiaTheme="minorHAnsi" w:hAnsi="Arial" w:cs="Arial"/>
          <w:i/>
          <w:color w:val="0070C0"/>
          <w:sz w:val="22"/>
          <w:szCs w:val="22"/>
        </w:rPr>
        <w:t xml:space="preserve">Example: Our facility continually carries a waitlist on average of 5 women. </w:t>
      </w:r>
    </w:p>
    <w:p w14:paraId="16DC5D20" w14:textId="2DA40723" w:rsidR="006403A3" w:rsidRDefault="006403A3" w:rsidP="00DF5445">
      <w:pPr>
        <w:ind w:firstLine="360"/>
        <w:rPr>
          <w:rFonts w:ascii="Arial" w:eastAsiaTheme="minorHAnsi" w:hAnsi="Arial" w:cs="Arial"/>
          <w:i/>
          <w:color w:val="0070C0"/>
          <w:sz w:val="22"/>
          <w:szCs w:val="22"/>
        </w:rPr>
      </w:pPr>
      <w:r>
        <w:rPr>
          <w:rFonts w:ascii="Arial" w:eastAsiaTheme="minorHAnsi" w:hAnsi="Arial" w:cs="Arial"/>
          <w:i/>
          <w:color w:val="0070C0"/>
          <w:sz w:val="22"/>
          <w:szCs w:val="22"/>
        </w:rPr>
        <w:t>Example:  60% of client services in our agency have a methamphetamine or OUD.</w:t>
      </w:r>
    </w:p>
    <w:p w14:paraId="675A24C3" w14:textId="77777777" w:rsidR="00DF5445" w:rsidRPr="00084D9C" w:rsidRDefault="00DF5445" w:rsidP="00DF5445">
      <w:pPr>
        <w:ind w:firstLine="360"/>
        <w:rPr>
          <w:rFonts w:ascii="Arial" w:eastAsiaTheme="minorHAnsi" w:hAnsi="Arial" w:cs="Arial"/>
          <w:i/>
          <w:color w:val="0303BD"/>
          <w:sz w:val="22"/>
          <w:szCs w:val="22"/>
        </w:rPr>
      </w:pPr>
    </w:p>
    <w:p w14:paraId="26FD0650" w14:textId="1E070721" w:rsidR="00B94DB2" w:rsidRPr="00084D9C" w:rsidRDefault="00B94DB2" w:rsidP="00DF54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rPr>
      </w:pPr>
      <w:r w:rsidRPr="00084D9C">
        <w:rPr>
          <w:rFonts w:ascii="Arial" w:eastAsiaTheme="minorHAnsi" w:hAnsi="Arial" w:cs="Arial"/>
          <w:b/>
          <w:sz w:val="22"/>
          <w:szCs w:val="22"/>
        </w:rPr>
        <w:t xml:space="preserve">Goal (Provide a description of a broad goal): </w:t>
      </w:r>
      <w:r w:rsidRPr="00084D9C">
        <w:rPr>
          <w:rFonts w:ascii="Arial" w:eastAsiaTheme="minorHAnsi" w:hAnsi="Arial" w:cs="Arial"/>
          <w:sz w:val="22"/>
          <w:szCs w:val="22"/>
        </w:rPr>
        <w:t xml:space="preserve">The goal </w:t>
      </w:r>
      <w:r w:rsidR="006403A3">
        <w:rPr>
          <w:rFonts w:ascii="Arial" w:eastAsiaTheme="minorHAnsi" w:hAnsi="Arial" w:cs="Arial"/>
          <w:sz w:val="22"/>
          <w:szCs w:val="22"/>
        </w:rPr>
        <w:t xml:space="preserve">would need to focus on an area that could be measured and is the </w:t>
      </w:r>
      <w:r w:rsidRPr="00084D9C">
        <w:rPr>
          <w:rFonts w:ascii="Arial" w:eastAsiaTheme="minorHAnsi" w:hAnsi="Arial" w:cs="Arial"/>
          <w:sz w:val="22"/>
          <w:szCs w:val="22"/>
        </w:rPr>
        <w:t xml:space="preserve">broadly stated purpose of the program. A goal may be stated as reducing a specific behavioral health problem or as improving health and thriving in some specific way. It should be a very broad result that you are looking to achieve. Goals can be one or many; however, each goal must have its own Outcome Objectives and Activities and may include the target population to be served. </w:t>
      </w:r>
    </w:p>
    <w:p w14:paraId="5FB40172" w14:textId="77777777" w:rsidR="00DF5445" w:rsidRDefault="00B94DB2" w:rsidP="00DF5445">
      <w:pPr>
        <w:ind w:left="360"/>
        <w:rPr>
          <w:rFonts w:ascii="Arial" w:eastAsiaTheme="minorHAnsi" w:hAnsi="Arial" w:cs="Arial"/>
          <w:i/>
          <w:color w:val="0070C0"/>
          <w:sz w:val="22"/>
          <w:szCs w:val="22"/>
        </w:rPr>
      </w:pPr>
      <w:r w:rsidRPr="00084D9C">
        <w:rPr>
          <w:rFonts w:ascii="Arial" w:eastAsiaTheme="minorHAnsi" w:hAnsi="Arial" w:cs="Arial"/>
          <w:i/>
          <w:color w:val="0070C0"/>
          <w:sz w:val="22"/>
          <w:szCs w:val="22"/>
        </w:rPr>
        <w:t>Example: To add beds to a stable residential care facility providing therapy for substance abuse, mental illness, other behavioral problems and other wrap around services.</w:t>
      </w:r>
    </w:p>
    <w:p w14:paraId="53E7FAB6" w14:textId="575B2C01" w:rsidR="00B94DB2" w:rsidRPr="00084D9C" w:rsidRDefault="00B94DB2" w:rsidP="00DF5445">
      <w:pPr>
        <w:ind w:left="360"/>
        <w:rPr>
          <w:rFonts w:ascii="Arial" w:eastAsiaTheme="minorHAnsi" w:hAnsi="Arial" w:cs="Arial"/>
          <w:i/>
          <w:sz w:val="22"/>
          <w:szCs w:val="22"/>
        </w:rPr>
      </w:pPr>
      <w:r w:rsidRPr="00084D9C">
        <w:rPr>
          <w:rFonts w:ascii="Arial" w:eastAsiaTheme="minorHAnsi" w:hAnsi="Arial" w:cs="Arial"/>
          <w:i/>
          <w:color w:val="0070C0"/>
          <w:sz w:val="22"/>
          <w:szCs w:val="22"/>
        </w:rPr>
        <w:t xml:space="preserve"> </w:t>
      </w:r>
    </w:p>
    <w:p w14:paraId="0589F52F" w14:textId="77777777" w:rsidR="00B94DB2" w:rsidRPr="00084D9C" w:rsidRDefault="00B94DB2" w:rsidP="00DF54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rPr>
      </w:pPr>
      <w:r w:rsidRPr="00084D9C">
        <w:rPr>
          <w:rFonts w:ascii="Arial" w:eastAsiaTheme="minorHAnsi" w:hAnsi="Arial" w:cs="Arial"/>
          <w:b/>
          <w:sz w:val="22"/>
          <w:szCs w:val="22"/>
        </w:rPr>
        <w:t>Outcome Objectives:</w:t>
      </w:r>
      <w:r w:rsidRPr="00084D9C">
        <w:rPr>
          <w:rFonts w:ascii="Arial" w:eastAsiaTheme="minorHAnsi" w:hAnsi="Arial" w:cs="Arial"/>
          <w:sz w:val="22"/>
          <w:szCs w:val="22"/>
        </w:rPr>
        <w:t xml:space="preserve"> Please enter a description of measurable Outcome Objectives which are Specific, Measurable, Achievable, Realistic, Time limited (S.M.A.R.T.). Outcome objectives are specific statements describing the strategies you will employ, the evidence-based programs you plan to utilize to accomplish your objectives, which must be measurable should include: </w:t>
      </w:r>
    </w:p>
    <w:p w14:paraId="188FB01E" w14:textId="77777777" w:rsidR="00B94DB2" w:rsidRPr="00084D9C" w:rsidRDefault="00B94DB2" w:rsidP="00DF5445">
      <w:pPr>
        <w:ind w:firstLine="360"/>
        <w:rPr>
          <w:rFonts w:ascii="Arial" w:eastAsiaTheme="minorHAnsi" w:hAnsi="Arial" w:cs="Arial"/>
          <w:sz w:val="22"/>
          <w:szCs w:val="22"/>
        </w:rPr>
      </w:pPr>
      <w:r w:rsidRPr="00084D9C">
        <w:rPr>
          <w:rFonts w:ascii="Arial" w:eastAsiaTheme="minorHAnsi" w:hAnsi="Arial" w:cs="Arial"/>
          <w:sz w:val="22"/>
          <w:szCs w:val="22"/>
        </w:rPr>
        <w:t>Who: Target population?</w:t>
      </w:r>
    </w:p>
    <w:p w14:paraId="5B643089" w14:textId="77777777" w:rsidR="00B94DB2" w:rsidRPr="00084D9C" w:rsidRDefault="00B94DB2" w:rsidP="00DF5445">
      <w:pPr>
        <w:ind w:firstLine="360"/>
        <w:rPr>
          <w:rFonts w:ascii="Arial" w:eastAsiaTheme="minorHAnsi" w:hAnsi="Arial" w:cs="Arial"/>
          <w:sz w:val="22"/>
          <w:szCs w:val="22"/>
        </w:rPr>
      </w:pPr>
      <w:r w:rsidRPr="00084D9C">
        <w:rPr>
          <w:rFonts w:ascii="Arial" w:eastAsiaTheme="minorHAnsi" w:hAnsi="Arial" w:cs="Arial"/>
          <w:sz w:val="22"/>
          <w:szCs w:val="22"/>
        </w:rPr>
        <w:t>What: Strategies and Evidence based programs utilized to effect change</w:t>
      </w:r>
    </w:p>
    <w:p w14:paraId="2DA6D61B" w14:textId="4299F7FB" w:rsidR="00B94DB2" w:rsidRPr="00084D9C" w:rsidRDefault="00B94DB2" w:rsidP="00DF5445">
      <w:pPr>
        <w:ind w:firstLine="360"/>
        <w:rPr>
          <w:rFonts w:ascii="Arial" w:eastAsiaTheme="minorHAnsi" w:hAnsi="Arial" w:cs="Arial"/>
          <w:sz w:val="22"/>
          <w:szCs w:val="22"/>
        </w:rPr>
      </w:pPr>
      <w:r w:rsidRPr="00084D9C">
        <w:rPr>
          <w:rFonts w:ascii="Arial" w:eastAsiaTheme="minorHAnsi" w:hAnsi="Arial" w:cs="Arial"/>
          <w:sz w:val="22"/>
          <w:szCs w:val="22"/>
        </w:rPr>
        <w:t>Where: Area</w:t>
      </w:r>
      <w:r w:rsidR="006403A3">
        <w:rPr>
          <w:rFonts w:ascii="Arial" w:eastAsiaTheme="minorHAnsi" w:hAnsi="Arial" w:cs="Arial"/>
          <w:sz w:val="22"/>
          <w:szCs w:val="22"/>
        </w:rPr>
        <w:t>, Region, County</w:t>
      </w:r>
    </w:p>
    <w:p w14:paraId="74709795" w14:textId="0EA94107" w:rsidR="00B94DB2" w:rsidRPr="00084D9C" w:rsidRDefault="00B94DB2" w:rsidP="00DF5445">
      <w:pPr>
        <w:ind w:firstLine="360"/>
        <w:rPr>
          <w:rFonts w:ascii="Arial" w:eastAsiaTheme="minorHAnsi" w:hAnsi="Arial" w:cs="Arial"/>
          <w:sz w:val="22"/>
          <w:szCs w:val="22"/>
        </w:rPr>
      </w:pPr>
      <w:r w:rsidRPr="00084D9C">
        <w:rPr>
          <w:rFonts w:ascii="Arial" w:eastAsiaTheme="minorHAnsi" w:hAnsi="Arial" w:cs="Arial"/>
          <w:sz w:val="22"/>
          <w:szCs w:val="22"/>
        </w:rPr>
        <w:t>When: When will the change occu</w:t>
      </w:r>
      <w:r w:rsidR="006403A3">
        <w:rPr>
          <w:rFonts w:ascii="Arial" w:eastAsiaTheme="minorHAnsi" w:hAnsi="Arial" w:cs="Arial"/>
          <w:sz w:val="22"/>
          <w:szCs w:val="22"/>
        </w:rPr>
        <w:t>r, and how often</w:t>
      </w:r>
    </w:p>
    <w:p w14:paraId="1E741DCD" w14:textId="77777777" w:rsidR="00B94DB2" w:rsidRPr="00084D9C" w:rsidRDefault="00B94DB2" w:rsidP="00DF5445">
      <w:pPr>
        <w:ind w:firstLine="360"/>
        <w:rPr>
          <w:rFonts w:ascii="Arial" w:eastAsiaTheme="minorHAnsi" w:hAnsi="Arial" w:cs="Arial"/>
          <w:sz w:val="22"/>
          <w:szCs w:val="22"/>
        </w:rPr>
      </w:pPr>
      <w:r w:rsidRPr="00084D9C">
        <w:rPr>
          <w:rFonts w:ascii="Arial" w:eastAsiaTheme="minorHAnsi" w:hAnsi="Arial" w:cs="Arial"/>
          <w:sz w:val="22"/>
          <w:szCs w:val="22"/>
        </w:rPr>
        <w:t>How much: Measurable quantity of change</w:t>
      </w:r>
    </w:p>
    <w:p w14:paraId="67A7FFE3" w14:textId="0E305A53" w:rsidR="00B94DB2" w:rsidRDefault="00B94DB2" w:rsidP="00DF5445">
      <w:pPr>
        <w:ind w:left="360"/>
        <w:rPr>
          <w:rFonts w:ascii="Arial" w:eastAsiaTheme="minorHAnsi" w:hAnsi="Arial" w:cs="Arial"/>
          <w:i/>
          <w:color w:val="0070C0"/>
          <w:sz w:val="22"/>
          <w:szCs w:val="22"/>
        </w:rPr>
      </w:pPr>
      <w:r w:rsidRPr="00084D9C">
        <w:rPr>
          <w:rFonts w:ascii="Arial" w:eastAsiaTheme="minorHAnsi" w:hAnsi="Arial" w:cs="Arial"/>
          <w:i/>
          <w:color w:val="0070C0"/>
          <w:sz w:val="22"/>
          <w:szCs w:val="22"/>
        </w:rPr>
        <w:t>Example: will increase the number of women’s beds from 6 to 12</w:t>
      </w:r>
      <w:r w:rsidR="006403A3">
        <w:rPr>
          <w:rFonts w:ascii="Arial" w:eastAsiaTheme="minorHAnsi" w:hAnsi="Arial" w:cs="Arial"/>
          <w:i/>
          <w:color w:val="0070C0"/>
          <w:sz w:val="22"/>
          <w:szCs w:val="22"/>
        </w:rPr>
        <w:t>, in Clark County, Nevada, by June 2021.</w:t>
      </w:r>
      <w:r w:rsidRPr="00084D9C">
        <w:rPr>
          <w:rFonts w:ascii="Arial" w:eastAsiaTheme="minorHAnsi" w:hAnsi="Arial" w:cs="Arial"/>
          <w:i/>
          <w:color w:val="0070C0"/>
          <w:sz w:val="22"/>
          <w:szCs w:val="22"/>
        </w:rPr>
        <w:t xml:space="preserve"> </w:t>
      </w:r>
    </w:p>
    <w:p w14:paraId="3164EA0D" w14:textId="77777777" w:rsidR="00DF5445" w:rsidRPr="00084D9C" w:rsidRDefault="00DF5445" w:rsidP="00DF5445">
      <w:pPr>
        <w:ind w:left="360"/>
        <w:rPr>
          <w:rFonts w:ascii="Arial" w:eastAsiaTheme="minorHAnsi" w:hAnsi="Arial" w:cs="Arial"/>
          <w:i/>
          <w:color w:val="0070C0"/>
          <w:sz w:val="22"/>
          <w:szCs w:val="22"/>
        </w:rPr>
      </w:pPr>
    </w:p>
    <w:p w14:paraId="33108D12" w14:textId="77777777" w:rsidR="00B94DB2" w:rsidRPr="00084D9C" w:rsidRDefault="00B94DB2" w:rsidP="00DF5445">
      <w:pPr>
        <w:ind w:left="360"/>
        <w:rPr>
          <w:rFonts w:ascii="Arial" w:eastAsiaTheme="minorHAnsi" w:hAnsi="Arial" w:cs="Arial"/>
          <w:b/>
          <w:i/>
          <w:sz w:val="22"/>
          <w:szCs w:val="22"/>
        </w:rPr>
      </w:pPr>
      <w:r w:rsidRPr="00084D9C">
        <w:rPr>
          <w:rFonts w:ascii="Arial" w:eastAsiaTheme="minorHAnsi" w:hAnsi="Arial" w:cs="Arial"/>
          <w:b/>
          <w:i/>
          <w:sz w:val="22"/>
          <w:szCs w:val="22"/>
        </w:rPr>
        <w:t xml:space="preserve">Outcome Objectives can be Qualitative or Quantifiable: </w:t>
      </w:r>
    </w:p>
    <w:p w14:paraId="3DA199F3" w14:textId="2B93358F" w:rsidR="00B94DB2" w:rsidRDefault="00B94DB2" w:rsidP="00DF5445">
      <w:pPr>
        <w:ind w:left="360"/>
        <w:rPr>
          <w:rFonts w:ascii="Arial" w:eastAsiaTheme="minorHAnsi" w:hAnsi="Arial" w:cs="Arial"/>
          <w:i/>
          <w:color w:val="0070C0"/>
          <w:sz w:val="22"/>
          <w:szCs w:val="22"/>
        </w:rPr>
      </w:pPr>
      <w:r w:rsidRPr="00084D9C">
        <w:rPr>
          <w:rFonts w:ascii="Arial" w:eastAsiaTheme="minorHAnsi" w:hAnsi="Arial" w:cs="Arial"/>
          <w:i/>
          <w:color w:val="0070C0"/>
          <w:sz w:val="22"/>
          <w:szCs w:val="22"/>
        </w:rPr>
        <w:t xml:space="preserve">Example – Qualitative: </w:t>
      </w:r>
      <w:r w:rsidR="00B31209" w:rsidRPr="00084D9C">
        <w:rPr>
          <w:rFonts w:ascii="Arial" w:eastAsiaTheme="minorHAnsi" w:hAnsi="Arial" w:cs="Arial"/>
          <w:i/>
          <w:color w:val="0070C0"/>
          <w:sz w:val="22"/>
          <w:szCs w:val="22"/>
        </w:rPr>
        <w:t>At least 95% of 2018-2019 program graduates will report an understanding of the increased risk of negative birth outcomes when women consume alcohol during pregnancy.</w:t>
      </w:r>
      <w:r w:rsidR="00BA28C5">
        <w:rPr>
          <w:rFonts w:ascii="Arial" w:eastAsiaTheme="minorHAnsi" w:hAnsi="Arial" w:cs="Arial"/>
          <w:i/>
          <w:color w:val="0070C0"/>
          <w:sz w:val="22"/>
          <w:szCs w:val="22"/>
        </w:rPr>
        <w:t xml:space="preserve"> </w:t>
      </w:r>
      <w:r w:rsidRPr="00084D9C">
        <w:rPr>
          <w:rFonts w:ascii="Arial" w:eastAsiaTheme="minorHAnsi" w:hAnsi="Arial" w:cs="Arial"/>
          <w:i/>
          <w:color w:val="0070C0"/>
          <w:sz w:val="22"/>
          <w:szCs w:val="22"/>
        </w:rPr>
        <w:t>Example – Quantifiable: By June 2019, the waitlist for residential substance abuse treatment beds will be reduced from sixty days to no more than fourteen days.</w:t>
      </w:r>
    </w:p>
    <w:p w14:paraId="7D3904FA" w14:textId="0F80EC99" w:rsidR="00DF5445" w:rsidRDefault="00DF5445" w:rsidP="00DF5445">
      <w:pPr>
        <w:ind w:left="360"/>
        <w:rPr>
          <w:rFonts w:ascii="Arial" w:eastAsiaTheme="minorHAnsi" w:hAnsi="Arial" w:cs="Arial"/>
          <w:i/>
          <w:color w:val="0070C0"/>
          <w:sz w:val="22"/>
          <w:szCs w:val="22"/>
        </w:rPr>
      </w:pPr>
    </w:p>
    <w:p w14:paraId="7B9BE1F4" w14:textId="77777777" w:rsidR="00B94DB2" w:rsidRPr="00084D9C" w:rsidRDefault="00B94DB2" w:rsidP="00DF54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rPr>
      </w:pPr>
      <w:r w:rsidRPr="00084D9C">
        <w:rPr>
          <w:rFonts w:ascii="Arial" w:eastAsiaTheme="minorHAnsi" w:hAnsi="Arial" w:cs="Arial"/>
          <w:b/>
          <w:bCs/>
          <w:sz w:val="22"/>
          <w:szCs w:val="22"/>
        </w:rPr>
        <w:t>Activities:</w:t>
      </w:r>
      <w:r w:rsidRPr="00084D9C">
        <w:rPr>
          <w:rFonts w:ascii="Arial" w:eastAsiaTheme="minorHAnsi" w:hAnsi="Arial" w:cs="Arial"/>
          <w:bCs/>
          <w:sz w:val="22"/>
          <w:szCs w:val="22"/>
        </w:rPr>
        <w:t xml:space="preserve"> List the steps planned to achieve the stated Outcome Objective. </w:t>
      </w:r>
    </w:p>
    <w:p w14:paraId="4E9A2E67" w14:textId="1275D17C" w:rsidR="00B94DB2" w:rsidRDefault="00B94DB2" w:rsidP="00BA28C5">
      <w:pPr>
        <w:ind w:left="360"/>
        <w:rPr>
          <w:rFonts w:ascii="Arial" w:eastAsiaTheme="minorHAnsi" w:hAnsi="Arial" w:cs="Arial"/>
          <w:bCs/>
          <w:i/>
          <w:color w:val="0070C0"/>
          <w:sz w:val="22"/>
          <w:szCs w:val="22"/>
        </w:rPr>
      </w:pPr>
      <w:r w:rsidRPr="00084D9C">
        <w:rPr>
          <w:rFonts w:ascii="Arial" w:eastAsiaTheme="minorHAnsi" w:hAnsi="Arial" w:cs="Arial"/>
          <w:bCs/>
          <w:i/>
          <w:color w:val="0070C0"/>
          <w:sz w:val="22"/>
          <w:szCs w:val="22"/>
        </w:rPr>
        <w:t>Example: Secure residential location, licensing, inspections, and certifications</w:t>
      </w:r>
      <w:r w:rsidR="00BA28C5">
        <w:rPr>
          <w:rFonts w:ascii="Arial" w:eastAsiaTheme="minorHAnsi" w:hAnsi="Arial" w:cs="Arial"/>
          <w:bCs/>
          <w:i/>
          <w:color w:val="0070C0"/>
          <w:sz w:val="22"/>
          <w:szCs w:val="22"/>
        </w:rPr>
        <w:t xml:space="preserve">; </w:t>
      </w:r>
      <w:r w:rsidRPr="00084D9C">
        <w:rPr>
          <w:rFonts w:ascii="Arial" w:eastAsiaTheme="minorHAnsi" w:hAnsi="Arial" w:cs="Arial"/>
          <w:bCs/>
          <w:i/>
          <w:color w:val="0070C0"/>
          <w:sz w:val="22"/>
          <w:szCs w:val="22"/>
        </w:rPr>
        <w:t xml:space="preserve">Hire support </w:t>
      </w:r>
      <w:r w:rsidR="00BA28C5">
        <w:rPr>
          <w:rFonts w:ascii="Arial" w:eastAsiaTheme="minorHAnsi" w:hAnsi="Arial" w:cs="Arial"/>
          <w:bCs/>
          <w:i/>
          <w:color w:val="0070C0"/>
          <w:sz w:val="22"/>
          <w:szCs w:val="22"/>
        </w:rPr>
        <w:t xml:space="preserve"> </w:t>
      </w:r>
      <w:r w:rsidRPr="00084D9C">
        <w:rPr>
          <w:rFonts w:ascii="Arial" w:eastAsiaTheme="minorHAnsi" w:hAnsi="Arial" w:cs="Arial"/>
          <w:bCs/>
          <w:i/>
          <w:color w:val="0070C0"/>
          <w:sz w:val="22"/>
          <w:szCs w:val="22"/>
        </w:rPr>
        <w:t>staff for the program; therapy, maintenance, etc.</w:t>
      </w:r>
      <w:r w:rsidR="00BA28C5">
        <w:rPr>
          <w:rFonts w:ascii="Arial" w:eastAsiaTheme="minorHAnsi" w:hAnsi="Arial" w:cs="Arial"/>
          <w:bCs/>
          <w:i/>
          <w:color w:val="0070C0"/>
          <w:sz w:val="22"/>
          <w:szCs w:val="22"/>
        </w:rPr>
        <w:t xml:space="preserve">; </w:t>
      </w:r>
      <w:r w:rsidRPr="00084D9C">
        <w:rPr>
          <w:rFonts w:ascii="Arial" w:eastAsiaTheme="minorHAnsi" w:hAnsi="Arial" w:cs="Arial"/>
          <w:bCs/>
          <w:i/>
          <w:color w:val="0070C0"/>
          <w:sz w:val="22"/>
          <w:szCs w:val="22"/>
        </w:rPr>
        <w:t>Work with law enforcement, prosecutors</w:t>
      </w:r>
      <w:r w:rsidR="00574580">
        <w:rPr>
          <w:rFonts w:ascii="Arial" w:eastAsiaTheme="minorHAnsi" w:hAnsi="Arial" w:cs="Arial"/>
          <w:bCs/>
          <w:i/>
          <w:color w:val="0070C0"/>
          <w:sz w:val="22"/>
          <w:szCs w:val="22"/>
        </w:rPr>
        <w:t>,</w:t>
      </w:r>
      <w:r w:rsidRPr="00084D9C">
        <w:rPr>
          <w:rFonts w:ascii="Arial" w:eastAsiaTheme="minorHAnsi" w:hAnsi="Arial" w:cs="Arial"/>
          <w:bCs/>
          <w:i/>
          <w:color w:val="0070C0"/>
          <w:sz w:val="22"/>
          <w:szCs w:val="22"/>
        </w:rPr>
        <w:t xml:space="preserve"> and the judiciary system to identify potential clients</w:t>
      </w:r>
      <w:r w:rsidR="00BA28C5">
        <w:rPr>
          <w:rFonts w:ascii="Arial" w:eastAsiaTheme="minorHAnsi" w:hAnsi="Arial" w:cs="Arial"/>
          <w:bCs/>
          <w:i/>
          <w:color w:val="0070C0"/>
          <w:sz w:val="22"/>
          <w:szCs w:val="22"/>
        </w:rPr>
        <w:t xml:space="preserve">; </w:t>
      </w:r>
      <w:r w:rsidRPr="00084D9C">
        <w:rPr>
          <w:rFonts w:ascii="Arial" w:eastAsiaTheme="minorHAnsi" w:hAnsi="Arial" w:cs="Arial"/>
          <w:bCs/>
          <w:i/>
          <w:color w:val="0070C0"/>
          <w:sz w:val="22"/>
          <w:szCs w:val="22"/>
        </w:rPr>
        <w:t>Purchase operating supplies, equipment, furniture, etc.</w:t>
      </w:r>
      <w:r w:rsidR="00BA28C5">
        <w:rPr>
          <w:rFonts w:ascii="Arial" w:eastAsiaTheme="minorHAnsi" w:hAnsi="Arial" w:cs="Arial"/>
          <w:bCs/>
          <w:i/>
          <w:color w:val="0070C0"/>
          <w:sz w:val="22"/>
          <w:szCs w:val="22"/>
        </w:rPr>
        <w:t xml:space="preserve"> </w:t>
      </w:r>
      <w:r w:rsidRPr="00084D9C">
        <w:rPr>
          <w:rFonts w:ascii="Arial" w:eastAsiaTheme="minorHAnsi" w:hAnsi="Arial" w:cs="Arial"/>
          <w:bCs/>
          <w:i/>
          <w:color w:val="0070C0"/>
          <w:sz w:val="22"/>
          <w:szCs w:val="22"/>
        </w:rPr>
        <w:t>Identify and implement advertising, outreach, fundraising, and other financial support mechanisms to support future sustainability.</w:t>
      </w:r>
    </w:p>
    <w:p w14:paraId="1E8316FA" w14:textId="77777777" w:rsidR="00DF5445" w:rsidRPr="00084D9C" w:rsidRDefault="00DF5445" w:rsidP="00DF5445">
      <w:pPr>
        <w:ind w:left="360"/>
        <w:rPr>
          <w:rFonts w:ascii="Arial" w:eastAsiaTheme="minorHAnsi" w:hAnsi="Arial" w:cs="Arial"/>
          <w:bCs/>
          <w:sz w:val="22"/>
          <w:szCs w:val="22"/>
        </w:rPr>
      </w:pPr>
    </w:p>
    <w:p w14:paraId="0BF2F3CC" w14:textId="77777777" w:rsidR="00B94DB2" w:rsidRPr="00084D9C" w:rsidRDefault="00B94DB2" w:rsidP="00DF54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rPr>
      </w:pPr>
      <w:r w:rsidRPr="00084D9C">
        <w:rPr>
          <w:rFonts w:ascii="Arial" w:eastAsiaTheme="minorHAnsi" w:hAnsi="Arial" w:cs="Arial"/>
          <w:b/>
          <w:bCs/>
          <w:sz w:val="22"/>
          <w:szCs w:val="22"/>
        </w:rPr>
        <w:lastRenderedPageBreak/>
        <w:t>Date Due By:</w:t>
      </w:r>
      <w:r w:rsidRPr="00084D9C">
        <w:rPr>
          <w:rFonts w:ascii="Arial" w:eastAsiaTheme="minorHAnsi" w:hAnsi="Arial" w:cs="Arial"/>
          <w:bCs/>
          <w:sz w:val="22"/>
          <w:szCs w:val="22"/>
        </w:rPr>
        <w:t xml:space="preserve"> Please indicate the expected date by which the activity will be accomplished. The end of the grant period may suffice in some cases but using the end of the grant to complete all activities should be avoided as activities should show progression towards achieving the objective. Please make these realistic dates that show a progression towards achieving the outcome objective. </w:t>
      </w:r>
    </w:p>
    <w:p w14:paraId="027F8C70" w14:textId="10EC9ED9" w:rsidR="00B94DB2" w:rsidRDefault="00B94DB2" w:rsidP="00DF5445">
      <w:pPr>
        <w:ind w:firstLine="360"/>
        <w:rPr>
          <w:rFonts w:ascii="Arial" w:eastAsiaTheme="minorHAnsi" w:hAnsi="Arial" w:cs="Arial"/>
          <w:bCs/>
          <w:i/>
          <w:color w:val="0070C0"/>
          <w:sz w:val="22"/>
          <w:szCs w:val="22"/>
        </w:rPr>
      </w:pPr>
      <w:r w:rsidRPr="00084D9C">
        <w:rPr>
          <w:rFonts w:ascii="Arial" w:eastAsiaTheme="minorHAnsi" w:hAnsi="Arial" w:cs="Arial"/>
          <w:bCs/>
          <w:i/>
          <w:color w:val="0070C0"/>
          <w:sz w:val="22"/>
          <w:szCs w:val="22"/>
        </w:rPr>
        <w:t>Example</w:t>
      </w:r>
      <w:r w:rsidRPr="00084D9C">
        <w:rPr>
          <w:rFonts w:ascii="Arial" w:eastAsiaTheme="minorHAnsi" w:hAnsi="Arial" w:cs="Arial"/>
          <w:b/>
          <w:bCs/>
          <w:i/>
          <w:color w:val="0070C0"/>
          <w:sz w:val="22"/>
          <w:szCs w:val="22"/>
        </w:rPr>
        <w:t>:</w:t>
      </w:r>
      <w:r w:rsidRPr="00084D9C">
        <w:rPr>
          <w:rFonts w:ascii="Arial" w:eastAsiaTheme="minorHAnsi" w:hAnsi="Arial" w:cs="Arial"/>
          <w:bCs/>
          <w:i/>
          <w:color w:val="0070C0"/>
          <w:sz w:val="22"/>
          <w:szCs w:val="22"/>
        </w:rPr>
        <w:t xml:space="preserve"> September 30, 2020</w:t>
      </w:r>
      <w:r w:rsidR="00574580">
        <w:rPr>
          <w:rFonts w:ascii="Arial" w:eastAsiaTheme="minorHAnsi" w:hAnsi="Arial" w:cs="Arial"/>
          <w:bCs/>
          <w:i/>
          <w:color w:val="0070C0"/>
          <w:sz w:val="22"/>
          <w:szCs w:val="22"/>
        </w:rPr>
        <w:t>.</w:t>
      </w:r>
    </w:p>
    <w:p w14:paraId="69309F13" w14:textId="77777777" w:rsidR="00DF5445" w:rsidRPr="00084D9C" w:rsidRDefault="00DF5445" w:rsidP="00DF5445">
      <w:pPr>
        <w:ind w:firstLine="360"/>
        <w:rPr>
          <w:rFonts w:ascii="Arial" w:eastAsiaTheme="minorHAnsi" w:hAnsi="Arial" w:cs="Arial"/>
          <w:bCs/>
          <w:i/>
          <w:color w:val="0070C0"/>
          <w:sz w:val="22"/>
          <w:szCs w:val="22"/>
        </w:rPr>
      </w:pPr>
    </w:p>
    <w:p w14:paraId="723B686C" w14:textId="345FE90D" w:rsidR="00B94DB2" w:rsidRPr="00084D9C" w:rsidRDefault="00B94DB2" w:rsidP="00DF54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rPr>
      </w:pPr>
      <w:r w:rsidRPr="00084D9C">
        <w:rPr>
          <w:rFonts w:ascii="Arial" w:eastAsiaTheme="minorHAnsi" w:hAnsi="Arial" w:cs="Arial"/>
          <w:b/>
          <w:bCs/>
          <w:sz w:val="22"/>
          <w:szCs w:val="22"/>
        </w:rPr>
        <w:t>Documentation:</w:t>
      </w:r>
      <w:r w:rsidRPr="00084D9C">
        <w:rPr>
          <w:rFonts w:ascii="Arial" w:eastAsiaTheme="minorHAnsi" w:hAnsi="Arial" w:cs="Arial"/>
          <w:bCs/>
          <w:sz w:val="22"/>
          <w:szCs w:val="22"/>
        </w:rPr>
        <w:t xml:space="preserve"> P</w:t>
      </w:r>
      <w:r w:rsidR="00574580">
        <w:rPr>
          <w:rFonts w:ascii="Arial" w:eastAsiaTheme="minorHAnsi" w:hAnsi="Arial" w:cs="Arial"/>
          <w:bCs/>
          <w:sz w:val="22"/>
          <w:szCs w:val="22"/>
        </w:rPr>
        <w:t>l</w:t>
      </w:r>
      <w:r w:rsidRPr="00084D9C">
        <w:rPr>
          <w:rFonts w:ascii="Arial" w:eastAsiaTheme="minorHAnsi" w:hAnsi="Arial" w:cs="Arial"/>
          <w:bCs/>
          <w:sz w:val="22"/>
          <w:szCs w:val="22"/>
        </w:rPr>
        <w:t xml:space="preserve">ease list any documentation or process evaluation documents that will be produced to track the completion of the activities. </w:t>
      </w:r>
    </w:p>
    <w:p w14:paraId="0B10BABB" w14:textId="47797947" w:rsidR="00B94DB2" w:rsidRDefault="00B94DB2" w:rsidP="00BA28C5">
      <w:pPr>
        <w:ind w:left="360"/>
        <w:rPr>
          <w:rFonts w:ascii="Arial" w:eastAsiaTheme="minorHAnsi" w:hAnsi="Arial" w:cs="Arial"/>
          <w:bCs/>
          <w:i/>
          <w:color w:val="0070C0"/>
          <w:sz w:val="22"/>
          <w:szCs w:val="22"/>
        </w:rPr>
      </w:pPr>
      <w:r w:rsidRPr="00084D9C">
        <w:rPr>
          <w:rFonts w:ascii="Arial" w:eastAsiaTheme="minorHAnsi" w:hAnsi="Arial" w:cs="Arial"/>
          <w:bCs/>
          <w:i/>
          <w:color w:val="0070C0"/>
          <w:sz w:val="22"/>
          <w:szCs w:val="22"/>
        </w:rPr>
        <w:t>Example:</w:t>
      </w:r>
      <w:r w:rsidR="00BA28C5">
        <w:rPr>
          <w:rFonts w:ascii="Arial" w:eastAsiaTheme="minorHAnsi" w:hAnsi="Arial" w:cs="Arial"/>
          <w:bCs/>
          <w:i/>
          <w:color w:val="0070C0"/>
          <w:sz w:val="22"/>
          <w:szCs w:val="22"/>
        </w:rPr>
        <w:t xml:space="preserve"> </w:t>
      </w:r>
      <w:r w:rsidRPr="00084D9C">
        <w:rPr>
          <w:rFonts w:ascii="Arial" w:eastAsiaTheme="minorHAnsi" w:hAnsi="Arial" w:cs="Arial"/>
          <w:bCs/>
          <w:i/>
          <w:color w:val="0070C0"/>
          <w:sz w:val="22"/>
          <w:szCs w:val="22"/>
        </w:rPr>
        <w:t>Informational brochures, copies of flyers, ads and newspaper articles, social media and TV ads used in this effort</w:t>
      </w:r>
      <w:r w:rsidR="00BA28C5">
        <w:rPr>
          <w:rFonts w:ascii="Arial" w:eastAsiaTheme="minorHAnsi" w:hAnsi="Arial" w:cs="Arial"/>
          <w:bCs/>
          <w:i/>
          <w:color w:val="0070C0"/>
          <w:sz w:val="22"/>
          <w:szCs w:val="22"/>
        </w:rPr>
        <w:t xml:space="preserve">; </w:t>
      </w:r>
      <w:r w:rsidRPr="00084D9C">
        <w:rPr>
          <w:rFonts w:ascii="Arial" w:eastAsiaTheme="minorHAnsi" w:hAnsi="Arial" w:cs="Arial"/>
          <w:bCs/>
          <w:i/>
          <w:color w:val="0070C0"/>
          <w:sz w:val="22"/>
          <w:szCs w:val="22"/>
        </w:rPr>
        <w:t>Contracts related to leasing, employment, supplies, maintenance agreements, operations, etc.</w:t>
      </w:r>
      <w:r w:rsidR="00BA28C5">
        <w:rPr>
          <w:rFonts w:ascii="Arial" w:eastAsiaTheme="minorHAnsi" w:hAnsi="Arial" w:cs="Arial"/>
          <w:bCs/>
          <w:i/>
          <w:color w:val="0070C0"/>
          <w:sz w:val="22"/>
          <w:szCs w:val="22"/>
        </w:rPr>
        <w:t xml:space="preserve">; </w:t>
      </w:r>
      <w:r w:rsidRPr="00084D9C">
        <w:rPr>
          <w:rFonts w:ascii="Arial" w:eastAsiaTheme="minorHAnsi" w:hAnsi="Arial" w:cs="Arial"/>
          <w:bCs/>
          <w:i/>
          <w:color w:val="0070C0"/>
          <w:sz w:val="22"/>
          <w:szCs w:val="22"/>
        </w:rPr>
        <w:t>Meeting minutes, Memorandum of Understanding, records of efforts to influence public opinion</w:t>
      </w:r>
      <w:r w:rsidR="00BA28C5">
        <w:rPr>
          <w:rFonts w:ascii="Arial" w:eastAsiaTheme="minorHAnsi" w:hAnsi="Arial" w:cs="Arial"/>
          <w:bCs/>
          <w:i/>
          <w:color w:val="0070C0"/>
          <w:sz w:val="22"/>
          <w:szCs w:val="22"/>
        </w:rPr>
        <w:t xml:space="preserve">; </w:t>
      </w:r>
      <w:r w:rsidRPr="00084D9C">
        <w:rPr>
          <w:rFonts w:ascii="Arial" w:eastAsiaTheme="minorHAnsi" w:hAnsi="Arial" w:cs="Arial"/>
          <w:bCs/>
          <w:i/>
          <w:color w:val="0070C0"/>
          <w:sz w:val="22"/>
          <w:szCs w:val="22"/>
        </w:rPr>
        <w:t>Records of interviews, surveys, reports, focus groups, local law enforcement data, etc.</w:t>
      </w:r>
    </w:p>
    <w:p w14:paraId="7E1F3675" w14:textId="77777777" w:rsidR="00DF5445" w:rsidRPr="00084D9C" w:rsidRDefault="00DF5445" w:rsidP="00272D8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heme="minorHAnsi" w:hAnsi="Arial" w:cs="Arial"/>
          <w:bCs/>
          <w:i/>
          <w:color w:val="0070C0"/>
          <w:sz w:val="22"/>
          <w:szCs w:val="22"/>
        </w:rPr>
      </w:pPr>
    </w:p>
    <w:p w14:paraId="1BD83C5A" w14:textId="3F0F2D17" w:rsidR="00B94DB2" w:rsidRPr="00DF5445" w:rsidRDefault="002C3F56" w:rsidP="00DF54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rPr>
      </w:pPr>
      <w:r w:rsidRPr="00084D9C">
        <w:rPr>
          <w:rFonts w:ascii="Arial" w:eastAsiaTheme="minorHAnsi" w:hAnsi="Arial" w:cs="Arial"/>
          <w:b/>
          <w:bCs/>
          <w:sz w:val="22"/>
          <w:szCs w:val="22"/>
        </w:rPr>
        <w:t>Evaluation:</w:t>
      </w:r>
      <w:r w:rsidRPr="00084D9C">
        <w:rPr>
          <w:rFonts w:ascii="Arial" w:hAnsi="Arial" w:cs="Arial"/>
          <w:b/>
          <w:sz w:val="22"/>
          <w:szCs w:val="22"/>
        </w:rPr>
        <w:t xml:space="preserve"> </w:t>
      </w:r>
      <w:r w:rsidRPr="00084D9C">
        <w:rPr>
          <w:rFonts w:ascii="Arial" w:hAnsi="Arial" w:cs="Arial"/>
          <w:sz w:val="22"/>
          <w:szCs w:val="22"/>
        </w:rPr>
        <w:t>All organizations providing opioid</w:t>
      </w:r>
      <w:r>
        <w:rPr>
          <w:rFonts w:ascii="Arial" w:hAnsi="Arial" w:cs="Arial"/>
          <w:sz w:val="22"/>
          <w:szCs w:val="22"/>
        </w:rPr>
        <w:t xml:space="preserve"> or stimulant</w:t>
      </w:r>
      <w:r w:rsidRPr="00084D9C">
        <w:rPr>
          <w:rFonts w:ascii="Arial" w:hAnsi="Arial" w:cs="Arial"/>
          <w:sz w:val="22"/>
          <w:szCs w:val="22"/>
        </w:rPr>
        <w:t xml:space="preserve"> use disorder treatment will need to complete the SOR Client-Level Data Collection Tool </w:t>
      </w:r>
      <w:r>
        <w:rPr>
          <w:rFonts w:ascii="Arial" w:hAnsi="Arial" w:cs="Arial"/>
          <w:sz w:val="22"/>
          <w:szCs w:val="22"/>
        </w:rPr>
        <w:t xml:space="preserve">(GPRA) </w:t>
      </w:r>
      <w:r w:rsidRPr="00084D9C">
        <w:rPr>
          <w:rFonts w:ascii="Arial" w:hAnsi="Arial" w:cs="Arial"/>
          <w:sz w:val="22"/>
          <w:szCs w:val="22"/>
        </w:rPr>
        <w:t>at baseline</w:t>
      </w:r>
      <w:r w:rsidR="00E71EAD">
        <w:rPr>
          <w:rFonts w:ascii="Arial" w:hAnsi="Arial" w:cs="Arial"/>
          <w:sz w:val="22"/>
          <w:szCs w:val="22"/>
        </w:rPr>
        <w:t>,</w:t>
      </w:r>
      <w:r w:rsidR="006403A3">
        <w:rPr>
          <w:rFonts w:ascii="Arial" w:hAnsi="Arial" w:cs="Arial"/>
          <w:sz w:val="22"/>
          <w:szCs w:val="22"/>
        </w:rPr>
        <w:t xml:space="preserve"> </w:t>
      </w:r>
      <w:r w:rsidRPr="00084D9C">
        <w:rPr>
          <w:rFonts w:ascii="Arial" w:hAnsi="Arial" w:cs="Arial"/>
          <w:sz w:val="22"/>
          <w:szCs w:val="22"/>
        </w:rPr>
        <w:t xml:space="preserve">six-month follow-up, and discharge for all clients served with funding and report data </w:t>
      </w:r>
      <w:r>
        <w:rPr>
          <w:rFonts w:ascii="Arial" w:hAnsi="Arial" w:cs="Arial"/>
          <w:sz w:val="22"/>
          <w:szCs w:val="22"/>
        </w:rPr>
        <w:t>to CASAT weekly</w:t>
      </w:r>
      <w:r w:rsidRPr="00084D9C">
        <w:rPr>
          <w:rFonts w:ascii="Arial" w:hAnsi="Arial" w:cs="Arial"/>
          <w:sz w:val="22"/>
          <w:szCs w:val="22"/>
        </w:rPr>
        <w:t xml:space="preserve">. </w:t>
      </w:r>
      <w:r w:rsidR="00B94DB2" w:rsidRPr="00084D9C">
        <w:rPr>
          <w:rFonts w:ascii="Arial" w:hAnsi="Arial" w:cs="Arial"/>
          <w:sz w:val="22"/>
          <w:szCs w:val="22"/>
        </w:rPr>
        <w:t xml:space="preserve">The Tool is estimated to take 45 minutes to complete. To see the types of questions included in the tool, visit </w:t>
      </w:r>
      <w:hyperlink r:id="rId29" w:history="1">
        <w:r w:rsidR="00DF5445" w:rsidRPr="00FC1A07">
          <w:rPr>
            <w:rStyle w:val="Hyperlink"/>
            <w:rFonts w:ascii="Arial" w:hAnsi="Arial" w:cs="Arial"/>
            <w:sz w:val="22"/>
            <w:szCs w:val="22"/>
          </w:rPr>
          <w:t>https://www.samhsa.gov/grants/gpra-measurement-tools/csat-gpra/csat-gpra-discretionary-services</w:t>
        </w:r>
      </w:hyperlink>
      <w:r w:rsidR="00B94DB2" w:rsidRPr="00084D9C">
        <w:rPr>
          <w:rFonts w:ascii="Arial" w:hAnsi="Arial" w:cs="Arial"/>
          <w:sz w:val="22"/>
          <w:szCs w:val="22"/>
        </w:rPr>
        <w:t>.</w:t>
      </w:r>
    </w:p>
    <w:p w14:paraId="4DA51702" w14:textId="77777777" w:rsidR="00DF5445" w:rsidRPr="00084D9C" w:rsidRDefault="00DF5445" w:rsidP="00DF544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heme="minorHAnsi" w:hAnsi="Arial" w:cs="Arial"/>
          <w:bCs/>
          <w:sz w:val="22"/>
          <w:szCs w:val="22"/>
        </w:rPr>
      </w:pPr>
    </w:p>
    <w:p w14:paraId="519006CF" w14:textId="1FD9A8DE" w:rsidR="00B94DB2" w:rsidRDefault="00B94DB2" w:rsidP="00DF5445">
      <w:pPr>
        <w:pBdr>
          <w:top w:val="none" w:sz="0" w:space="0" w:color="auto"/>
          <w:left w:val="none" w:sz="0" w:space="0" w:color="auto"/>
          <w:bottom w:val="none" w:sz="0" w:space="0" w:color="auto"/>
          <w:right w:val="none" w:sz="0" w:space="0" w:color="auto"/>
          <w:between w:val="none" w:sz="0" w:space="0" w:color="auto"/>
        </w:pBdr>
        <w:ind w:left="360"/>
        <w:rPr>
          <w:rFonts w:ascii="Arial" w:eastAsiaTheme="minorHAnsi" w:hAnsi="Arial" w:cs="Arial"/>
          <w:bCs/>
          <w:sz w:val="22"/>
          <w:szCs w:val="22"/>
        </w:rPr>
      </w:pPr>
      <w:r w:rsidRPr="00084D9C">
        <w:rPr>
          <w:rFonts w:ascii="Arial" w:eastAsiaTheme="minorHAnsi" w:hAnsi="Arial" w:cs="Arial"/>
          <w:bCs/>
          <w:sz w:val="22"/>
          <w:szCs w:val="22"/>
        </w:rPr>
        <w:t>Please explain how you will evaluate whether you have met your objectives or not. The evaluation plan should clearly explain what data will be used, where and how you will collect the data, and any analysis, e.g. simple rate comparison, statistical tests of significance, etc. If you are using an evidence-based program, many times the evaluation criteria are provided and should be used to preserve fidelity with the evidence-based methods.  (Please note:  SOR Team can provide technical assistance on this element, if needed, if application is approved for funding.)</w:t>
      </w:r>
    </w:p>
    <w:p w14:paraId="42C1C0E4" w14:textId="5E7C5457" w:rsidR="00B94DB2" w:rsidRPr="00084D9C" w:rsidRDefault="00B94DB2" w:rsidP="00DF5445">
      <w:pPr>
        <w:ind w:left="360"/>
        <w:rPr>
          <w:rFonts w:ascii="Arial" w:hAnsi="Arial" w:cs="Arial"/>
          <w:b/>
          <w:bCs/>
          <w:sz w:val="22"/>
          <w:szCs w:val="22"/>
        </w:rPr>
      </w:pPr>
      <w:r w:rsidRPr="00084D9C">
        <w:rPr>
          <w:rFonts w:ascii="Arial" w:eastAsiaTheme="minorHAnsi" w:hAnsi="Arial" w:cs="Arial"/>
          <w:b/>
          <w:bCs/>
          <w:i/>
          <w:color w:val="0070C0"/>
          <w:sz w:val="22"/>
          <w:szCs w:val="22"/>
        </w:rPr>
        <w:t xml:space="preserve">Example: </w:t>
      </w:r>
      <w:r w:rsidRPr="00084D9C">
        <w:rPr>
          <w:rFonts w:ascii="Arial" w:eastAsiaTheme="minorHAnsi" w:hAnsi="Arial" w:cs="Arial"/>
          <w:bCs/>
          <w:i/>
          <w:color w:val="0070C0"/>
          <w:sz w:val="22"/>
          <w:szCs w:val="22"/>
        </w:rPr>
        <w:t>Bi-weekly monitoring of the county residential treatment waitlist will be conducted.  Changes in wait times will be analyzed to ensure that evidence supports the desired wait reduction. If analysis shows that wait times remain stagnant, increase, or do not decrease at a rate significant to meet stated reduction objective, a root cause analysis will be conducted to determine reasons</w:t>
      </w:r>
      <w:bookmarkStart w:id="29" w:name="Scope_of_Work"/>
      <w:bookmarkEnd w:id="29"/>
      <w:r w:rsidR="00574580">
        <w:rPr>
          <w:rFonts w:ascii="Arial" w:eastAsiaTheme="minorHAnsi" w:hAnsi="Arial" w:cs="Arial"/>
          <w:bCs/>
          <w:i/>
          <w:color w:val="0070C0"/>
          <w:sz w:val="22"/>
          <w:szCs w:val="22"/>
        </w:rPr>
        <w:t>.</w:t>
      </w:r>
    </w:p>
    <w:p w14:paraId="75597219" w14:textId="51EDA983" w:rsidR="00446CD7" w:rsidRPr="006B39C9" w:rsidRDefault="00D731B6" w:rsidP="001B1B7B">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rPr>
          <w:rFonts w:ascii="Arial" w:eastAsia="Times New Roman" w:hAnsi="Arial" w:cs="Arial"/>
          <w:b/>
          <w:bCs/>
          <w:bdr w:val="none" w:sz="0" w:space="0" w:color="auto"/>
        </w:rPr>
      </w:pPr>
      <w:r w:rsidRPr="006B39C9">
        <w:rPr>
          <w:rFonts w:ascii="Arial" w:eastAsia="Times New Roman" w:hAnsi="Arial" w:cs="Arial"/>
          <w:b/>
          <w:bCs/>
          <w:bdr w:val="none" w:sz="0" w:space="0" w:color="auto"/>
        </w:rPr>
        <w:t xml:space="preserve">Budget </w:t>
      </w:r>
    </w:p>
    <w:p w14:paraId="7449B158" w14:textId="1732490D" w:rsidR="009D15ED" w:rsidRDefault="00D731B6" w:rsidP="00056430">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hAnsi="Arial" w:cs="Arial"/>
          <w:b/>
          <w:sz w:val="22"/>
          <w:szCs w:val="22"/>
        </w:rPr>
      </w:pPr>
      <w:r w:rsidRPr="003F2075">
        <w:rPr>
          <w:rFonts w:ascii="Arial" w:eastAsia="Times New Roman" w:hAnsi="Arial" w:cs="Arial"/>
          <w:sz w:val="22"/>
          <w:szCs w:val="22"/>
          <w:bdr w:val="none" w:sz="0" w:space="0" w:color="auto"/>
        </w:rPr>
        <w:t xml:space="preserve">Provide a budget that is complete, cost effective, </w:t>
      </w:r>
      <w:r w:rsidR="006403A3">
        <w:rPr>
          <w:rFonts w:ascii="Arial" w:eastAsia="Times New Roman" w:hAnsi="Arial" w:cs="Arial"/>
          <w:sz w:val="22"/>
          <w:szCs w:val="22"/>
          <w:bdr w:val="none" w:sz="0" w:space="0" w:color="auto"/>
        </w:rPr>
        <w:t xml:space="preserve">not supplanted, based on uncompensated care, </w:t>
      </w:r>
      <w:r w:rsidRPr="003F2075">
        <w:rPr>
          <w:rFonts w:ascii="Arial" w:eastAsia="Times New Roman" w:hAnsi="Arial" w:cs="Arial"/>
          <w:sz w:val="22"/>
          <w:szCs w:val="22"/>
          <w:bdr w:val="none" w:sz="0" w:space="0" w:color="auto"/>
        </w:rPr>
        <w:t xml:space="preserve">and allowable (e.g., reasonable, allocable, and necessary for program activities). </w:t>
      </w:r>
      <w:r w:rsidR="009D15ED" w:rsidRPr="003F2075">
        <w:rPr>
          <w:rFonts w:ascii="Arial" w:hAnsi="Arial" w:cs="Arial"/>
          <w:b/>
          <w:sz w:val="22"/>
          <w:szCs w:val="22"/>
        </w:rPr>
        <w:t xml:space="preserve">All proposals must include a detailed project budget for each </w:t>
      </w:r>
      <w:r w:rsidR="00056430">
        <w:rPr>
          <w:rFonts w:ascii="Arial" w:hAnsi="Arial" w:cs="Arial"/>
          <w:b/>
          <w:sz w:val="22"/>
          <w:szCs w:val="22"/>
        </w:rPr>
        <w:t xml:space="preserve">project period requesting </w:t>
      </w:r>
      <w:r w:rsidR="009D15ED" w:rsidRPr="003F2075">
        <w:rPr>
          <w:rFonts w:ascii="Arial" w:hAnsi="Arial" w:cs="Arial"/>
          <w:b/>
          <w:sz w:val="22"/>
          <w:szCs w:val="22"/>
        </w:rPr>
        <w:t>grant</w:t>
      </w:r>
      <w:r w:rsidR="00056430">
        <w:rPr>
          <w:rFonts w:ascii="Arial" w:hAnsi="Arial" w:cs="Arial"/>
          <w:b/>
          <w:sz w:val="22"/>
          <w:szCs w:val="22"/>
        </w:rPr>
        <w:t xml:space="preserve"> funding</w:t>
      </w:r>
      <w:r w:rsidR="009D15ED" w:rsidRPr="003F2075">
        <w:rPr>
          <w:rFonts w:ascii="Arial" w:hAnsi="Arial" w:cs="Arial"/>
          <w:b/>
          <w:sz w:val="22"/>
          <w:szCs w:val="22"/>
        </w:rPr>
        <w:t xml:space="preserve">. </w:t>
      </w:r>
      <w:r w:rsidR="003F2075" w:rsidRPr="00056430">
        <w:rPr>
          <w:rFonts w:ascii="Arial" w:hAnsi="Arial" w:cs="Arial"/>
          <w:bCs/>
          <w:sz w:val="22"/>
          <w:szCs w:val="22"/>
        </w:rPr>
        <w:t>If one shot funding</w:t>
      </w:r>
      <w:r w:rsidR="00056430" w:rsidRPr="00056430">
        <w:rPr>
          <w:rFonts w:ascii="Arial" w:hAnsi="Arial" w:cs="Arial"/>
          <w:bCs/>
          <w:sz w:val="22"/>
          <w:szCs w:val="22"/>
        </w:rPr>
        <w:t xml:space="preserve"> is requested</w:t>
      </w:r>
      <w:r w:rsidR="003F2075" w:rsidRPr="00056430">
        <w:rPr>
          <w:rFonts w:ascii="Arial" w:hAnsi="Arial" w:cs="Arial"/>
          <w:bCs/>
          <w:sz w:val="22"/>
          <w:szCs w:val="22"/>
        </w:rPr>
        <w:t xml:space="preserve">, that should be identified in </w:t>
      </w:r>
      <w:r w:rsidR="00056430" w:rsidRPr="00056430">
        <w:rPr>
          <w:rFonts w:ascii="Arial" w:hAnsi="Arial" w:cs="Arial"/>
          <w:bCs/>
          <w:sz w:val="22"/>
          <w:szCs w:val="22"/>
        </w:rPr>
        <w:t xml:space="preserve">project period </w:t>
      </w:r>
      <w:r w:rsidR="003F2075" w:rsidRPr="00056430">
        <w:rPr>
          <w:rFonts w:ascii="Arial" w:hAnsi="Arial" w:cs="Arial"/>
          <w:bCs/>
          <w:sz w:val="22"/>
          <w:szCs w:val="22"/>
        </w:rPr>
        <w:t xml:space="preserve">one only.  </w:t>
      </w:r>
      <w:r w:rsidR="009D15ED" w:rsidRPr="00056430">
        <w:rPr>
          <w:rFonts w:ascii="Arial" w:hAnsi="Arial" w:cs="Arial"/>
          <w:bCs/>
          <w:sz w:val="22"/>
          <w:szCs w:val="22"/>
        </w:rPr>
        <w:t xml:space="preserve">The budget should be an accurate representation of the funds </w:t>
      </w:r>
      <w:r w:rsidR="00C17DC9" w:rsidRPr="00056430">
        <w:rPr>
          <w:rFonts w:ascii="Arial" w:hAnsi="Arial" w:cs="Arial"/>
          <w:bCs/>
          <w:sz w:val="22"/>
          <w:szCs w:val="22"/>
        </w:rPr>
        <w:t>needed</w:t>
      </w:r>
      <w:r w:rsidR="009D15ED" w:rsidRPr="00056430">
        <w:rPr>
          <w:rFonts w:ascii="Arial" w:hAnsi="Arial" w:cs="Arial"/>
          <w:bCs/>
          <w:sz w:val="22"/>
          <w:szCs w:val="22"/>
        </w:rPr>
        <w:t xml:space="preserve"> to carry out the proposed </w:t>
      </w:r>
      <w:r w:rsidR="009D15ED" w:rsidRPr="00056430">
        <w:rPr>
          <w:rFonts w:ascii="Arial" w:hAnsi="Arial" w:cs="Arial"/>
          <w:bCs/>
          <w:i/>
          <w:iCs/>
          <w:sz w:val="22"/>
          <w:szCs w:val="22"/>
        </w:rPr>
        <w:t>Scope of Work</w:t>
      </w:r>
      <w:r w:rsidR="009D15ED" w:rsidRPr="00056430">
        <w:rPr>
          <w:rFonts w:ascii="Arial" w:hAnsi="Arial" w:cs="Arial"/>
          <w:bCs/>
          <w:sz w:val="22"/>
          <w:szCs w:val="22"/>
        </w:rPr>
        <w:t xml:space="preserve"> and achieve the projected outcomes over the </w:t>
      </w:r>
      <w:r w:rsidR="003F2075" w:rsidRPr="00056430">
        <w:rPr>
          <w:rFonts w:ascii="Arial" w:hAnsi="Arial" w:cs="Arial"/>
          <w:bCs/>
          <w:sz w:val="22"/>
          <w:szCs w:val="22"/>
        </w:rPr>
        <w:t>grant period.</w:t>
      </w:r>
      <w:r w:rsidR="009D15ED" w:rsidRPr="00056430">
        <w:rPr>
          <w:rFonts w:ascii="Arial" w:hAnsi="Arial" w:cs="Arial"/>
          <w:bCs/>
          <w:sz w:val="22"/>
          <w:szCs w:val="22"/>
        </w:rPr>
        <w:t xml:space="preserve"> If the project is not fully funded, the </w:t>
      </w:r>
      <w:r w:rsidR="006B16B1" w:rsidRPr="00056430">
        <w:rPr>
          <w:rFonts w:ascii="Arial" w:hAnsi="Arial" w:cs="Arial"/>
          <w:bCs/>
          <w:sz w:val="22"/>
          <w:szCs w:val="22"/>
        </w:rPr>
        <w:t>DPBH</w:t>
      </w:r>
      <w:r w:rsidR="009D15ED" w:rsidRPr="00056430">
        <w:rPr>
          <w:rFonts w:ascii="Arial" w:hAnsi="Arial" w:cs="Arial"/>
          <w:bCs/>
          <w:sz w:val="22"/>
          <w:szCs w:val="22"/>
        </w:rPr>
        <w:t xml:space="preserve"> will work with the applicant to modify the budget, the Scope of Work</w:t>
      </w:r>
      <w:r w:rsidR="00574580">
        <w:rPr>
          <w:rFonts w:ascii="Arial" w:hAnsi="Arial" w:cs="Arial"/>
          <w:bCs/>
          <w:sz w:val="22"/>
          <w:szCs w:val="22"/>
        </w:rPr>
        <w:t>,</w:t>
      </w:r>
      <w:r w:rsidR="009D15ED" w:rsidRPr="00056430">
        <w:rPr>
          <w:rFonts w:ascii="Arial" w:hAnsi="Arial" w:cs="Arial"/>
          <w:bCs/>
          <w:sz w:val="22"/>
          <w:szCs w:val="22"/>
        </w:rPr>
        <w:t xml:space="preserve"> and the projected outcomes</w:t>
      </w:r>
      <w:r w:rsidR="00715297" w:rsidRPr="003F2075">
        <w:rPr>
          <w:rFonts w:ascii="Arial" w:hAnsi="Arial" w:cs="Arial"/>
          <w:b/>
          <w:sz w:val="22"/>
          <w:szCs w:val="22"/>
        </w:rPr>
        <w:t>.</w:t>
      </w:r>
      <w:r w:rsidR="00967B2D">
        <w:rPr>
          <w:rFonts w:ascii="Arial" w:hAnsi="Arial" w:cs="Arial"/>
          <w:b/>
          <w:sz w:val="22"/>
          <w:szCs w:val="22"/>
        </w:rPr>
        <w:t xml:space="preserve"> </w:t>
      </w:r>
    </w:p>
    <w:p w14:paraId="0453AD3D" w14:textId="1929AA92" w:rsidR="00653834" w:rsidRDefault="00653834" w:rsidP="00056430">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hAnsi="Arial" w:cs="Arial"/>
          <w:b/>
          <w:sz w:val="22"/>
          <w:szCs w:val="22"/>
        </w:rPr>
      </w:pPr>
    </w:p>
    <w:p w14:paraId="17868D21" w14:textId="77777777" w:rsidR="002C3F56" w:rsidRDefault="002C3F56" w:rsidP="002C3F56">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hAnsi="Arial" w:cs="Arial"/>
          <w:b/>
          <w:sz w:val="22"/>
          <w:szCs w:val="22"/>
        </w:rPr>
      </w:pPr>
      <w:r>
        <w:rPr>
          <w:rFonts w:ascii="Arial" w:hAnsi="Arial" w:cs="Arial"/>
          <w:b/>
          <w:sz w:val="22"/>
          <w:szCs w:val="22"/>
        </w:rPr>
        <w:t xml:space="preserve">Direct services must comprise 75% of the grant.  Executive Directors are limited to “up to 25% maximum” and time must be justified and documented.  Administrative staff, electronic health records, human resources, office managers, insurance, rent (in most cases) are considered part of the indirect and non-allowable as a direct line item. </w:t>
      </w:r>
    </w:p>
    <w:p w14:paraId="4516EB44" w14:textId="77777777" w:rsidR="00056430" w:rsidRPr="003F2075" w:rsidRDefault="00056430" w:rsidP="00056430">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hAnsi="Arial" w:cs="Arial"/>
          <w:b/>
          <w:sz w:val="22"/>
          <w:szCs w:val="22"/>
        </w:rPr>
      </w:pPr>
    </w:p>
    <w:p w14:paraId="197F66E9" w14:textId="312B970A" w:rsidR="009D15ED" w:rsidRDefault="009D15ED" w:rsidP="00056430">
      <w:pPr>
        <w:pStyle w:val="BodyA"/>
        <w:spacing w:after="0" w:line="240" w:lineRule="auto"/>
        <w:ind w:left="360"/>
        <w:rPr>
          <w:rFonts w:ascii="Arial" w:hAnsi="Arial" w:cs="Arial"/>
          <w:b/>
          <w:u w:val="single"/>
        </w:rPr>
      </w:pPr>
      <w:r w:rsidRPr="00B254F8">
        <w:rPr>
          <w:rFonts w:ascii="Arial" w:hAnsi="Arial" w:cs="Arial"/>
        </w:rPr>
        <w:lastRenderedPageBreak/>
        <w:t xml:space="preserve">Applicants </w:t>
      </w:r>
      <w:r w:rsidRPr="00B254F8">
        <w:rPr>
          <w:rFonts w:ascii="Arial" w:hAnsi="Arial" w:cs="Arial"/>
          <w:b/>
          <w:u w:val="single"/>
        </w:rPr>
        <w:t>must</w:t>
      </w:r>
      <w:r w:rsidRPr="00B254F8">
        <w:rPr>
          <w:rFonts w:ascii="Arial" w:hAnsi="Arial" w:cs="Arial"/>
        </w:rPr>
        <w:t xml:space="preserve"> use the budget template form (Excel spreadsheet) provided in this </w:t>
      </w:r>
      <w:r w:rsidR="00DF5445">
        <w:rPr>
          <w:rFonts w:ascii="Arial" w:hAnsi="Arial" w:cs="Arial"/>
        </w:rPr>
        <w:t>NOFO</w:t>
      </w:r>
      <w:r w:rsidRPr="00B254F8">
        <w:rPr>
          <w:rFonts w:ascii="Arial" w:hAnsi="Arial" w:cs="Arial"/>
        </w:rPr>
        <w:t xml:space="preserve">. Use the budget definitions provided in the “Categorized Budgets” section below to complete the narrative budget (spreadsheet tab labeled Budget Narrative 1). This spreadsheet contains formulas to automatically calculate totals and links to the budget summary spreadsheet (tab labeled Budget Summary) to automatically complete budget totals in Column B. </w:t>
      </w:r>
      <w:r w:rsidRPr="00B254F8">
        <w:rPr>
          <w:rFonts w:ascii="Arial" w:hAnsi="Arial" w:cs="Arial"/>
          <w:b/>
          <w:u w:val="single"/>
        </w:rPr>
        <w:t xml:space="preserve">Do not override formulas. </w:t>
      </w:r>
    </w:p>
    <w:p w14:paraId="5AD9296E" w14:textId="77777777" w:rsidR="00056430" w:rsidRPr="00B254F8" w:rsidRDefault="00056430" w:rsidP="00056430">
      <w:pPr>
        <w:pStyle w:val="BodyA"/>
        <w:spacing w:after="0" w:line="240" w:lineRule="auto"/>
        <w:ind w:left="360"/>
        <w:rPr>
          <w:rFonts w:ascii="Arial" w:hAnsi="Arial" w:cs="Arial"/>
        </w:rPr>
      </w:pPr>
    </w:p>
    <w:p w14:paraId="479BA959" w14:textId="3877CB98" w:rsidR="009D15ED" w:rsidRDefault="009D15ED" w:rsidP="006B16B1">
      <w:pPr>
        <w:pStyle w:val="BodyA"/>
        <w:ind w:left="360"/>
        <w:rPr>
          <w:rFonts w:ascii="Arial" w:hAnsi="Arial" w:cs="Arial"/>
        </w:rPr>
      </w:pPr>
      <w:r w:rsidRPr="00B254F8">
        <w:rPr>
          <w:rFonts w:ascii="Arial" w:hAnsi="Arial" w:cs="Arial"/>
        </w:rPr>
        <w:t xml:space="preserve">The column for extensions (unit cost, quantity, total) on the budget narrative should include only funds requested in this application. Budget items funded through other sources may be included in the budget narrative description, but not in the extension column. </w:t>
      </w:r>
      <w:r w:rsidRPr="00B254F8">
        <w:rPr>
          <w:rFonts w:ascii="Arial" w:hAnsi="Arial" w:cs="Arial"/>
          <w:b/>
        </w:rPr>
        <w:t>Ensure that all figures add up correctly and that totals match within and between all forms and sections.</w:t>
      </w:r>
      <w:r w:rsidRPr="00B254F8">
        <w:rPr>
          <w:rFonts w:ascii="Arial" w:hAnsi="Arial" w:cs="Arial"/>
        </w:rPr>
        <w:t xml:space="preserve"> </w:t>
      </w:r>
      <w:r w:rsidR="00050163">
        <w:rPr>
          <w:rFonts w:ascii="Arial" w:hAnsi="Arial" w:cs="Arial"/>
        </w:rPr>
        <w:t xml:space="preserve">The budget application must comply with 2 CFR 200.68 for Modified Total Direct Cost (MTDC) for determining if any indirect cost is permissible.  Indirect cost may not be taken on direct services. </w:t>
      </w:r>
    </w:p>
    <w:p w14:paraId="28908BC3" w14:textId="77777777" w:rsidR="00D234A6" w:rsidRPr="00D234A6" w:rsidRDefault="006B16B1" w:rsidP="00C16114">
      <w:pPr>
        <w:pStyle w:val="BodyA"/>
        <w:numPr>
          <w:ilvl w:val="3"/>
          <w:numId w:val="20"/>
        </w:numPr>
        <w:spacing w:after="0" w:line="240" w:lineRule="auto"/>
        <w:ind w:left="720"/>
        <w:rPr>
          <w:rFonts w:ascii="Arial" w:hAnsi="Arial" w:cs="Arial"/>
        </w:rPr>
      </w:pPr>
      <w:r w:rsidRPr="004A1CAB">
        <w:rPr>
          <w:rFonts w:ascii="Arial" w:hAnsi="Arial" w:cs="Arial"/>
          <w:b/>
          <w:bCs/>
        </w:rPr>
        <w:t>Personnel</w:t>
      </w:r>
    </w:p>
    <w:p w14:paraId="7EA8E769" w14:textId="6569D801" w:rsidR="006B16B1" w:rsidRDefault="006B16B1" w:rsidP="00D234A6">
      <w:pPr>
        <w:pStyle w:val="BodyA"/>
        <w:spacing w:after="0" w:line="240" w:lineRule="auto"/>
        <w:ind w:left="720"/>
        <w:rPr>
          <w:rFonts w:ascii="Arial" w:hAnsi="Arial" w:cs="Arial"/>
        </w:rPr>
      </w:pPr>
      <w:r>
        <w:rPr>
          <w:rFonts w:ascii="Arial" w:hAnsi="Arial" w:cs="Arial"/>
        </w:rPr>
        <w:t xml:space="preserve">Employees </w:t>
      </w:r>
      <w:r w:rsidR="00A5118E">
        <w:rPr>
          <w:rFonts w:ascii="Arial" w:hAnsi="Arial" w:cs="Arial"/>
        </w:rPr>
        <w:t xml:space="preserve">who </w:t>
      </w:r>
      <w:r>
        <w:rPr>
          <w:rFonts w:ascii="Arial" w:hAnsi="Arial" w:cs="Arial"/>
        </w:rPr>
        <w:t>provide direct services are provided here</w:t>
      </w:r>
      <w:r w:rsidR="003F2075">
        <w:rPr>
          <w:rFonts w:ascii="Arial" w:hAnsi="Arial" w:cs="Arial"/>
        </w:rPr>
        <w:t xml:space="preserve">.  The Personnel section is for </w:t>
      </w:r>
      <w:r>
        <w:rPr>
          <w:rFonts w:ascii="Arial" w:hAnsi="Arial" w:cs="Arial"/>
        </w:rPr>
        <w:t>staff that are responsible</w:t>
      </w:r>
      <w:r w:rsidR="003F2075">
        <w:rPr>
          <w:rFonts w:ascii="Arial" w:hAnsi="Arial" w:cs="Arial"/>
        </w:rPr>
        <w:t>,</w:t>
      </w:r>
      <w:r>
        <w:rPr>
          <w:rFonts w:ascii="Arial" w:hAnsi="Arial" w:cs="Arial"/>
        </w:rPr>
        <w:t xml:space="preserve"> </w:t>
      </w:r>
      <w:r w:rsidR="003F2075">
        <w:rPr>
          <w:rFonts w:ascii="Arial" w:hAnsi="Arial" w:cs="Arial"/>
        </w:rPr>
        <w:t xml:space="preserve">who work </w:t>
      </w:r>
      <w:r>
        <w:rPr>
          <w:rFonts w:ascii="Arial" w:hAnsi="Arial" w:cs="Arial"/>
        </w:rPr>
        <w:t xml:space="preserve">as part of the applicant organization, </w:t>
      </w:r>
      <w:r w:rsidR="003F2075">
        <w:rPr>
          <w:rFonts w:ascii="Arial" w:hAnsi="Arial" w:cs="Arial"/>
        </w:rPr>
        <w:t xml:space="preserve">for whom the applicant organization provides a </w:t>
      </w:r>
      <w:r>
        <w:rPr>
          <w:rFonts w:ascii="Arial" w:hAnsi="Arial" w:cs="Arial"/>
        </w:rPr>
        <w:t xml:space="preserve">furnished work-space, tools, and the organization determines the means and the method of service delivery.  </w:t>
      </w:r>
      <w:r w:rsidR="00DF5445">
        <w:rPr>
          <w:rFonts w:ascii="Arial" w:hAnsi="Arial" w:cs="Arial"/>
        </w:rPr>
        <w:t xml:space="preserve">The percentage of the application is specific to the percentage of time that is serving only opioid/stimulant use clients.  </w:t>
      </w:r>
      <w:r>
        <w:rPr>
          <w:rFonts w:ascii="Arial" w:hAnsi="Arial" w:cs="Arial"/>
        </w:rPr>
        <w:t>Contractors include those staff who provide products or services independently, and provide</w:t>
      </w:r>
      <w:r w:rsidR="00BC3BDF">
        <w:rPr>
          <w:rFonts w:ascii="Arial" w:hAnsi="Arial" w:cs="Arial"/>
        </w:rPr>
        <w:t xml:space="preserve"> their </w:t>
      </w:r>
      <w:r>
        <w:rPr>
          <w:rFonts w:ascii="Arial" w:hAnsi="Arial" w:cs="Arial"/>
        </w:rPr>
        <w:t xml:space="preserve">own </w:t>
      </w:r>
      <w:r w:rsidR="00C17DC9">
        <w:rPr>
          <w:rFonts w:ascii="Arial" w:hAnsi="Arial" w:cs="Arial"/>
        </w:rPr>
        <w:t>workspace</w:t>
      </w:r>
      <w:r>
        <w:rPr>
          <w:rFonts w:ascii="Arial" w:hAnsi="Arial" w:cs="Arial"/>
        </w:rPr>
        <w:t xml:space="preserve">, tools, means and methods for completion. </w:t>
      </w:r>
    </w:p>
    <w:p w14:paraId="32629D52" w14:textId="5AD35DA2" w:rsidR="004A1CAB" w:rsidRPr="000D44BB" w:rsidRDefault="006B16B1" w:rsidP="00A5118E">
      <w:pPr>
        <w:pStyle w:val="BodyA"/>
        <w:spacing w:after="0" w:line="240" w:lineRule="auto"/>
        <w:ind w:left="720"/>
        <w:rPr>
          <w:rFonts w:ascii="Arial" w:hAnsi="Arial" w:cs="Arial"/>
          <w:b/>
          <w:bCs/>
        </w:rPr>
      </w:pPr>
      <w:r w:rsidRPr="000D44BB">
        <w:rPr>
          <w:rFonts w:ascii="Arial" w:hAnsi="Arial" w:cs="Arial"/>
          <w:b/>
          <w:bCs/>
        </w:rPr>
        <w:t xml:space="preserve">For example:  </w:t>
      </w:r>
    </w:p>
    <w:p w14:paraId="564733CC" w14:textId="7EAD4BB7" w:rsidR="006B16B1" w:rsidRDefault="006B16B1" w:rsidP="00A5118E">
      <w:pPr>
        <w:pStyle w:val="BodyA"/>
        <w:spacing w:after="0" w:line="240" w:lineRule="auto"/>
        <w:ind w:left="720"/>
        <w:rPr>
          <w:rFonts w:ascii="Arial" w:hAnsi="Arial" w:cs="Arial"/>
        </w:rPr>
      </w:pPr>
      <w:r>
        <w:rPr>
          <w:rFonts w:ascii="Arial" w:hAnsi="Arial" w:cs="Arial"/>
        </w:rPr>
        <w:t xml:space="preserve">Intake Specialist | $20/hour X 40 hours/week X 52 weeks    </w:t>
      </w:r>
      <w:r w:rsidR="004A1CAB">
        <w:rPr>
          <w:rFonts w:ascii="Arial" w:hAnsi="Arial" w:cs="Arial"/>
        </w:rPr>
        <w:tab/>
      </w:r>
      <w:r w:rsidR="004A1CAB">
        <w:rPr>
          <w:rFonts w:ascii="Arial" w:hAnsi="Arial" w:cs="Arial"/>
        </w:rPr>
        <w:tab/>
      </w:r>
      <w:proofErr w:type="gramStart"/>
      <w:r>
        <w:rPr>
          <w:rFonts w:ascii="Arial" w:hAnsi="Arial" w:cs="Arial"/>
        </w:rPr>
        <w:t>=  $</w:t>
      </w:r>
      <w:proofErr w:type="gramEnd"/>
      <w:r w:rsidR="00A5118E">
        <w:rPr>
          <w:rFonts w:ascii="Arial" w:hAnsi="Arial" w:cs="Arial"/>
        </w:rPr>
        <w:t xml:space="preserve"> </w:t>
      </w:r>
      <w:r>
        <w:rPr>
          <w:rFonts w:ascii="Arial" w:hAnsi="Arial" w:cs="Arial"/>
        </w:rPr>
        <w:t>41,600</w:t>
      </w:r>
      <w:r w:rsidR="00343F49">
        <w:rPr>
          <w:rFonts w:ascii="Arial" w:hAnsi="Arial" w:cs="Arial"/>
        </w:rPr>
        <w:t>.00</w:t>
      </w:r>
    </w:p>
    <w:p w14:paraId="2A851122" w14:textId="706D1B6A" w:rsidR="006B16B1" w:rsidRDefault="006B16B1" w:rsidP="00A5118E">
      <w:pPr>
        <w:pStyle w:val="BodyA"/>
        <w:spacing w:after="0" w:line="240" w:lineRule="auto"/>
        <w:ind w:left="720"/>
        <w:rPr>
          <w:rFonts w:ascii="Arial" w:hAnsi="Arial" w:cs="Arial"/>
        </w:rPr>
      </w:pPr>
      <w:r>
        <w:rPr>
          <w:rFonts w:ascii="Arial" w:hAnsi="Arial" w:cs="Arial"/>
        </w:rPr>
        <w:t>Fringe = $41,600 X 15% (</w:t>
      </w:r>
      <w:r w:rsidR="004A1CAB">
        <w:rPr>
          <w:rFonts w:ascii="Arial" w:hAnsi="Arial" w:cs="Arial"/>
        </w:rPr>
        <w:t xml:space="preserve">e.g. health insurance, FICA, workmen’s </w:t>
      </w:r>
      <w:proofErr w:type="gramStart"/>
      <w:r w:rsidR="004A1CAB">
        <w:rPr>
          <w:rFonts w:ascii="Arial" w:hAnsi="Arial" w:cs="Arial"/>
        </w:rPr>
        <w:t xml:space="preserve">comp) </w:t>
      </w:r>
      <w:r>
        <w:rPr>
          <w:rFonts w:ascii="Arial" w:hAnsi="Arial" w:cs="Arial"/>
        </w:rPr>
        <w:t xml:space="preserve"> </w:t>
      </w:r>
      <w:r w:rsidR="004A1CAB">
        <w:rPr>
          <w:rFonts w:ascii="Arial" w:hAnsi="Arial" w:cs="Arial"/>
        </w:rPr>
        <w:tab/>
      </w:r>
      <w:proofErr w:type="gramEnd"/>
      <w:r>
        <w:rPr>
          <w:rFonts w:ascii="Arial" w:hAnsi="Arial" w:cs="Arial"/>
        </w:rPr>
        <w:t xml:space="preserve">=  $ </w:t>
      </w:r>
      <w:r w:rsidR="00A5118E">
        <w:rPr>
          <w:rFonts w:ascii="Arial" w:hAnsi="Arial" w:cs="Arial"/>
        </w:rPr>
        <w:t xml:space="preserve"> </w:t>
      </w:r>
      <w:r>
        <w:rPr>
          <w:rFonts w:ascii="Arial" w:hAnsi="Arial" w:cs="Arial"/>
        </w:rPr>
        <w:t xml:space="preserve"> 6,240</w:t>
      </w:r>
      <w:r w:rsidR="00343F49">
        <w:rPr>
          <w:rFonts w:ascii="Arial" w:hAnsi="Arial" w:cs="Arial"/>
        </w:rPr>
        <w:t>.00</w:t>
      </w:r>
    </w:p>
    <w:p w14:paraId="72352028" w14:textId="57A40148" w:rsidR="006B16B1" w:rsidRDefault="006B16B1" w:rsidP="00A5118E">
      <w:pPr>
        <w:pStyle w:val="BodyA"/>
        <w:spacing w:after="0" w:line="240" w:lineRule="auto"/>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Personnel Total </w:t>
      </w:r>
      <w:r w:rsidR="004A1CAB">
        <w:rPr>
          <w:rFonts w:ascii="Arial" w:hAnsi="Arial" w:cs="Arial"/>
        </w:rPr>
        <w:tab/>
      </w:r>
      <w:proofErr w:type="gramStart"/>
      <w:r>
        <w:rPr>
          <w:rFonts w:ascii="Arial" w:hAnsi="Arial" w:cs="Arial"/>
        </w:rPr>
        <w:t>=</w:t>
      </w:r>
      <w:r w:rsidR="004A1CAB">
        <w:rPr>
          <w:rFonts w:ascii="Arial" w:hAnsi="Arial" w:cs="Arial"/>
        </w:rPr>
        <w:t xml:space="preserve">  </w:t>
      </w:r>
      <w:r>
        <w:rPr>
          <w:rFonts w:ascii="Arial" w:hAnsi="Arial" w:cs="Arial"/>
        </w:rPr>
        <w:t>$</w:t>
      </w:r>
      <w:proofErr w:type="gramEnd"/>
      <w:r w:rsidR="00A5118E">
        <w:rPr>
          <w:rFonts w:ascii="Arial" w:hAnsi="Arial" w:cs="Arial"/>
        </w:rPr>
        <w:t xml:space="preserve"> </w:t>
      </w:r>
      <w:r w:rsidR="004A1CAB">
        <w:rPr>
          <w:rFonts w:ascii="Arial" w:hAnsi="Arial" w:cs="Arial"/>
        </w:rPr>
        <w:t>47,840</w:t>
      </w:r>
      <w:r w:rsidR="00343F49">
        <w:rPr>
          <w:rFonts w:ascii="Arial" w:hAnsi="Arial" w:cs="Arial"/>
        </w:rPr>
        <w:t>.00</w:t>
      </w:r>
    </w:p>
    <w:p w14:paraId="744C225A" w14:textId="77777777" w:rsidR="00A5118E" w:rsidRDefault="00A5118E" w:rsidP="00A5118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sz w:val="22"/>
          <w:szCs w:val="22"/>
          <w:bdr w:val="none" w:sz="0" w:space="0" w:color="auto"/>
        </w:rPr>
      </w:pPr>
    </w:p>
    <w:p w14:paraId="32B42A7E" w14:textId="325EA77D" w:rsidR="004A1CAB" w:rsidRDefault="004A1CAB" w:rsidP="00A5118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sz w:val="22"/>
          <w:szCs w:val="22"/>
          <w:bdr w:val="none" w:sz="0" w:space="0" w:color="auto"/>
        </w:rPr>
      </w:pPr>
      <w:r w:rsidRPr="00B254F8">
        <w:rPr>
          <w:rFonts w:ascii="Arial" w:eastAsia="Times New Roman" w:hAnsi="Arial" w:cs="Arial"/>
          <w:sz w:val="22"/>
          <w:szCs w:val="22"/>
          <w:bdr w:val="none" w:sz="0" w:space="0" w:color="auto"/>
        </w:rPr>
        <w:t xml:space="preserve">Only those staff whose time can be traced directly back to the grant project should be included in this budget category. This includes those who spend only part of their time on grant activities. All others should be considered part of the applicant’s indirect costs </w:t>
      </w:r>
      <w:r w:rsidRPr="00A5118E">
        <w:rPr>
          <w:rFonts w:ascii="Arial" w:eastAsia="Times New Roman" w:hAnsi="Arial" w:cs="Arial"/>
          <w:i/>
          <w:iCs/>
          <w:sz w:val="22"/>
          <w:szCs w:val="22"/>
          <w:bdr w:val="none" w:sz="0" w:space="0" w:color="auto"/>
        </w:rPr>
        <w:t>(explained later).</w:t>
      </w:r>
    </w:p>
    <w:p w14:paraId="37707CA8" w14:textId="77777777" w:rsidR="004A1CAB" w:rsidRDefault="004A1CAB" w:rsidP="00A5118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sz w:val="22"/>
          <w:szCs w:val="22"/>
          <w:bdr w:val="none" w:sz="0" w:space="0" w:color="auto"/>
        </w:rPr>
      </w:pPr>
    </w:p>
    <w:p w14:paraId="2301B243" w14:textId="7B5CD9A7" w:rsidR="004A1CAB" w:rsidRPr="004A1CAB" w:rsidRDefault="004A1CAB" w:rsidP="00C16114">
      <w:pPr>
        <w:pStyle w:val="ListParagraph"/>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270"/>
        <w:jc w:val="both"/>
        <w:rPr>
          <w:rFonts w:ascii="Arial" w:eastAsia="Times New Roman" w:hAnsi="Arial" w:cs="Arial"/>
          <w:b/>
          <w:bCs/>
          <w:bdr w:val="none" w:sz="0" w:space="0" w:color="auto"/>
        </w:rPr>
      </w:pPr>
      <w:r w:rsidRPr="004A1CAB">
        <w:rPr>
          <w:rFonts w:ascii="Arial" w:eastAsia="Times New Roman" w:hAnsi="Arial" w:cs="Arial"/>
          <w:b/>
          <w:bCs/>
          <w:bdr w:val="none" w:sz="0" w:space="0" w:color="auto"/>
        </w:rPr>
        <w:t>Travel</w:t>
      </w:r>
    </w:p>
    <w:p w14:paraId="20369215" w14:textId="3ECF9730" w:rsidR="004A1CAB" w:rsidRDefault="004A1CAB" w:rsidP="00A5118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bdr w:val="none" w:sz="0" w:space="0" w:color="auto"/>
        </w:rPr>
      </w:pPr>
      <w:r>
        <w:rPr>
          <w:rFonts w:ascii="Arial" w:eastAsia="Times New Roman" w:hAnsi="Arial" w:cs="Arial"/>
          <w:bdr w:val="none" w:sz="0" w:space="0" w:color="auto"/>
        </w:rPr>
        <w:t>T</w:t>
      </w:r>
      <w:r w:rsidRPr="004A1CAB">
        <w:rPr>
          <w:rFonts w:ascii="Arial" w:eastAsia="Times New Roman" w:hAnsi="Arial" w:cs="Arial"/>
          <w:bdr w:val="none" w:sz="0" w:space="0" w:color="auto"/>
        </w:rPr>
        <w:t>ravel costs must provide direct benefit to this project. Identify staff that will travel, the purpose, frequency, and projected costs. U.S. General Services Administration (GSA) rates for per diem and lodging, and the state rate for mileage (currently 5</w:t>
      </w:r>
      <w:r w:rsidR="00A5118E">
        <w:rPr>
          <w:rFonts w:ascii="Arial" w:eastAsia="Times New Roman" w:hAnsi="Arial" w:cs="Arial"/>
          <w:bdr w:val="none" w:sz="0" w:space="0" w:color="auto"/>
        </w:rPr>
        <w:t>7</w:t>
      </w:r>
      <w:r w:rsidRPr="004A1CAB">
        <w:rPr>
          <w:rFonts w:ascii="Arial" w:eastAsia="Times New Roman" w:hAnsi="Arial" w:cs="Arial"/>
          <w:bdr w:val="none" w:sz="0" w:space="0" w:color="auto"/>
        </w:rPr>
        <w:t xml:space="preserve">.5 cents), should be used </w:t>
      </w:r>
      <w:r w:rsidRPr="004A1CAB">
        <w:rPr>
          <w:rFonts w:ascii="Arial" w:eastAsia="Times New Roman" w:hAnsi="Arial" w:cs="Arial"/>
          <w:b/>
          <w:u w:val="single"/>
          <w:bdr w:val="none" w:sz="0" w:space="0" w:color="auto"/>
        </w:rPr>
        <w:t>unless</w:t>
      </w:r>
      <w:r w:rsidRPr="004A1CAB">
        <w:rPr>
          <w:rFonts w:ascii="Arial" w:eastAsia="Times New Roman" w:hAnsi="Arial" w:cs="Arial"/>
          <w:bdr w:val="none" w:sz="0" w:space="0" w:color="auto"/>
        </w:rPr>
        <w:t xml:space="preserve"> the organization's policies specify lower rates for these expenses. Local travel (i.e., within the program’s service area) should be listed separately from out-of-area travel. Out-of-state travel and nonstandard fares/rates require special justification. GSA rates can be found online at </w:t>
      </w:r>
      <w:hyperlink r:id="rId30" w:history="1">
        <w:r w:rsidR="00814358" w:rsidRPr="0010030B">
          <w:rPr>
            <w:rStyle w:val="Hyperlink"/>
            <w:rFonts w:ascii="Arial" w:eastAsia="Times New Roman" w:hAnsi="Arial" w:cs="Arial"/>
            <w:bdr w:val="none" w:sz="0" w:space="0" w:color="auto"/>
          </w:rPr>
          <w:t>https://www.gsa.gov/portal/category/26429</w:t>
        </w:r>
      </w:hyperlink>
      <w:r w:rsidRPr="004A1CAB">
        <w:rPr>
          <w:rFonts w:ascii="Arial" w:eastAsia="Times New Roman" w:hAnsi="Arial" w:cs="Arial"/>
          <w:bdr w:val="none" w:sz="0" w:space="0" w:color="auto"/>
        </w:rPr>
        <w:t>.</w:t>
      </w:r>
      <w:r w:rsidR="00962787">
        <w:rPr>
          <w:rFonts w:ascii="Arial" w:eastAsia="Times New Roman" w:hAnsi="Arial" w:cs="Arial"/>
          <w:bdr w:val="none" w:sz="0" w:space="0" w:color="auto"/>
        </w:rPr>
        <w:t xml:space="preserve">  Applicants are encouraged to utilize video conferencing and comply with all COVID federal and state regulations. </w:t>
      </w:r>
    </w:p>
    <w:p w14:paraId="40140367" w14:textId="77777777" w:rsidR="00A5118E" w:rsidRDefault="00A5118E" w:rsidP="00A5118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bdr w:val="none" w:sz="0" w:space="0" w:color="auto"/>
        </w:rPr>
      </w:pPr>
    </w:p>
    <w:p w14:paraId="0B554694" w14:textId="1293F3A3" w:rsidR="004A1CAB" w:rsidRPr="004A1CAB" w:rsidRDefault="004A1CAB" w:rsidP="00C16114">
      <w:pPr>
        <w:pStyle w:val="ListParagraph"/>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270"/>
        <w:jc w:val="both"/>
        <w:rPr>
          <w:rFonts w:ascii="Arial" w:eastAsia="Times New Roman" w:hAnsi="Arial" w:cs="Arial"/>
          <w:bdr w:val="none" w:sz="0" w:space="0" w:color="auto"/>
        </w:rPr>
      </w:pPr>
      <w:r>
        <w:rPr>
          <w:rFonts w:ascii="Arial" w:eastAsia="Times New Roman" w:hAnsi="Arial" w:cs="Arial"/>
          <w:b/>
          <w:bdr w:val="none" w:sz="0" w:space="0" w:color="auto"/>
        </w:rPr>
        <w:t xml:space="preserve">Operating </w:t>
      </w:r>
      <w:r w:rsidRPr="004A1CAB">
        <w:rPr>
          <w:rFonts w:ascii="Arial" w:eastAsia="Times New Roman" w:hAnsi="Arial" w:cs="Arial"/>
          <w:b/>
          <w:bdr w:val="none" w:sz="0" w:space="0" w:color="auto"/>
        </w:rPr>
        <w:t xml:space="preserve"> </w:t>
      </w:r>
    </w:p>
    <w:p w14:paraId="53CB4227" w14:textId="4C4500F4" w:rsidR="00104533" w:rsidRDefault="004A1CAB" w:rsidP="0096278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sz w:val="22"/>
          <w:szCs w:val="22"/>
          <w:bdr w:val="none" w:sz="0" w:space="0" w:color="auto"/>
        </w:rPr>
      </w:pPr>
      <w:r w:rsidRPr="00A5118E">
        <w:rPr>
          <w:rFonts w:ascii="Arial" w:eastAsia="Times New Roman" w:hAnsi="Arial" w:cs="Arial"/>
          <w:b/>
          <w:bCs/>
          <w:i/>
          <w:iCs/>
          <w:sz w:val="22"/>
          <w:szCs w:val="22"/>
          <w:bdr w:val="none" w:sz="0" w:space="0" w:color="auto"/>
        </w:rPr>
        <w:t>Supplies:</w:t>
      </w:r>
      <w:r>
        <w:rPr>
          <w:rFonts w:ascii="Arial" w:eastAsia="Times New Roman" w:hAnsi="Arial" w:cs="Arial"/>
          <w:sz w:val="22"/>
          <w:szCs w:val="22"/>
          <w:bdr w:val="none" w:sz="0" w:space="0" w:color="auto"/>
        </w:rPr>
        <w:t xml:space="preserve"> </w:t>
      </w:r>
      <w:r w:rsidRPr="00B254F8">
        <w:rPr>
          <w:rFonts w:ascii="Arial" w:eastAsia="Times New Roman" w:hAnsi="Arial" w:cs="Arial"/>
          <w:sz w:val="22"/>
          <w:szCs w:val="22"/>
          <w:bdr w:val="none" w:sz="0" w:space="0" w:color="auto"/>
        </w:rPr>
        <w:t>List and justify tangible and expendable property, such as office supplies,</w:t>
      </w:r>
      <w:r w:rsidR="00C65F97">
        <w:rPr>
          <w:rFonts w:ascii="Arial" w:eastAsia="Times New Roman" w:hAnsi="Arial" w:cs="Arial"/>
          <w:sz w:val="22"/>
          <w:szCs w:val="22"/>
          <w:bdr w:val="none" w:sz="0" w:space="0" w:color="auto"/>
        </w:rPr>
        <w:t xml:space="preserve"> printing, </w:t>
      </w:r>
      <w:r w:rsidRPr="00B254F8">
        <w:rPr>
          <w:rFonts w:ascii="Arial" w:eastAsia="Times New Roman" w:hAnsi="Arial" w:cs="Arial"/>
          <w:sz w:val="22"/>
          <w:szCs w:val="22"/>
          <w:bdr w:val="none" w:sz="0" w:space="0" w:color="auto"/>
        </w:rPr>
        <w:t xml:space="preserve">program supplies, etc., that are purchased specifically for this project. </w:t>
      </w:r>
      <w:r w:rsidR="00C17DC9" w:rsidRPr="00B254F8">
        <w:rPr>
          <w:rFonts w:ascii="Arial" w:eastAsia="Times New Roman" w:hAnsi="Arial" w:cs="Arial"/>
          <w:sz w:val="22"/>
          <w:szCs w:val="22"/>
          <w:bdr w:val="none" w:sz="0" w:space="0" w:color="auto"/>
        </w:rPr>
        <w:t>Generally</w:t>
      </w:r>
      <w:r w:rsidRPr="00B254F8">
        <w:rPr>
          <w:rFonts w:ascii="Arial" w:eastAsia="Times New Roman" w:hAnsi="Arial" w:cs="Arial"/>
          <w:sz w:val="22"/>
          <w:szCs w:val="22"/>
          <w:bdr w:val="none" w:sz="0" w:space="0" w:color="auto"/>
        </w:rPr>
        <w:t xml:space="preserve">, supplies do not need to be priced individually, but a list of typical program supplies is necessary. </w:t>
      </w:r>
      <w:r w:rsidRPr="00A5118E">
        <w:rPr>
          <w:rFonts w:ascii="Arial" w:eastAsia="Times New Roman" w:hAnsi="Arial" w:cs="Arial"/>
          <w:b/>
          <w:i/>
          <w:iCs/>
          <w:sz w:val="22"/>
          <w:szCs w:val="22"/>
          <w:bdr w:val="none" w:sz="0" w:space="0" w:color="auto"/>
        </w:rPr>
        <w:t>Occupancy:</w:t>
      </w:r>
      <w:r w:rsidRPr="00B254F8">
        <w:rPr>
          <w:rFonts w:ascii="Arial" w:eastAsia="Times New Roman" w:hAnsi="Arial" w:cs="Arial"/>
          <w:b/>
          <w:sz w:val="22"/>
          <w:szCs w:val="22"/>
          <w:bdr w:val="none" w:sz="0" w:space="0" w:color="auto"/>
        </w:rPr>
        <w:t xml:space="preserve"> </w:t>
      </w:r>
      <w:r>
        <w:rPr>
          <w:rFonts w:ascii="Arial" w:eastAsia="Times New Roman" w:hAnsi="Arial" w:cs="Arial"/>
          <w:b/>
          <w:sz w:val="22"/>
          <w:szCs w:val="22"/>
          <w:bdr w:val="none" w:sz="0" w:space="0" w:color="auto"/>
        </w:rPr>
        <w:t xml:space="preserve"> </w:t>
      </w:r>
      <w:r w:rsidRPr="00B254F8">
        <w:rPr>
          <w:rFonts w:ascii="Arial" w:eastAsia="Times New Roman" w:hAnsi="Arial" w:cs="Arial"/>
          <w:sz w:val="22"/>
          <w:szCs w:val="22"/>
          <w:bdr w:val="none" w:sz="0" w:space="0" w:color="auto"/>
        </w:rPr>
        <w:t>Identify and justify any facility costs specifically associated with the project</w:t>
      </w:r>
      <w:r w:rsidR="00962787">
        <w:rPr>
          <w:rFonts w:ascii="Arial" w:eastAsia="Times New Roman" w:hAnsi="Arial" w:cs="Arial"/>
          <w:sz w:val="22"/>
          <w:szCs w:val="22"/>
          <w:bdr w:val="none" w:sz="0" w:space="0" w:color="auto"/>
        </w:rPr>
        <w:t xml:space="preserve">.  Allocations must be specific to the targeted population. </w:t>
      </w:r>
      <w:r w:rsidRPr="00B254F8">
        <w:rPr>
          <w:rFonts w:ascii="Arial" w:eastAsia="Times New Roman" w:hAnsi="Arial" w:cs="Arial"/>
          <w:sz w:val="22"/>
          <w:szCs w:val="22"/>
          <w:bdr w:val="none" w:sz="0" w:space="0" w:color="auto"/>
        </w:rPr>
        <w:t xml:space="preserve"> If an applicant administers multiple projects that occupy the same facility, only the appropriate share of </w:t>
      </w:r>
      <w:r w:rsidRPr="00B254F8">
        <w:rPr>
          <w:rFonts w:ascii="Arial" w:eastAsia="Times New Roman" w:hAnsi="Arial" w:cs="Arial"/>
          <w:sz w:val="22"/>
          <w:szCs w:val="22"/>
          <w:bdr w:val="none" w:sz="0" w:space="0" w:color="auto"/>
        </w:rPr>
        <w:lastRenderedPageBreak/>
        <w:t xml:space="preserve">costs associated with </w:t>
      </w:r>
      <w:r w:rsidRPr="004A1CAB">
        <w:rPr>
          <w:rFonts w:ascii="Arial" w:eastAsia="Times New Roman" w:hAnsi="Arial" w:cs="Arial"/>
          <w:b/>
          <w:bCs/>
          <w:sz w:val="22"/>
          <w:szCs w:val="22"/>
          <w:u w:val="single"/>
          <w:bdr w:val="none" w:sz="0" w:space="0" w:color="auto"/>
        </w:rPr>
        <w:t>this grant project</w:t>
      </w:r>
      <w:r w:rsidRPr="00B254F8">
        <w:rPr>
          <w:rFonts w:ascii="Arial" w:eastAsia="Times New Roman" w:hAnsi="Arial" w:cs="Arial"/>
          <w:sz w:val="22"/>
          <w:szCs w:val="22"/>
          <w:bdr w:val="none" w:sz="0" w:space="0" w:color="auto"/>
        </w:rPr>
        <w:t xml:space="preserve"> should be requested in this budget</w:t>
      </w:r>
      <w:r w:rsidR="00962787">
        <w:rPr>
          <w:rFonts w:ascii="Arial" w:eastAsia="Times New Roman" w:hAnsi="Arial" w:cs="Arial"/>
          <w:sz w:val="22"/>
          <w:szCs w:val="22"/>
          <w:bdr w:val="none" w:sz="0" w:space="0" w:color="auto"/>
        </w:rPr>
        <w:t xml:space="preserve"> that are not included in the indirect cost rate. </w:t>
      </w:r>
      <w:r w:rsidR="00A5118E">
        <w:rPr>
          <w:rFonts w:ascii="Arial" w:eastAsia="Times New Roman" w:hAnsi="Arial" w:cs="Arial"/>
          <w:sz w:val="22"/>
          <w:szCs w:val="22"/>
          <w:bdr w:val="none" w:sz="0" w:space="0" w:color="auto"/>
        </w:rPr>
        <w:t xml:space="preserve"> </w:t>
      </w:r>
    </w:p>
    <w:p w14:paraId="3786C0DF" w14:textId="77777777" w:rsidR="00962787" w:rsidRDefault="00962787" w:rsidP="0096278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Cs/>
          <w:sz w:val="22"/>
          <w:szCs w:val="22"/>
          <w:bdr w:val="none" w:sz="0" w:space="0" w:color="auto"/>
        </w:rPr>
      </w:pPr>
    </w:p>
    <w:p w14:paraId="611EE04F" w14:textId="7DF4B255" w:rsidR="004A1CAB" w:rsidRPr="000D44BB" w:rsidRDefault="004A1CAB" w:rsidP="00C16114">
      <w:pPr>
        <w:pStyle w:val="ListParagraph"/>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270"/>
        <w:jc w:val="both"/>
        <w:rPr>
          <w:rFonts w:ascii="Arial" w:eastAsia="Times New Roman" w:hAnsi="Arial" w:cs="Arial"/>
          <w:b/>
          <w:bdr w:val="none" w:sz="0" w:space="0" w:color="auto"/>
        </w:rPr>
      </w:pPr>
      <w:r w:rsidRPr="000D44BB">
        <w:rPr>
          <w:rFonts w:ascii="Arial" w:eastAsia="Times New Roman" w:hAnsi="Arial" w:cs="Arial"/>
          <w:b/>
          <w:bdr w:val="none" w:sz="0" w:space="0" w:color="auto"/>
        </w:rPr>
        <w:t xml:space="preserve">Equipment </w:t>
      </w:r>
    </w:p>
    <w:p w14:paraId="2F6A5BEB" w14:textId="60969D68" w:rsidR="004A1CAB" w:rsidRDefault="004A1CAB" w:rsidP="00A5118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shd w:val="clear" w:color="auto" w:fill="FFFFFF"/>
        </w:rPr>
      </w:pPr>
      <w:r w:rsidRPr="000D44BB">
        <w:rPr>
          <w:rFonts w:ascii="Arial" w:eastAsia="Times New Roman" w:hAnsi="Arial" w:cs="Arial"/>
          <w:bCs/>
          <w:color w:val="auto"/>
          <w:bdr w:val="none" w:sz="0" w:space="0" w:color="auto"/>
        </w:rPr>
        <w:t>Equipment is defi</w:t>
      </w:r>
      <w:r w:rsidRPr="000D44BB">
        <w:rPr>
          <w:rFonts w:ascii="Arial" w:hAnsi="Arial" w:cs="Arial"/>
          <w:color w:val="auto"/>
          <w:shd w:val="clear" w:color="auto" w:fill="FFFFFF"/>
        </w:rPr>
        <w:t xml:space="preserve">ned as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A computer that is valued at $1,200 is not considered </w:t>
      </w:r>
      <w:r w:rsidR="00C17DC9" w:rsidRPr="000D44BB">
        <w:rPr>
          <w:rFonts w:ascii="Arial" w:hAnsi="Arial" w:cs="Arial"/>
          <w:color w:val="auto"/>
          <w:shd w:val="clear" w:color="auto" w:fill="FFFFFF"/>
        </w:rPr>
        <w:t>equipment and</w:t>
      </w:r>
      <w:r w:rsidR="00E258CC">
        <w:rPr>
          <w:rFonts w:ascii="Arial" w:hAnsi="Arial" w:cs="Arial"/>
          <w:color w:val="auto"/>
          <w:shd w:val="clear" w:color="auto" w:fill="FFFFFF"/>
        </w:rPr>
        <w:t xml:space="preserve"> should be requested in Operating.</w:t>
      </w:r>
      <w:r w:rsidRPr="000D44BB">
        <w:rPr>
          <w:rFonts w:ascii="Arial" w:hAnsi="Arial" w:cs="Arial"/>
          <w:color w:val="auto"/>
          <w:shd w:val="clear" w:color="auto" w:fill="FFFFFF"/>
        </w:rPr>
        <w:t xml:space="preserve">  An X-Ray machine that costs $5,001, would be listed as equipment. </w:t>
      </w:r>
    </w:p>
    <w:p w14:paraId="1CCD82F7" w14:textId="77777777" w:rsidR="00A5118E" w:rsidRPr="000D44BB" w:rsidRDefault="00A5118E" w:rsidP="00A5118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shd w:val="clear" w:color="auto" w:fill="FFFFFF"/>
        </w:rPr>
      </w:pPr>
    </w:p>
    <w:p w14:paraId="146A15EC" w14:textId="14722F80" w:rsidR="004A1CAB" w:rsidRPr="000D44BB" w:rsidRDefault="004A1CAB" w:rsidP="00C16114">
      <w:pPr>
        <w:pStyle w:val="ListParagraph"/>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270"/>
        <w:jc w:val="both"/>
        <w:rPr>
          <w:rFonts w:ascii="Arial" w:eastAsia="Times New Roman" w:hAnsi="Arial" w:cs="Arial"/>
          <w:b/>
          <w:bdr w:val="none" w:sz="0" w:space="0" w:color="auto"/>
        </w:rPr>
      </w:pPr>
      <w:r w:rsidRPr="000D44BB">
        <w:rPr>
          <w:rFonts w:ascii="Arial" w:eastAsia="Times New Roman" w:hAnsi="Arial" w:cs="Arial"/>
          <w:b/>
          <w:bdr w:val="none" w:sz="0" w:space="0" w:color="auto"/>
        </w:rPr>
        <w:t xml:space="preserve">Contractual/Consultant Services </w:t>
      </w:r>
    </w:p>
    <w:p w14:paraId="3688A903" w14:textId="20C63CC4" w:rsidR="004A1CAB" w:rsidRDefault="004A1CAB" w:rsidP="00A5118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pacing w:val="-2"/>
          <w:bdr w:val="none" w:sz="0" w:space="0" w:color="auto"/>
        </w:rPr>
      </w:pPr>
      <w:r w:rsidRPr="000D44BB">
        <w:rPr>
          <w:rFonts w:ascii="Arial" w:eastAsia="Times New Roman" w:hAnsi="Arial" w:cs="Arial"/>
          <w:spacing w:val="-2"/>
          <w:bdr w:val="none" w:sz="0" w:space="0" w:color="auto"/>
        </w:rPr>
        <w:t>Project workers who are not employees of the applicant organization should be identified here. Any costs associated with these workers, such as travel or per diem, should also be identified here. Explain the need and/or purpose for the contractual/consultant service. Identify and justify</w:t>
      </w:r>
      <w:r w:rsidRPr="004A1CAB">
        <w:rPr>
          <w:rFonts w:ascii="Arial" w:eastAsia="Times New Roman" w:hAnsi="Arial" w:cs="Arial"/>
          <w:spacing w:val="-2"/>
          <w:bdr w:val="none" w:sz="0" w:space="0" w:color="auto"/>
        </w:rPr>
        <w:t xml:space="preserve"> these costs. For collaborative projects involving multiple sites and partners, separate from the applicant organization, all costs incurred by the separate partners should be included in this category, with subcategories for Personnel, Fringe, Contract, etc. Written sub-agreements </w:t>
      </w:r>
      <w:r w:rsidR="005E316E">
        <w:rPr>
          <w:rFonts w:ascii="Arial" w:eastAsia="Times New Roman" w:hAnsi="Arial" w:cs="Arial"/>
          <w:spacing w:val="-2"/>
          <w:bdr w:val="none" w:sz="0" w:space="0" w:color="auto"/>
        </w:rPr>
        <w:t xml:space="preserve">or contracts </w:t>
      </w:r>
      <w:r w:rsidRPr="004A1CAB">
        <w:rPr>
          <w:rFonts w:ascii="Arial" w:eastAsia="Times New Roman" w:hAnsi="Arial" w:cs="Arial"/>
          <w:spacing w:val="-2"/>
          <w:bdr w:val="none" w:sz="0" w:space="0" w:color="auto"/>
        </w:rPr>
        <w:t xml:space="preserve">must be maintained with each partner, and the applicant is responsible for administering these sub-agreements in accordance with all requirements identified for grants administered under the </w:t>
      </w:r>
      <w:r>
        <w:rPr>
          <w:rFonts w:ascii="Arial" w:eastAsia="Times New Roman" w:hAnsi="Arial" w:cs="Arial"/>
          <w:spacing w:val="-2"/>
          <w:bdr w:val="none" w:sz="0" w:space="0" w:color="auto"/>
        </w:rPr>
        <w:t>DPBH</w:t>
      </w:r>
      <w:r w:rsidRPr="004A1CAB">
        <w:rPr>
          <w:rFonts w:ascii="Arial" w:eastAsia="Times New Roman" w:hAnsi="Arial" w:cs="Arial"/>
          <w:spacing w:val="-2"/>
          <w:bdr w:val="none" w:sz="0" w:space="0" w:color="auto"/>
        </w:rPr>
        <w:t xml:space="preserve">. </w:t>
      </w:r>
      <w:r>
        <w:rPr>
          <w:rFonts w:ascii="Arial" w:eastAsia="Times New Roman" w:hAnsi="Arial" w:cs="Arial"/>
          <w:spacing w:val="-2"/>
          <w:bdr w:val="none" w:sz="0" w:space="0" w:color="auto"/>
        </w:rPr>
        <w:t xml:space="preserve">An example of a consultant would be a CPA that provides services to multiple agencies </w:t>
      </w:r>
      <w:r w:rsidR="00A5118E">
        <w:rPr>
          <w:rFonts w:ascii="Arial" w:eastAsia="Times New Roman" w:hAnsi="Arial" w:cs="Arial"/>
          <w:spacing w:val="-2"/>
          <w:bdr w:val="none" w:sz="0" w:space="0" w:color="auto"/>
        </w:rPr>
        <w:t xml:space="preserve">or firms </w:t>
      </w:r>
      <w:r>
        <w:rPr>
          <w:rFonts w:ascii="Arial" w:eastAsia="Times New Roman" w:hAnsi="Arial" w:cs="Arial"/>
          <w:spacing w:val="-2"/>
          <w:bdr w:val="none" w:sz="0" w:space="0" w:color="auto"/>
        </w:rPr>
        <w:t>and/or operates their own agency</w:t>
      </w:r>
      <w:r w:rsidR="00A5118E">
        <w:rPr>
          <w:rFonts w:ascii="Arial" w:eastAsia="Times New Roman" w:hAnsi="Arial" w:cs="Arial"/>
          <w:spacing w:val="-2"/>
          <w:bdr w:val="none" w:sz="0" w:space="0" w:color="auto"/>
        </w:rPr>
        <w:t>, in their own office, or on their own schedule</w:t>
      </w:r>
      <w:r>
        <w:rPr>
          <w:rFonts w:ascii="Arial" w:eastAsia="Times New Roman" w:hAnsi="Arial" w:cs="Arial"/>
          <w:spacing w:val="-2"/>
          <w:bdr w:val="none" w:sz="0" w:space="0" w:color="auto"/>
        </w:rPr>
        <w:t xml:space="preserve">.  Another example would be an individual that provides intermittent, as-needed services and has the free-agency to determine how those services are developed or provided.  </w:t>
      </w:r>
    </w:p>
    <w:p w14:paraId="7851D15D" w14:textId="77777777" w:rsidR="00A5118E" w:rsidRDefault="00A5118E" w:rsidP="00A5118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pacing w:val="-2"/>
          <w:bdr w:val="none" w:sz="0" w:space="0" w:color="auto"/>
        </w:rPr>
      </w:pPr>
    </w:p>
    <w:p w14:paraId="7BE96DEB" w14:textId="5E022C81" w:rsidR="004A1CAB" w:rsidRPr="00A5118E" w:rsidRDefault="004A1CAB" w:rsidP="00C16114">
      <w:pPr>
        <w:pStyle w:val="ListParagraph"/>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270"/>
        <w:jc w:val="both"/>
        <w:rPr>
          <w:rFonts w:ascii="Arial" w:eastAsia="Times New Roman" w:hAnsi="Arial" w:cs="Arial"/>
          <w:bdr w:val="none" w:sz="0" w:space="0" w:color="auto"/>
        </w:rPr>
      </w:pPr>
      <w:r w:rsidRPr="00A5118E">
        <w:rPr>
          <w:rFonts w:ascii="Arial" w:eastAsia="Times New Roman" w:hAnsi="Arial" w:cs="Arial"/>
          <w:b/>
          <w:bdr w:val="none" w:sz="0" w:space="0" w:color="auto"/>
        </w:rPr>
        <w:t>Other Expenses</w:t>
      </w:r>
      <w:r w:rsidRPr="00A5118E">
        <w:rPr>
          <w:rFonts w:ascii="Arial" w:eastAsia="Times New Roman" w:hAnsi="Arial" w:cs="Arial"/>
          <w:bdr w:val="none" w:sz="0" w:space="0" w:color="auto"/>
        </w:rPr>
        <w:t xml:space="preserve"> </w:t>
      </w:r>
    </w:p>
    <w:p w14:paraId="452AD13F" w14:textId="7181E279" w:rsidR="004A1CAB" w:rsidRDefault="004A1CAB" w:rsidP="00A5118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sz w:val="22"/>
          <w:szCs w:val="22"/>
          <w:bdr w:val="none" w:sz="0" w:space="0" w:color="auto"/>
        </w:rPr>
      </w:pPr>
      <w:r w:rsidRPr="00B254F8">
        <w:rPr>
          <w:rFonts w:ascii="Arial" w:eastAsia="Times New Roman" w:hAnsi="Arial" w:cs="Arial"/>
          <w:sz w:val="22"/>
          <w:szCs w:val="22"/>
          <w:bdr w:val="none" w:sz="0" w:space="0" w:color="auto"/>
        </w:rPr>
        <w:t xml:space="preserve">Identify and justify these expenditures, which can include virtually any relevant expenditure associated with the project, such as client transportation. </w:t>
      </w:r>
      <w:r w:rsidR="003E0B5B">
        <w:rPr>
          <w:rFonts w:ascii="Arial" w:eastAsia="Times New Roman" w:hAnsi="Arial" w:cs="Arial"/>
          <w:sz w:val="22"/>
          <w:szCs w:val="22"/>
          <w:bdr w:val="none" w:sz="0" w:space="0" w:color="auto"/>
        </w:rPr>
        <w:t>If you plan to compensate participants, state how the participants will be awarded incentives (maximum of $75</w:t>
      </w:r>
      <w:r w:rsidR="00E02589">
        <w:rPr>
          <w:rFonts w:ascii="Arial" w:eastAsia="Times New Roman" w:hAnsi="Arial" w:cs="Arial"/>
          <w:sz w:val="22"/>
          <w:szCs w:val="22"/>
          <w:bdr w:val="none" w:sz="0" w:space="0" w:color="auto"/>
        </w:rPr>
        <w:t xml:space="preserve"> per year, per participant</w:t>
      </w:r>
      <w:r w:rsidR="003E0B5B">
        <w:rPr>
          <w:rFonts w:ascii="Arial" w:eastAsia="Times New Roman" w:hAnsi="Arial" w:cs="Arial"/>
          <w:sz w:val="22"/>
          <w:szCs w:val="22"/>
          <w:bdr w:val="none" w:sz="0" w:space="0" w:color="auto"/>
        </w:rPr>
        <w:t xml:space="preserve">) or eligible for transportation passes/tokens, etc.  </w:t>
      </w:r>
      <w:r w:rsidRPr="00B254F8">
        <w:rPr>
          <w:rFonts w:ascii="Arial" w:eastAsia="Times New Roman" w:hAnsi="Arial" w:cs="Arial"/>
          <w:sz w:val="22"/>
          <w:szCs w:val="22"/>
          <w:bdr w:val="none" w:sz="0" w:space="0" w:color="auto"/>
        </w:rPr>
        <w:t>Sub-awards, mini-grants, stipends, or scholarships that are a component of a larger project or program may be included here, but require special justification as to the merits of the applicant serving as a “pass-through” entity, and its capacity to do so.</w:t>
      </w:r>
    </w:p>
    <w:p w14:paraId="06E2BF5D" w14:textId="43D41878" w:rsidR="00A67191" w:rsidRDefault="00A67191" w:rsidP="004A1CA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sz w:val="22"/>
          <w:szCs w:val="22"/>
          <w:bdr w:val="none" w:sz="0" w:space="0" w:color="auto"/>
        </w:rPr>
      </w:pPr>
    </w:p>
    <w:p w14:paraId="47C071E9" w14:textId="65E6B031" w:rsidR="00A67191" w:rsidRPr="00A5118E" w:rsidRDefault="00A67191" w:rsidP="00C16114">
      <w:pPr>
        <w:pStyle w:val="ListParagraph"/>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270"/>
        <w:jc w:val="both"/>
        <w:rPr>
          <w:rFonts w:ascii="Arial" w:eastAsia="Times New Roman" w:hAnsi="Arial" w:cs="Arial"/>
          <w:b/>
          <w:bdr w:val="none" w:sz="0" w:space="0" w:color="auto"/>
        </w:rPr>
      </w:pPr>
      <w:r w:rsidRPr="00A5118E">
        <w:rPr>
          <w:rFonts w:ascii="Arial" w:eastAsia="Times New Roman" w:hAnsi="Arial" w:cs="Arial"/>
          <w:b/>
          <w:bdr w:val="none" w:sz="0" w:space="0" w:color="auto"/>
        </w:rPr>
        <w:t>Indirect Costs</w:t>
      </w:r>
    </w:p>
    <w:p w14:paraId="3CDED42E" w14:textId="40B6853D" w:rsidR="00A67191" w:rsidRDefault="00A67191" w:rsidP="00A5118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sz w:val="22"/>
          <w:szCs w:val="22"/>
          <w:bdr w:val="none" w:sz="0" w:space="0" w:color="auto"/>
        </w:rPr>
      </w:pPr>
      <w:r w:rsidRPr="00B254F8">
        <w:rPr>
          <w:rFonts w:ascii="Arial" w:eastAsia="Times New Roman" w:hAnsi="Arial" w:cs="Arial"/>
          <w:sz w:val="22"/>
          <w:szCs w:val="22"/>
          <w:bdr w:val="none" w:sz="0" w:space="0" w:color="auto"/>
        </w:rPr>
        <w:t>Indirect costs represent the expenses of doing business that are not readily identified with or allocable to a specific grant, contract, project function or activity, but are necessary for the general operation of the organization and the conduct of activities it performs. Indirect costs include, but are not limited to: depreciation and use allowances, facility operation and maintenance, memberships, and general administrative expenses such as management/administration</w:t>
      </w:r>
      <w:r w:rsidR="005E316E">
        <w:rPr>
          <w:rFonts w:ascii="Arial" w:eastAsia="Times New Roman" w:hAnsi="Arial" w:cs="Arial"/>
          <w:sz w:val="22"/>
          <w:szCs w:val="22"/>
          <w:bdr w:val="none" w:sz="0" w:space="0" w:color="auto"/>
        </w:rPr>
        <w:t xml:space="preserve"> staff</w:t>
      </w:r>
      <w:r w:rsidRPr="00B254F8">
        <w:rPr>
          <w:rFonts w:ascii="Arial" w:eastAsia="Times New Roman" w:hAnsi="Arial" w:cs="Arial"/>
          <w:sz w:val="22"/>
          <w:szCs w:val="22"/>
          <w:bdr w:val="none" w:sz="0" w:space="0" w:color="auto"/>
        </w:rPr>
        <w:t xml:space="preserve">, </w:t>
      </w:r>
      <w:r w:rsidR="005E316E">
        <w:rPr>
          <w:rFonts w:ascii="Arial" w:eastAsia="Times New Roman" w:hAnsi="Arial" w:cs="Arial"/>
          <w:sz w:val="22"/>
          <w:szCs w:val="22"/>
          <w:bdr w:val="none" w:sz="0" w:space="0" w:color="auto"/>
        </w:rPr>
        <w:t xml:space="preserve">human resources, </w:t>
      </w:r>
      <w:r w:rsidRPr="00B254F8">
        <w:rPr>
          <w:rFonts w:ascii="Arial" w:eastAsia="Times New Roman" w:hAnsi="Arial" w:cs="Arial"/>
          <w:sz w:val="22"/>
          <w:szCs w:val="22"/>
          <w:bdr w:val="none" w:sz="0" w:space="0" w:color="auto"/>
        </w:rPr>
        <w:t xml:space="preserve">accounting, payroll, legal and data processing expenses that cannot be traced </w:t>
      </w:r>
      <w:r w:rsidRPr="005E316E">
        <w:rPr>
          <w:rFonts w:ascii="Arial" w:eastAsia="Times New Roman" w:hAnsi="Arial" w:cs="Arial"/>
          <w:sz w:val="22"/>
          <w:szCs w:val="22"/>
          <w:u w:val="single"/>
          <w:bdr w:val="none" w:sz="0" w:space="0" w:color="auto"/>
        </w:rPr>
        <w:t>directly</w:t>
      </w:r>
      <w:r w:rsidRPr="00B254F8">
        <w:rPr>
          <w:rFonts w:ascii="Arial" w:eastAsia="Times New Roman" w:hAnsi="Arial" w:cs="Arial"/>
          <w:sz w:val="22"/>
          <w:szCs w:val="22"/>
          <w:bdr w:val="none" w:sz="0" w:space="0" w:color="auto"/>
        </w:rPr>
        <w:t xml:space="preserve"> back to the grant project. Identify these costs in the narrative section, but do not enter any dollar values. </w:t>
      </w:r>
      <w:r>
        <w:rPr>
          <w:rFonts w:ascii="Arial" w:eastAsia="Times New Roman" w:hAnsi="Arial" w:cs="Arial"/>
          <w:sz w:val="22"/>
          <w:szCs w:val="22"/>
          <w:bdr w:val="none" w:sz="0" w:space="0" w:color="auto"/>
        </w:rPr>
        <w:t xml:space="preserve">If agencies have a federally approved indirect cost rate, that rate must be used.  All other agencies may use the </w:t>
      </w:r>
      <w:r w:rsidR="008E6E23">
        <w:rPr>
          <w:rFonts w:ascii="Arial" w:eastAsia="Times New Roman" w:hAnsi="Arial" w:cs="Arial"/>
          <w:sz w:val="22"/>
          <w:szCs w:val="22"/>
          <w:bdr w:val="none" w:sz="0" w:space="0" w:color="auto"/>
        </w:rPr>
        <w:t>MTDC</w:t>
      </w:r>
      <w:r>
        <w:rPr>
          <w:rFonts w:ascii="Arial" w:eastAsia="Times New Roman" w:hAnsi="Arial" w:cs="Arial"/>
          <w:sz w:val="22"/>
          <w:szCs w:val="22"/>
          <w:bdr w:val="none" w:sz="0" w:space="0" w:color="auto"/>
        </w:rPr>
        <w:t xml:space="preserve"> Base and Exclusions, currently at 10%.</w:t>
      </w:r>
      <w:r w:rsidR="00D27F0D">
        <w:rPr>
          <w:rFonts w:ascii="Arial" w:eastAsia="Times New Roman" w:hAnsi="Arial" w:cs="Arial"/>
          <w:sz w:val="22"/>
          <w:szCs w:val="22"/>
          <w:bdr w:val="none" w:sz="0" w:space="0" w:color="auto"/>
        </w:rPr>
        <w:t xml:space="preserve">  Indirect is not permitted to be used for direct service. </w:t>
      </w:r>
      <w:r>
        <w:rPr>
          <w:rFonts w:ascii="Arial" w:eastAsia="Times New Roman" w:hAnsi="Arial" w:cs="Arial"/>
          <w:sz w:val="22"/>
          <w:szCs w:val="22"/>
          <w:bdr w:val="none" w:sz="0" w:space="0" w:color="auto"/>
        </w:rPr>
        <w:t xml:space="preserve"> </w:t>
      </w:r>
    </w:p>
    <w:p w14:paraId="35223FF1" w14:textId="33A5CDD8" w:rsidR="004B2252" w:rsidRDefault="004B2252" w:rsidP="00A5118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sz w:val="22"/>
          <w:szCs w:val="22"/>
          <w:bdr w:val="none" w:sz="0" w:space="0" w:color="auto"/>
        </w:rPr>
      </w:pPr>
    </w:p>
    <w:p w14:paraId="7AD6B487" w14:textId="19D88FD0" w:rsidR="004B2252" w:rsidRDefault="004B2252" w:rsidP="00A5118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sz w:val="22"/>
          <w:szCs w:val="22"/>
          <w:bdr w:val="none" w:sz="0" w:space="0" w:color="auto"/>
        </w:rPr>
      </w:pPr>
    </w:p>
    <w:p w14:paraId="2411E047" w14:textId="5CD5C2BB" w:rsidR="004B2252" w:rsidRDefault="004B2252" w:rsidP="00A5118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sz w:val="22"/>
          <w:szCs w:val="22"/>
          <w:bdr w:val="none" w:sz="0" w:space="0" w:color="auto"/>
        </w:rPr>
      </w:pPr>
    </w:p>
    <w:p w14:paraId="0F9C6FF4" w14:textId="77777777" w:rsidR="004B2252" w:rsidRDefault="004B2252" w:rsidP="00A5118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sz w:val="22"/>
          <w:szCs w:val="22"/>
          <w:bdr w:val="none" w:sz="0" w:space="0" w:color="auto"/>
        </w:rPr>
      </w:pPr>
    </w:p>
    <w:p w14:paraId="2C0B69F8" w14:textId="4CED27CF" w:rsidR="00D10ABB" w:rsidRDefault="00D10ABB" w:rsidP="00A5118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sz w:val="22"/>
          <w:szCs w:val="22"/>
          <w:bdr w:val="none" w:sz="0" w:space="0" w:color="auto"/>
        </w:rPr>
      </w:pPr>
    </w:p>
    <w:p w14:paraId="1272EF2B" w14:textId="77777777" w:rsidR="00D10ABB" w:rsidRDefault="00D10ABB" w:rsidP="00D10ABB">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Style w:val="IntenseEmphasis"/>
        </w:rPr>
      </w:pPr>
      <w:r>
        <w:rPr>
          <w:rStyle w:val="IntenseEmphasis"/>
        </w:rPr>
        <w:lastRenderedPageBreak/>
        <w:t xml:space="preserve">Subrecipient Contact (Attachment 3B) </w:t>
      </w:r>
    </w:p>
    <w:p w14:paraId="5E4E0D3A" w14:textId="77777777" w:rsidR="00D10ABB" w:rsidRPr="00610E22" w:rsidRDefault="00D10ABB" w:rsidP="00D10A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IntenseEmphasis"/>
        </w:rPr>
      </w:pPr>
    </w:p>
    <w:p w14:paraId="735E4448" w14:textId="77777777" w:rsidR="00D10ABB" w:rsidRDefault="00D10ABB" w:rsidP="00D10ABB">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3F2075">
        <w:rPr>
          <w:rFonts w:ascii="Arial" w:hAnsi="Arial" w:cs="Arial"/>
          <w:sz w:val="22"/>
          <w:szCs w:val="22"/>
        </w:rPr>
        <w:t xml:space="preserve">A one-page </w:t>
      </w:r>
      <w:r>
        <w:rPr>
          <w:rFonts w:ascii="Arial" w:hAnsi="Arial" w:cs="Arial"/>
          <w:sz w:val="22"/>
          <w:szCs w:val="22"/>
        </w:rPr>
        <w:t xml:space="preserve">Subrecipient Contact is in Appendix H.  This must be the first page of the grant application, and all pages must be submitted in order of the Application Review Requirements. </w:t>
      </w:r>
      <w:r w:rsidRPr="003F2075">
        <w:rPr>
          <w:rFonts w:ascii="Arial" w:hAnsi="Arial" w:cs="Arial"/>
          <w:sz w:val="22"/>
          <w:szCs w:val="22"/>
        </w:rPr>
        <w:t xml:space="preserve"> </w:t>
      </w:r>
    </w:p>
    <w:p w14:paraId="5F9BBC49" w14:textId="74932916" w:rsidR="00F010D5" w:rsidRDefault="00F010D5" w:rsidP="00A6719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sz w:val="22"/>
          <w:szCs w:val="22"/>
          <w:bdr w:val="none" w:sz="0" w:space="0" w:color="auto"/>
        </w:rPr>
      </w:pPr>
    </w:p>
    <w:p w14:paraId="4C9C38C3" w14:textId="68E3DFAE" w:rsidR="00F010D5" w:rsidRPr="00F010D5" w:rsidRDefault="00F010D5" w:rsidP="001B1B7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bdr w:val="none" w:sz="0" w:space="0" w:color="auto"/>
        </w:rPr>
      </w:pPr>
      <w:r w:rsidRPr="00F010D5">
        <w:rPr>
          <w:rFonts w:ascii="Arial" w:eastAsia="Times New Roman" w:hAnsi="Arial" w:cs="Arial"/>
          <w:b/>
          <w:bCs/>
          <w:bdr w:val="none" w:sz="0" w:space="0" w:color="auto"/>
        </w:rPr>
        <w:t>Resume of Key Program Staff Member</w:t>
      </w:r>
      <w:r w:rsidR="00CC77D1">
        <w:rPr>
          <w:rFonts w:ascii="Arial" w:eastAsia="Times New Roman" w:hAnsi="Arial" w:cs="Arial"/>
          <w:b/>
          <w:bCs/>
          <w:bdr w:val="none" w:sz="0" w:space="0" w:color="auto"/>
        </w:rPr>
        <w:t xml:space="preserve"> and Organization Chart </w:t>
      </w:r>
    </w:p>
    <w:p w14:paraId="404D91AB" w14:textId="480C7CC2" w:rsidR="00D75CE3" w:rsidRDefault="00F010D5" w:rsidP="00EE1A9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heme="majorEastAsia" w:hAnsi="Arial" w:cstheme="majorBidi"/>
          <w:b/>
          <w:bCs/>
          <w:szCs w:val="26"/>
        </w:rPr>
      </w:pPr>
      <w:r>
        <w:rPr>
          <w:rFonts w:ascii="Arial" w:eastAsia="Times New Roman" w:hAnsi="Arial" w:cs="Arial"/>
          <w:bdr w:val="none" w:sz="0" w:space="0" w:color="auto"/>
        </w:rPr>
        <w:t xml:space="preserve">Provide the resume of the </w:t>
      </w:r>
      <w:r w:rsidR="00DF5445">
        <w:rPr>
          <w:rFonts w:ascii="Arial" w:eastAsia="Times New Roman" w:hAnsi="Arial" w:cs="Arial"/>
          <w:bdr w:val="none" w:sz="0" w:space="0" w:color="auto"/>
        </w:rPr>
        <w:t xml:space="preserve">Project Manager </w:t>
      </w:r>
      <w:r>
        <w:rPr>
          <w:rFonts w:ascii="Arial" w:eastAsia="Times New Roman" w:hAnsi="Arial" w:cs="Arial"/>
          <w:bdr w:val="none" w:sz="0" w:space="0" w:color="auto"/>
        </w:rPr>
        <w:t xml:space="preserve">with the licensure or expertise in providing evidence-based services.  This resume </w:t>
      </w:r>
      <w:r w:rsidR="00DF5445">
        <w:rPr>
          <w:rFonts w:ascii="Arial" w:eastAsia="Times New Roman" w:hAnsi="Arial" w:cs="Arial"/>
          <w:bdr w:val="none" w:sz="0" w:space="0" w:color="auto"/>
        </w:rPr>
        <w:t>can</w:t>
      </w:r>
      <w:r>
        <w:rPr>
          <w:rFonts w:ascii="Arial" w:eastAsia="Times New Roman" w:hAnsi="Arial" w:cs="Arial"/>
          <w:bdr w:val="none" w:sz="0" w:space="0" w:color="auto"/>
        </w:rPr>
        <w:t xml:space="preserve">not be more than two </w:t>
      </w:r>
      <w:r w:rsidR="00A5118E">
        <w:rPr>
          <w:rFonts w:ascii="Arial" w:eastAsia="Times New Roman" w:hAnsi="Arial" w:cs="Arial"/>
          <w:bdr w:val="none" w:sz="0" w:space="0" w:color="auto"/>
        </w:rPr>
        <w:t xml:space="preserve">(2) </w:t>
      </w:r>
      <w:r>
        <w:rPr>
          <w:rFonts w:ascii="Arial" w:eastAsia="Times New Roman" w:hAnsi="Arial" w:cs="Arial"/>
          <w:bdr w:val="none" w:sz="0" w:space="0" w:color="auto"/>
        </w:rPr>
        <w:t xml:space="preserve">pages long and should represent experience related to the proposed project.  </w:t>
      </w:r>
      <w:r w:rsidR="00CC77D1">
        <w:rPr>
          <w:rFonts w:ascii="Arial" w:eastAsia="Times New Roman" w:hAnsi="Arial" w:cs="Arial"/>
          <w:bdr w:val="none" w:sz="0" w:space="0" w:color="auto"/>
        </w:rPr>
        <w:t xml:space="preserve">An organization chart that is no more than one (page) that includes all key program staff, the GPRA point of contact, and </w:t>
      </w:r>
      <w:r w:rsidR="00913BA3">
        <w:rPr>
          <w:rFonts w:ascii="Arial" w:eastAsia="Times New Roman" w:hAnsi="Arial" w:cs="Arial"/>
          <w:bdr w:val="none" w:sz="0" w:space="0" w:color="auto"/>
        </w:rPr>
        <w:t xml:space="preserve">titles </w:t>
      </w:r>
      <w:r w:rsidR="00CC77D1">
        <w:rPr>
          <w:rFonts w:ascii="Arial" w:eastAsia="Times New Roman" w:hAnsi="Arial" w:cs="Arial"/>
          <w:bdr w:val="none" w:sz="0" w:space="0" w:color="auto"/>
        </w:rPr>
        <w:t xml:space="preserve">of the </w:t>
      </w:r>
      <w:r w:rsidR="00B42E2D">
        <w:rPr>
          <w:rFonts w:ascii="Arial" w:eastAsia="Times New Roman" w:hAnsi="Arial" w:cs="Arial"/>
          <w:bdr w:val="none" w:sz="0" w:space="0" w:color="auto"/>
        </w:rPr>
        <w:t>positions identified to support the program</w:t>
      </w:r>
      <w:r w:rsidR="00CC77D1">
        <w:rPr>
          <w:rFonts w:ascii="Arial" w:eastAsia="Times New Roman" w:hAnsi="Arial" w:cs="Arial"/>
          <w:bdr w:val="none" w:sz="0" w:space="0" w:color="auto"/>
        </w:rPr>
        <w:t xml:space="preserve">. </w:t>
      </w:r>
      <w:r>
        <w:rPr>
          <w:rFonts w:ascii="Arial" w:eastAsia="Times New Roman" w:hAnsi="Arial" w:cs="Arial"/>
          <w:bdr w:val="none" w:sz="0" w:space="0" w:color="auto"/>
        </w:rPr>
        <w:t>The DPBH receives the right to request additional resumes based on the proposed project</w:t>
      </w:r>
      <w:r w:rsidR="00E258CC">
        <w:rPr>
          <w:rFonts w:ascii="Arial" w:eastAsia="Times New Roman" w:hAnsi="Arial" w:cs="Arial"/>
          <w:bdr w:val="none" w:sz="0" w:space="0" w:color="auto"/>
        </w:rPr>
        <w:t xml:space="preserve"> (</w:t>
      </w:r>
      <w:r w:rsidR="00C17DC9">
        <w:rPr>
          <w:rFonts w:ascii="Arial" w:eastAsia="Times New Roman" w:hAnsi="Arial" w:cs="Arial"/>
          <w:bdr w:val="none" w:sz="0" w:space="0" w:color="auto"/>
        </w:rPr>
        <w:t>and</w:t>
      </w:r>
      <w:r w:rsidR="00E258CC">
        <w:rPr>
          <w:rFonts w:ascii="Arial" w:eastAsia="Times New Roman" w:hAnsi="Arial" w:cs="Arial"/>
          <w:bdr w:val="none" w:sz="0" w:space="0" w:color="auto"/>
        </w:rPr>
        <w:t xml:space="preserve"> included in the Project Information Form)</w:t>
      </w:r>
      <w:r>
        <w:rPr>
          <w:rFonts w:ascii="Arial" w:eastAsia="Times New Roman" w:hAnsi="Arial" w:cs="Arial"/>
          <w:bdr w:val="none" w:sz="0" w:space="0" w:color="auto"/>
        </w:rPr>
        <w:t>.</w:t>
      </w:r>
    </w:p>
    <w:p w14:paraId="49B9E740" w14:textId="79ABB8A1" w:rsidR="004A1CAB" w:rsidRPr="00A67191" w:rsidRDefault="00A67191" w:rsidP="00C16114">
      <w:pPr>
        <w:pStyle w:val="Heading2"/>
        <w:numPr>
          <w:ilvl w:val="3"/>
          <w:numId w:val="9"/>
        </w:numPr>
        <w:tabs>
          <w:tab w:val="left" w:pos="720"/>
        </w:tabs>
        <w:ind w:hanging="2880"/>
        <w:rPr>
          <w:rFonts w:eastAsia="Times New Roman"/>
          <w:bdr w:val="none" w:sz="0" w:space="0" w:color="auto"/>
        </w:rPr>
      </w:pPr>
      <w:bookmarkStart w:id="30" w:name="_Toc51433069"/>
      <w:r>
        <w:rPr>
          <w:rFonts w:eastAsia="Times New Roman"/>
          <w:bdr w:val="none" w:sz="0" w:space="0" w:color="auto"/>
        </w:rPr>
        <w:t>Scoring Matrix</w:t>
      </w:r>
      <w:bookmarkEnd w:id="30"/>
    </w:p>
    <w:p w14:paraId="426AE6C2" w14:textId="77777777" w:rsidR="00701963" w:rsidRDefault="00701963" w:rsidP="00D731B6"/>
    <w:tbl>
      <w:tblPr>
        <w:tblStyle w:val="TableGrid"/>
        <w:tblW w:w="9337" w:type="dxa"/>
        <w:tblInd w:w="198" w:type="dxa"/>
        <w:tblLook w:val="04A0" w:firstRow="1" w:lastRow="0" w:firstColumn="1" w:lastColumn="0" w:noHBand="0" w:noVBand="1"/>
      </w:tblPr>
      <w:tblGrid>
        <w:gridCol w:w="2880"/>
        <w:gridCol w:w="1080"/>
        <w:gridCol w:w="1051"/>
        <w:gridCol w:w="4326"/>
      </w:tblGrid>
      <w:tr w:rsidR="00701963" w:rsidRPr="00B254F8" w14:paraId="54F2A529" w14:textId="77777777" w:rsidTr="00CE6BA4">
        <w:tc>
          <w:tcPr>
            <w:tcW w:w="2880" w:type="dxa"/>
            <w:shd w:val="clear" w:color="auto" w:fill="535353" w:themeFill="background2"/>
            <w:vAlign w:val="center"/>
          </w:tcPr>
          <w:p w14:paraId="1A23761F" w14:textId="77777777" w:rsidR="00701963" w:rsidRPr="00B254F8" w:rsidRDefault="00701963" w:rsidP="00C70DDA">
            <w:pPr>
              <w:pStyle w:val="ListParagraph"/>
              <w:spacing w:after="120"/>
              <w:ind w:left="0"/>
              <w:rPr>
                <w:rFonts w:ascii="Arial" w:hAnsi="Arial" w:cs="Arial"/>
                <w:b/>
                <w:i/>
                <w:color w:val="FFFFFF" w:themeColor="background1"/>
              </w:rPr>
            </w:pPr>
            <w:r w:rsidRPr="00B254F8">
              <w:rPr>
                <w:rFonts w:ascii="Arial" w:hAnsi="Arial" w:cs="Arial"/>
                <w:b/>
                <w:i/>
                <w:color w:val="FFFFFF" w:themeColor="background1"/>
              </w:rPr>
              <w:t>Field Name</w:t>
            </w:r>
          </w:p>
        </w:tc>
        <w:tc>
          <w:tcPr>
            <w:tcW w:w="1080" w:type="dxa"/>
            <w:shd w:val="clear" w:color="auto" w:fill="535353" w:themeFill="background2"/>
            <w:vAlign w:val="center"/>
          </w:tcPr>
          <w:p w14:paraId="5D774E57" w14:textId="3DDDB3AF" w:rsidR="00701963" w:rsidRPr="00B254F8" w:rsidRDefault="00701963" w:rsidP="00C70DDA">
            <w:pPr>
              <w:pStyle w:val="ListParagraph"/>
              <w:spacing w:after="120"/>
              <w:ind w:left="0"/>
              <w:jc w:val="center"/>
              <w:rPr>
                <w:rFonts w:ascii="Arial" w:hAnsi="Arial" w:cs="Arial"/>
                <w:b/>
                <w:i/>
                <w:color w:val="FFFFFF" w:themeColor="background1"/>
              </w:rPr>
            </w:pPr>
            <w:r w:rsidRPr="00B254F8">
              <w:rPr>
                <w:rFonts w:ascii="Arial" w:hAnsi="Arial" w:cs="Arial"/>
                <w:b/>
                <w:i/>
                <w:color w:val="FFFFFF" w:themeColor="background1"/>
              </w:rPr>
              <w:t>Scoring Points</w:t>
            </w:r>
            <w:r w:rsidR="005B6AD0">
              <w:rPr>
                <w:rFonts w:ascii="Arial" w:hAnsi="Arial" w:cs="Arial"/>
                <w:b/>
                <w:i/>
                <w:color w:val="FFFFFF" w:themeColor="background1"/>
              </w:rPr>
              <w:t xml:space="preserve"> or TR*</w:t>
            </w:r>
          </w:p>
        </w:tc>
        <w:tc>
          <w:tcPr>
            <w:tcW w:w="1051" w:type="dxa"/>
            <w:shd w:val="clear" w:color="auto" w:fill="535353" w:themeFill="background2"/>
            <w:vAlign w:val="center"/>
          </w:tcPr>
          <w:p w14:paraId="45053998" w14:textId="77777777" w:rsidR="00701963" w:rsidRPr="00B254F8" w:rsidRDefault="00701963" w:rsidP="00C70DDA">
            <w:pPr>
              <w:pStyle w:val="ListParagraph"/>
              <w:spacing w:after="120"/>
              <w:ind w:left="0"/>
              <w:jc w:val="center"/>
              <w:rPr>
                <w:rFonts w:ascii="Arial" w:hAnsi="Arial" w:cs="Arial"/>
                <w:b/>
                <w:i/>
                <w:color w:val="FFFFFF" w:themeColor="background1"/>
              </w:rPr>
            </w:pPr>
            <w:r w:rsidRPr="00B254F8">
              <w:rPr>
                <w:rFonts w:ascii="Arial" w:hAnsi="Arial" w:cs="Arial"/>
                <w:b/>
                <w:i/>
                <w:color w:val="FFFFFF" w:themeColor="background1"/>
              </w:rPr>
              <w:t>Page Limit</w:t>
            </w:r>
          </w:p>
        </w:tc>
        <w:tc>
          <w:tcPr>
            <w:tcW w:w="4326" w:type="dxa"/>
            <w:shd w:val="clear" w:color="auto" w:fill="535353" w:themeFill="background2"/>
            <w:vAlign w:val="center"/>
          </w:tcPr>
          <w:p w14:paraId="747F5BD3" w14:textId="02B876A1" w:rsidR="00701963" w:rsidRPr="00B254F8" w:rsidRDefault="00701963" w:rsidP="00C70DDA">
            <w:pPr>
              <w:pStyle w:val="ListParagraph"/>
              <w:spacing w:after="120"/>
              <w:ind w:left="0"/>
              <w:rPr>
                <w:rFonts w:ascii="Arial" w:hAnsi="Arial" w:cs="Arial"/>
                <w:b/>
                <w:i/>
                <w:color w:val="FFFFFF" w:themeColor="background1"/>
              </w:rPr>
            </w:pPr>
          </w:p>
        </w:tc>
      </w:tr>
      <w:tr w:rsidR="00A67191" w:rsidRPr="00B254F8" w14:paraId="6D80577A" w14:textId="77777777" w:rsidTr="00CE6BA4">
        <w:tc>
          <w:tcPr>
            <w:tcW w:w="2880" w:type="dxa"/>
            <w:vAlign w:val="center"/>
          </w:tcPr>
          <w:p w14:paraId="160B4DB0" w14:textId="1A6AC196" w:rsidR="00A67191" w:rsidRPr="00BA28C5" w:rsidRDefault="00D75CE3" w:rsidP="00C161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5" w:hanging="315"/>
              <w:contextualSpacing/>
              <w:rPr>
                <w:rFonts w:ascii="Arial" w:hAnsi="Arial" w:cs="Arial"/>
                <w:sz w:val="20"/>
                <w:szCs w:val="20"/>
              </w:rPr>
            </w:pPr>
            <w:r w:rsidRPr="00BA28C5">
              <w:rPr>
                <w:rFonts w:ascii="Arial" w:hAnsi="Arial" w:cs="Arial"/>
                <w:sz w:val="20"/>
                <w:szCs w:val="20"/>
              </w:rPr>
              <w:t>Cover Page</w:t>
            </w:r>
          </w:p>
        </w:tc>
        <w:tc>
          <w:tcPr>
            <w:tcW w:w="1080" w:type="dxa"/>
            <w:vAlign w:val="center"/>
          </w:tcPr>
          <w:p w14:paraId="4AB0176D" w14:textId="0066A92B" w:rsidR="00A67191" w:rsidRPr="00BA28C5" w:rsidRDefault="00D10ABB"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T/R</w:t>
            </w:r>
          </w:p>
        </w:tc>
        <w:tc>
          <w:tcPr>
            <w:tcW w:w="1051" w:type="dxa"/>
            <w:vAlign w:val="center"/>
          </w:tcPr>
          <w:p w14:paraId="607F9D2B" w14:textId="3BA6F03A" w:rsidR="00A67191" w:rsidRPr="00BA28C5" w:rsidRDefault="00A67191"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1</w:t>
            </w:r>
          </w:p>
        </w:tc>
        <w:tc>
          <w:tcPr>
            <w:tcW w:w="4326" w:type="dxa"/>
            <w:vAlign w:val="center"/>
          </w:tcPr>
          <w:p w14:paraId="1ABD5C08" w14:textId="79ACD890" w:rsidR="00A67191" w:rsidRPr="00BA28C5" w:rsidRDefault="00EE1A92" w:rsidP="009C7C23">
            <w:pPr>
              <w:pStyle w:val="ListParagraph"/>
              <w:spacing w:after="0" w:line="240" w:lineRule="auto"/>
              <w:ind w:left="0"/>
              <w:rPr>
                <w:rFonts w:ascii="Arial" w:hAnsi="Arial" w:cs="Arial"/>
                <w:sz w:val="20"/>
                <w:szCs w:val="20"/>
              </w:rPr>
            </w:pPr>
            <w:r w:rsidRPr="00BA28C5">
              <w:rPr>
                <w:rFonts w:ascii="Arial" w:hAnsi="Arial" w:cs="Arial"/>
                <w:sz w:val="20"/>
                <w:szCs w:val="20"/>
              </w:rPr>
              <w:t xml:space="preserve">Required Form, Complete </w:t>
            </w:r>
          </w:p>
        </w:tc>
      </w:tr>
      <w:tr w:rsidR="00A67191" w:rsidRPr="00B254F8" w14:paraId="17497910" w14:textId="77777777" w:rsidTr="00CE6BA4">
        <w:tc>
          <w:tcPr>
            <w:tcW w:w="2880" w:type="dxa"/>
            <w:vAlign w:val="center"/>
          </w:tcPr>
          <w:p w14:paraId="0A4D01AB" w14:textId="2DB6DBAE" w:rsidR="00A67191" w:rsidRPr="00BA28C5" w:rsidRDefault="00A67191" w:rsidP="00C161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5" w:hanging="315"/>
              <w:contextualSpacing/>
              <w:rPr>
                <w:rFonts w:ascii="Arial" w:hAnsi="Arial" w:cs="Arial"/>
                <w:sz w:val="20"/>
                <w:szCs w:val="20"/>
              </w:rPr>
            </w:pPr>
            <w:r w:rsidRPr="00BA28C5">
              <w:rPr>
                <w:rFonts w:ascii="Arial" w:hAnsi="Arial" w:cs="Arial"/>
                <w:sz w:val="20"/>
                <w:szCs w:val="20"/>
              </w:rPr>
              <w:t>Project Application</w:t>
            </w:r>
          </w:p>
        </w:tc>
        <w:tc>
          <w:tcPr>
            <w:tcW w:w="1080" w:type="dxa"/>
            <w:vAlign w:val="center"/>
          </w:tcPr>
          <w:p w14:paraId="4745BD56" w14:textId="4987D0E7" w:rsidR="00A67191" w:rsidRPr="00BA28C5" w:rsidRDefault="00A67191"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15</w:t>
            </w:r>
          </w:p>
        </w:tc>
        <w:tc>
          <w:tcPr>
            <w:tcW w:w="1051" w:type="dxa"/>
            <w:vAlign w:val="center"/>
          </w:tcPr>
          <w:p w14:paraId="597D5944" w14:textId="55ECFE21" w:rsidR="00A67191" w:rsidRPr="00BA28C5" w:rsidRDefault="00D10ABB"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4</w:t>
            </w:r>
          </w:p>
        </w:tc>
        <w:tc>
          <w:tcPr>
            <w:tcW w:w="4326" w:type="dxa"/>
            <w:vAlign w:val="center"/>
          </w:tcPr>
          <w:p w14:paraId="38D67B6B" w14:textId="72B2B00A" w:rsidR="00A67191" w:rsidRPr="00BA28C5" w:rsidRDefault="000D44BB" w:rsidP="009C7C23">
            <w:pPr>
              <w:pStyle w:val="ListParagraph"/>
              <w:spacing w:after="0" w:line="240" w:lineRule="auto"/>
              <w:ind w:left="0"/>
              <w:rPr>
                <w:rFonts w:ascii="Arial" w:hAnsi="Arial" w:cs="Arial"/>
                <w:sz w:val="20"/>
                <w:szCs w:val="20"/>
              </w:rPr>
            </w:pPr>
            <w:r w:rsidRPr="00BA28C5">
              <w:rPr>
                <w:rFonts w:ascii="Arial" w:hAnsi="Arial" w:cs="Arial"/>
                <w:sz w:val="20"/>
                <w:szCs w:val="20"/>
              </w:rPr>
              <w:t xml:space="preserve">Must use attached form </w:t>
            </w:r>
          </w:p>
        </w:tc>
      </w:tr>
      <w:tr w:rsidR="00A67191" w:rsidRPr="00B254F8" w14:paraId="7FCD0509" w14:textId="77777777" w:rsidTr="00CE6BA4">
        <w:tc>
          <w:tcPr>
            <w:tcW w:w="2880" w:type="dxa"/>
            <w:vAlign w:val="center"/>
          </w:tcPr>
          <w:p w14:paraId="27C46626" w14:textId="2802BD7C" w:rsidR="00A67191" w:rsidRPr="00BA28C5" w:rsidRDefault="00A67191" w:rsidP="00C161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5" w:hanging="315"/>
              <w:contextualSpacing/>
              <w:rPr>
                <w:rFonts w:ascii="Arial" w:hAnsi="Arial" w:cs="Arial"/>
                <w:sz w:val="20"/>
                <w:szCs w:val="20"/>
              </w:rPr>
            </w:pPr>
            <w:r w:rsidRPr="00BA28C5">
              <w:rPr>
                <w:rFonts w:ascii="Arial" w:hAnsi="Arial" w:cs="Arial"/>
                <w:sz w:val="20"/>
                <w:szCs w:val="20"/>
              </w:rPr>
              <w:t>Narrative</w:t>
            </w:r>
          </w:p>
        </w:tc>
        <w:tc>
          <w:tcPr>
            <w:tcW w:w="1080" w:type="dxa"/>
            <w:vAlign w:val="center"/>
          </w:tcPr>
          <w:p w14:paraId="348F9A18" w14:textId="7F014793" w:rsidR="00A67191" w:rsidRPr="00BA28C5" w:rsidRDefault="00A67191"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3</w:t>
            </w:r>
            <w:r w:rsidR="00715297" w:rsidRPr="00BA28C5">
              <w:rPr>
                <w:rFonts w:ascii="Arial" w:hAnsi="Arial" w:cs="Arial"/>
                <w:sz w:val="20"/>
                <w:szCs w:val="20"/>
              </w:rPr>
              <w:t>0</w:t>
            </w:r>
          </w:p>
        </w:tc>
        <w:tc>
          <w:tcPr>
            <w:tcW w:w="1051" w:type="dxa"/>
            <w:vAlign w:val="center"/>
          </w:tcPr>
          <w:p w14:paraId="04175FD7" w14:textId="1BD743A2" w:rsidR="00A67191" w:rsidRPr="00BA28C5" w:rsidRDefault="00D10ABB"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10</w:t>
            </w:r>
          </w:p>
        </w:tc>
        <w:tc>
          <w:tcPr>
            <w:tcW w:w="4326" w:type="dxa"/>
            <w:vAlign w:val="center"/>
          </w:tcPr>
          <w:p w14:paraId="0FC47BC6" w14:textId="27988BF3" w:rsidR="00A67191" w:rsidRPr="00BA28C5" w:rsidRDefault="000D44BB" w:rsidP="009C7C23">
            <w:pPr>
              <w:pStyle w:val="ListParagraph"/>
              <w:spacing w:after="0" w:line="240" w:lineRule="auto"/>
              <w:ind w:left="0"/>
              <w:rPr>
                <w:rFonts w:ascii="Arial" w:hAnsi="Arial" w:cs="Arial"/>
                <w:sz w:val="20"/>
                <w:szCs w:val="20"/>
              </w:rPr>
            </w:pPr>
            <w:r w:rsidRPr="00BA28C5">
              <w:rPr>
                <w:rFonts w:ascii="Arial" w:hAnsi="Arial" w:cs="Arial"/>
                <w:sz w:val="20"/>
                <w:szCs w:val="20"/>
              </w:rPr>
              <w:t xml:space="preserve">Double-spaced, page numbered with headings as defined in RFA, Arial 11 Point Font (Tables may be single spaced) </w:t>
            </w:r>
          </w:p>
        </w:tc>
      </w:tr>
      <w:tr w:rsidR="00A67191" w:rsidRPr="00B254F8" w14:paraId="692CFE59" w14:textId="77777777" w:rsidTr="00CE6BA4">
        <w:tc>
          <w:tcPr>
            <w:tcW w:w="2880" w:type="dxa"/>
            <w:vAlign w:val="center"/>
          </w:tcPr>
          <w:p w14:paraId="0F1AC594" w14:textId="0227F03F" w:rsidR="00A67191" w:rsidRPr="00BA28C5" w:rsidRDefault="00A67191" w:rsidP="00C161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5" w:hanging="315"/>
              <w:contextualSpacing/>
              <w:rPr>
                <w:rFonts w:ascii="Arial" w:hAnsi="Arial" w:cs="Arial"/>
                <w:sz w:val="20"/>
                <w:szCs w:val="20"/>
              </w:rPr>
            </w:pPr>
            <w:r w:rsidRPr="00BA28C5">
              <w:rPr>
                <w:rFonts w:ascii="Arial" w:hAnsi="Arial" w:cs="Arial"/>
                <w:sz w:val="20"/>
                <w:szCs w:val="20"/>
              </w:rPr>
              <w:t>Scope of Work</w:t>
            </w:r>
          </w:p>
        </w:tc>
        <w:tc>
          <w:tcPr>
            <w:tcW w:w="1080" w:type="dxa"/>
            <w:vAlign w:val="center"/>
          </w:tcPr>
          <w:p w14:paraId="111A80DB" w14:textId="6C6F5F82" w:rsidR="00A67191" w:rsidRPr="00BA28C5" w:rsidRDefault="00A67191"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30</w:t>
            </w:r>
          </w:p>
        </w:tc>
        <w:tc>
          <w:tcPr>
            <w:tcW w:w="1051" w:type="dxa"/>
            <w:vAlign w:val="center"/>
          </w:tcPr>
          <w:p w14:paraId="40CE0CFA" w14:textId="48780C78" w:rsidR="00A67191" w:rsidRPr="00BA28C5" w:rsidRDefault="00D234A6"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5</w:t>
            </w:r>
          </w:p>
        </w:tc>
        <w:tc>
          <w:tcPr>
            <w:tcW w:w="4326" w:type="dxa"/>
            <w:vAlign w:val="center"/>
          </w:tcPr>
          <w:p w14:paraId="3BD4AE3C" w14:textId="56878224" w:rsidR="00A67191" w:rsidRPr="00BA28C5" w:rsidRDefault="000D44BB" w:rsidP="009C7C23">
            <w:pPr>
              <w:pStyle w:val="ListParagraph"/>
              <w:spacing w:after="0" w:line="240" w:lineRule="auto"/>
              <w:ind w:left="0"/>
              <w:rPr>
                <w:rFonts w:ascii="Arial" w:hAnsi="Arial" w:cs="Arial"/>
                <w:sz w:val="20"/>
                <w:szCs w:val="20"/>
              </w:rPr>
            </w:pPr>
            <w:r w:rsidRPr="00BA28C5">
              <w:rPr>
                <w:rFonts w:ascii="Arial" w:hAnsi="Arial" w:cs="Arial"/>
                <w:sz w:val="20"/>
                <w:szCs w:val="20"/>
              </w:rPr>
              <w:t xml:space="preserve">Must use attached form, Arial </w:t>
            </w:r>
            <w:r w:rsidR="009C7C23" w:rsidRPr="00BA28C5">
              <w:rPr>
                <w:rFonts w:ascii="Arial" w:hAnsi="Arial" w:cs="Arial"/>
                <w:sz w:val="20"/>
                <w:szCs w:val="20"/>
              </w:rPr>
              <w:t>1</w:t>
            </w:r>
            <w:r w:rsidRPr="00BA28C5">
              <w:rPr>
                <w:rFonts w:ascii="Arial" w:hAnsi="Arial" w:cs="Arial"/>
                <w:sz w:val="20"/>
                <w:szCs w:val="20"/>
              </w:rPr>
              <w:t xml:space="preserve">1 Point Font, may be single spaced </w:t>
            </w:r>
          </w:p>
        </w:tc>
      </w:tr>
      <w:tr w:rsidR="00701963" w:rsidRPr="00B254F8" w14:paraId="146516C2" w14:textId="77777777" w:rsidTr="00CE6BA4">
        <w:tc>
          <w:tcPr>
            <w:tcW w:w="2880" w:type="dxa"/>
            <w:vAlign w:val="center"/>
          </w:tcPr>
          <w:p w14:paraId="7BB70B4E" w14:textId="2C167893" w:rsidR="00701963" w:rsidRPr="00BA28C5" w:rsidRDefault="00701963" w:rsidP="00C161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5" w:hanging="315"/>
              <w:contextualSpacing/>
              <w:rPr>
                <w:rFonts w:ascii="Arial" w:hAnsi="Arial" w:cs="Arial"/>
                <w:sz w:val="20"/>
                <w:szCs w:val="20"/>
              </w:rPr>
            </w:pPr>
            <w:r w:rsidRPr="00BA28C5">
              <w:rPr>
                <w:rFonts w:ascii="Arial" w:hAnsi="Arial" w:cs="Arial"/>
                <w:sz w:val="20"/>
                <w:szCs w:val="20"/>
              </w:rPr>
              <w:t>Project Budget</w:t>
            </w:r>
            <w:r w:rsidR="00A67191" w:rsidRPr="00BA28C5">
              <w:rPr>
                <w:rFonts w:ascii="Arial" w:hAnsi="Arial" w:cs="Arial"/>
                <w:sz w:val="20"/>
                <w:szCs w:val="20"/>
              </w:rPr>
              <w:t xml:space="preserve"> and </w:t>
            </w:r>
            <w:r w:rsidR="00CD6CCF" w:rsidRPr="00BA28C5">
              <w:rPr>
                <w:rFonts w:ascii="Arial" w:hAnsi="Arial" w:cs="Arial"/>
                <w:sz w:val="20"/>
                <w:szCs w:val="20"/>
              </w:rPr>
              <w:t>Budget Justification</w:t>
            </w:r>
            <w:r w:rsidR="00A67191" w:rsidRPr="00BA28C5">
              <w:rPr>
                <w:rFonts w:ascii="Arial" w:hAnsi="Arial" w:cs="Arial"/>
                <w:sz w:val="20"/>
                <w:szCs w:val="20"/>
              </w:rPr>
              <w:t xml:space="preserve"> </w:t>
            </w:r>
          </w:p>
        </w:tc>
        <w:tc>
          <w:tcPr>
            <w:tcW w:w="1080" w:type="dxa"/>
            <w:vAlign w:val="center"/>
          </w:tcPr>
          <w:p w14:paraId="3839A161" w14:textId="1D44FAD6" w:rsidR="00701963" w:rsidRPr="00BA28C5" w:rsidRDefault="00701963"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1</w:t>
            </w:r>
            <w:r w:rsidR="00A67191" w:rsidRPr="00BA28C5">
              <w:rPr>
                <w:rFonts w:ascii="Arial" w:hAnsi="Arial" w:cs="Arial"/>
                <w:sz w:val="20"/>
                <w:szCs w:val="20"/>
              </w:rPr>
              <w:t>5</w:t>
            </w:r>
          </w:p>
        </w:tc>
        <w:tc>
          <w:tcPr>
            <w:tcW w:w="1051" w:type="dxa"/>
            <w:vAlign w:val="center"/>
          </w:tcPr>
          <w:p w14:paraId="15F0CB66" w14:textId="1E820115" w:rsidR="00701963" w:rsidRPr="00BA28C5" w:rsidRDefault="00D75CE3"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8</w:t>
            </w:r>
          </w:p>
        </w:tc>
        <w:tc>
          <w:tcPr>
            <w:tcW w:w="4326" w:type="dxa"/>
            <w:vAlign w:val="center"/>
          </w:tcPr>
          <w:p w14:paraId="51B7D4A1" w14:textId="52E5B4A9" w:rsidR="00701963" w:rsidRPr="00BA28C5" w:rsidRDefault="000D44BB" w:rsidP="009C7C23">
            <w:pPr>
              <w:pStyle w:val="ListParagraph"/>
              <w:spacing w:after="0" w:line="240" w:lineRule="auto"/>
              <w:ind w:left="0"/>
              <w:rPr>
                <w:rFonts w:ascii="Arial" w:hAnsi="Arial" w:cs="Arial"/>
                <w:sz w:val="20"/>
                <w:szCs w:val="20"/>
              </w:rPr>
            </w:pPr>
            <w:r w:rsidRPr="00BA28C5">
              <w:rPr>
                <w:rFonts w:ascii="Arial" w:hAnsi="Arial" w:cs="Arial"/>
                <w:sz w:val="20"/>
                <w:szCs w:val="20"/>
              </w:rPr>
              <w:t>Must use attached form</w:t>
            </w:r>
          </w:p>
        </w:tc>
      </w:tr>
      <w:tr w:rsidR="005B6AD0" w:rsidRPr="00B254F8" w14:paraId="6E59AB89" w14:textId="77777777" w:rsidTr="00CE6BA4">
        <w:tc>
          <w:tcPr>
            <w:tcW w:w="2880" w:type="dxa"/>
            <w:vAlign w:val="center"/>
          </w:tcPr>
          <w:p w14:paraId="4DC24426" w14:textId="164367C3" w:rsidR="005B6AD0" w:rsidRPr="00BA28C5" w:rsidRDefault="005B6AD0" w:rsidP="00C161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5"/>
              <w:contextualSpacing/>
              <w:rPr>
                <w:rFonts w:ascii="Arial" w:hAnsi="Arial" w:cs="Arial"/>
                <w:sz w:val="20"/>
                <w:szCs w:val="20"/>
              </w:rPr>
            </w:pPr>
            <w:r w:rsidRPr="00BA28C5">
              <w:rPr>
                <w:rFonts w:ascii="Arial" w:hAnsi="Arial" w:cs="Arial"/>
                <w:sz w:val="20"/>
                <w:szCs w:val="20"/>
              </w:rPr>
              <w:t>Resume of Project Manager</w:t>
            </w:r>
            <w:r w:rsidR="00D234A6" w:rsidRPr="00BA28C5">
              <w:rPr>
                <w:rFonts w:ascii="Arial" w:hAnsi="Arial" w:cs="Arial"/>
                <w:sz w:val="20"/>
                <w:szCs w:val="20"/>
              </w:rPr>
              <w:t xml:space="preserve"> &amp; Org Chart</w:t>
            </w:r>
          </w:p>
        </w:tc>
        <w:tc>
          <w:tcPr>
            <w:tcW w:w="1080" w:type="dxa"/>
            <w:vAlign w:val="center"/>
          </w:tcPr>
          <w:p w14:paraId="30BD3D52" w14:textId="48009728" w:rsidR="005B6AD0" w:rsidRPr="00BA28C5" w:rsidRDefault="005B6AD0"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5</w:t>
            </w:r>
          </w:p>
        </w:tc>
        <w:tc>
          <w:tcPr>
            <w:tcW w:w="1051" w:type="dxa"/>
            <w:vAlign w:val="center"/>
          </w:tcPr>
          <w:p w14:paraId="66E6529F" w14:textId="02DF9385" w:rsidR="005B6AD0" w:rsidRPr="00BA28C5" w:rsidRDefault="00CC77D1" w:rsidP="009C7C23">
            <w:pPr>
              <w:pStyle w:val="ListParagraph"/>
              <w:spacing w:after="0" w:line="240" w:lineRule="auto"/>
              <w:ind w:left="0"/>
              <w:jc w:val="center"/>
              <w:rPr>
                <w:rFonts w:ascii="Arial" w:hAnsi="Arial" w:cs="Arial"/>
                <w:sz w:val="20"/>
                <w:szCs w:val="20"/>
              </w:rPr>
            </w:pPr>
            <w:r w:rsidRPr="00BA28C5">
              <w:rPr>
                <w:rFonts w:ascii="Arial" w:hAnsi="Arial" w:cs="Arial"/>
                <w:sz w:val="20"/>
                <w:szCs w:val="20"/>
              </w:rPr>
              <w:t>3</w:t>
            </w:r>
          </w:p>
        </w:tc>
        <w:tc>
          <w:tcPr>
            <w:tcW w:w="4326" w:type="dxa"/>
            <w:vAlign w:val="center"/>
          </w:tcPr>
          <w:p w14:paraId="2CFC83D1" w14:textId="30CA06F2" w:rsidR="005B6AD0" w:rsidRPr="00BA28C5" w:rsidRDefault="005B6AD0" w:rsidP="009C7C23">
            <w:pPr>
              <w:pStyle w:val="Subhead1"/>
              <w:widowControl w:val="0"/>
              <w:autoSpaceDE w:val="0"/>
              <w:autoSpaceDN w:val="0"/>
              <w:adjustRightInd w:val="0"/>
              <w:spacing w:before="0" w:after="0"/>
              <w:rPr>
                <w:rFonts w:cs="Arial"/>
                <w:sz w:val="20"/>
              </w:rPr>
            </w:pPr>
            <w:r w:rsidRPr="00BA28C5">
              <w:rPr>
                <w:rFonts w:cs="Arial"/>
                <w:b w:val="0"/>
                <w:bCs/>
                <w:caps w:val="0"/>
                <w:snapToGrid/>
                <w:sz w:val="20"/>
              </w:rPr>
              <w:t>Project Manager with clinical expertise (through E</w:t>
            </w:r>
            <w:r w:rsidR="008E4937" w:rsidRPr="00BA28C5">
              <w:rPr>
                <w:rFonts w:cs="Arial"/>
                <w:b w:val="0"/>
                <w:bCs/>
                <w:caps w:val="0"/>
                <w:snapToGrid/>
                <w:sz w:val="20"/>
              </w:rPr>
              <w:t>B</w:t>
            </w:r>
            <w:r w:rsidRPr="00BA28C5">
              <w:rPr>
                <w:rFonts w:cs="Arial"/>
                <w:b w:val="0"/>
                <w:bCs/>
                <w:caps w:val="0"/>
                <w:snapToGrid/>
                <w:sz w:val="20"/>
              </w:rPr>
              <w:t xml:space="preserve">P and/or licensure) </w:t>
            </w:r>
          </w:p>
        </w:tc>
      </w:tr>
      <w:tr w:rsidR="00D10ABB" w:rsidRPr="00B254F8" w14:paraId="613E81A6" w14:textId="77777777" w:rsidTr="00CE6BA4">
        <w:tc>
          <w:tcPr>
            <w:tcW w:w="2880" w:type="dxa"/>
            <w:vAlign w:val="center"/>
          </w:tcPr>
          <w:p w14:paraId="0AC66E2B" w14:textId="2A4C0DA5" w:rsidR="00D10ABB" w:rsidRPr="00BA28C5" w:rsidRDefault="00D10ABB" w:rsidP="00D10AB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5"/>
              <w:contextualSpacing/>
              <w:rPr>
                <w:rFonts w:ascii="Arial" w:hAnsi="Arial" w:cs="Arial"/>
                <w:sz w:val="20"/>
                <w:szCs w:val="20"/>
              </w:rPr>
            </w:pPr>
            <w:r w:rsidRPr="00BA28C5">
              <w:rPr>
                <w:rFonts w:ascii="Arial" w:hAnsi="Arial" w:cs="Arial"/>
                <w:sz w:val="20"/>
                <w:szCs w:val="20"/>
              </w:rPr>
              <w:t>Letter of Commitment (LOC)</w:t>
            </w:r>
          </w:p>
        </w:tc>
        <w:tc>
          <w:tcPr>
            <w:tcW w:w="1080" w:type="dxa"/>
            <w:vAlign w:val="center"/>
          </w:tcPr>
          <w:p w14:paraId="797D1D91" w14:textId="2FA79D31" w:rsidR="00D10ABB" w:rsidRPr="00BA28C5" w:rsidRDefault="00D10ABB" w:rsidP="00D10ABB">
            <w:pPr>
              <w:pStyle w:val="ListParagraph"/>
              <w:spacing w:after="0" w:line="240" w:lineRule="auto"/>
              <w:ind w:left="0"/>
              <w:jc w:val="center"/>
              <w:rPr>
                <w:rFonts w:ascii="Arial" w:hAnsi="Arial" w:cs="Arial"/>
                <w:sz w:val="20"/>
                <w:szCs w:val="20"/>
              </w:rPr>
            </w:pPr>
            <w:r w:rsidRPr="00BA28C5">
              <w:rPr>
                <w:rFonts w:ascii="Arial" w:hAnsi="Arial" w:cs="Arial"/>
                <w:sz w:val="20"/>
                <w:szCs w:val="20"/>
              </w:rPr>
              <w:t>TR</w:t>
            </w:r>
          </w:p>
        </w:tc>
        <w:tc>
          <w:tcPr>
            <w:tcW w:w="1051" w:type="dxa"/>
            <w:vAlign w:val="center"/>
          </w:tcPr>
          <w:p w14:paraId="4FE43B7C" w14:textId="4C461BC5" w:rsidR="00D10ABB" w:rsidRPr="00BA28C5" w:rsidRDefault="00D10ABB" w:rsidP="00D10ABB">
            <w:pPr>
              <w:pStyle w:val="ListParagraph"/>
              <w:spacing w:after="0" w:line="240" w:lineRule="auto"/>
              <w:ind w:left="0"/>
              <w:jc w:val="center"/>
              <w:rPr>
                <w:rFonts w:ascii="Arial" w:hAnsi="Arial" w:cs="Arial"/>
                <w:sz w:val="20"/>
                <w:szCs w:val="20"/>
              </w:rPr>
            </w:pPr>
            <w:r w:rsidRPr="00BA28C5">
              <w:rPr>
                <w:rFonts w:ascii="Arial" w:hAnsi="Arial" w:cs="Arial"/>
                <w:sz w:val="20"/>
                <w:szCs w:val="20"/>
              </w:rPr>
              <w:t>3</w:t>
            </w:r>
          </w:p>
        </w:tc>
        <w:tc>
          <w:tcPr>
            <w:tcW w:w="4326" w:type="dxa"/>
            <w:vAlign w:val="center"/>
          </w:tcPr>
          <w:p w14:paraId="01CAEEF9" w14:textId="37DFE83C" w:rsidR="00D10ABB" w:rsidRPr="00BA28C5" w:rsidRDefault="00D234A6" w:rsidP="00D10ABB">
            <w:pPr>
              <w:pStyle w:val="Subhead1"/>
              <w:widowControl w:val="0"/>
              <w:autoSpaceDE w:val="0"/>
              <w:autoSpaceDN w:val="0"/>
              <w:adjustRightInd w:val="0"/>
              <w:spacing w:before="0" w:after="0"/>
              <w:rPr>
                <w:rFonts w:cs="Arial"/>
                <w:b w:val="0"/>
                <w:caps w:val="0"/>
                <w:snapToGrid/>
                <w:sz w:val="20"/>
              </w:rPr>
            </w:pPr>
            <w:r w:rsidRPr="00BA28C5">
              <w:rPr>
                <w:rFonts w:cs="Arial"/>
                <w:b w:val="0"/>
                <w:caps w:val="0"/>
                <w:sz w:val="20"/>
              </w:rPr>
              <w:t xml:space="preserve">A minimum of one LOC is required. </w:t>
            </w:r>
          </w:p>
        </w:tc>
      </w:tr>
      <w:tr w:rsidR="00D10ABB" w:rsidRPr="00B254F8" w14:paraId="30BA553A" w14:textId="77777777" w:rsidTr="00CE6BA4">
        <w:tc>
          <w:tcPr>
            <w:tcW w:w="2880" w:type="dxa"/>
            <w:vAlign w:val="center"/>
          </w:tcPr>
          <w:p w14:paraId="72BAAE62" w14:textId="77777777" w:rsidR="00D10ABB" w:rsidRPr="00BA28C5" w:rsidRDefault="00D10ABB" w:rsidP="00D10AB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0"/>
                <w:szCs w:val="20"/>
              </w:rPr>
            </w:pPr>
          </w:p>
        </w:tc>
        <w:tc>
          <w:tcPr>
            <w:tcW w:w="1080" w:type="dxa"/>
            <w:vAlign w:val="center"/>
          </w:tcPr>
          <w:p w14:paraId="7EC0E6D9" w14:textId="77777777" w:rsidR="00D10ABB" w:rsidRPr="00BA28C5" w:rsidRDefault="00D10ABB" w:rsidP="00D10ABB">
            <w:pPr>
              <w:pStyle w:val="ListParagraph"/>
              <w:spacing w:after="0" w:line="240" w:lineRule="auto"/>
              <w:ind w:left="0"/>
              <w:jc w:val="center"/>
              <w:rPr>
                <w:rFonts w:ascii="Arial" w:hAnsi="Arial" w:cs="Arial"/>
                <w:sz w:val="20"/>
                <w:szCs w:val="20"/>
              </w:rPr>
            </w:pPr>
          </w:p>
        </w:tc>
        <w:tc>
          <w:tcPr>
            <w:tcW w:w="1051" w:type="dxa"/>
            <w:vAlign w:val="center"/>
          </w:tcPr>
          <w:p w14:paraId="49651FC6" w14:textId="562B0665" w:rsidR="00D10ABB" w:rsidRPr="00BA28C5" w:rsidRDefault="00D10ABB" w:rsidP="00D10ABB">
            <w:pPr>
              <w:pStyle w:val="ListParagraph"/>
              <w:spacing w:after="0" w:line="240" w:lineRule="auto"/>
              <w:ind w:left="0"/>
              <w:jc w:val="center"/>
              <w:rPr>
                <w:rFonts w:ascii="Arial" w:hAnsi="Arial" w:cs="Arial"/>
                <w:b/>
                <w:bCs/>
                <w:color w:val="FF0000"/>
                <w:sz w:val="20"/>
                <w:szCs w:val="20"/>
              </w:rPr>
            </w:pPr>
            <w:r w:rsidRPr="00BA28C5">
              <w:rPr>
                <w:rFonts w:ascii="Arial" w:hAnsi="Arial" w:cs="Arial"/>
                <w:b/>
                <w:bCs/>
                <w:color w:val="FF0000"/>
                <w:sz w:val="20"/>
                <w:szCs w:val="20"/>
              </w:rPr>
              <w:t>3</w:t>
            </w:r>
            <w:r w:rsidR="00CC77D1" w:rsidRPr="00BA28C5">
              <w:rPr>
                <w:rFonts w:ascii="Arial" w:hAnsi="Arial" w:cs="Arial"/>
                <w:b/>
                <w:bCs/>
                <w:color w:val="FF0000"/>
                <w:sz w:val="20"/>
                <w:szCs w:val="20"/>
              </w:rPr>
              <w:t>4</w:t>
            </w:r>
          </w:p>
        </w:tc>
        <w:tc>
          <w:tcPr>
            <w:tcW w:w="4326" w:type="dxa"/>
            <w:vAlign w:val="center"/>
          </w:tcPr>
          <w:p w14:paraId="4780BC08" w14:textId="1954249A" w:rsidR="00D10ABB" w:rsidRPr="00BA28C5" w:rsidRDefault="00D10ABB" w:rsidP="00D10ABB">
            <w:pPr>
              <w:rPr>
                <w:rFonts w:ascii="Arial" w:hAnsi="Arial" w:cs="Arial"/>
                <w:b/>
                <w:bCs/>
                <w:color w:val="FF0000"/>
                <w:sz w:val="20"/>
                <w:szCs w:val="20"/>
              </w:rPr>
            </w:pPr>
            <w:r w:rsidRPr="00BA28C5">
              <w:rPr>
                <w:rFonts w:ascii="Arial" w:hAnsi="Arial" w:cs="Arial"/>
                <w:b/>
                <w:bCs/>
                <w:color w:val="FF0000"/>
                <w:sz w:val="20"/>
                <w:szCs w:val="20"/>
              </w:rPr>
              <w:t xml:space="preserve">Total PAGES (CANNOT EXCEED) </w:t>
            </w:r>
          </w:p>
        </w:tc>
      </w:tr>
      <w:tr w:rsidR="00D10ABB" w:rsidRPr="00B254F8" w14:paraId="10BCAF4C" w14:textId="77777777" w:rsidTr="00CE6BA4">
        <w:tc>
          <w:tcPr>
            <w:tcW w:w="2880" w:type="dxa"/>
            <w:vAlign w:val="center"/>
          </w:tcPr>
          <w:p w14:paraId="0664D0CE" w14:textId="7B7C3CE1" w:rsidR="00D10ABB" w:rsidRPr="00BA28C5" w:rsidRDefault="00D10ABB" w:rsidP="00D10ABB">
            <w:pPr>
              <w:pStyle w:val="ListParagraph"/>
              <w:spacing w:after="0" w:line="240" w:lineRule="auto"/>
              <w:jc w:val="center"/>
              <w:rPr>
                <w:rFonts w:ascii="Arial" w:hAnsi="Arial" w:cs="Arial"/>
                <w:sz w:val="20"/>
                <w:szCs w:val="20"/>
              </w:rPr>
            </w:pPr>
            <w:r w:rsidRPr="00BA28C5">
              <w:rPr>
                <w:rFonts w:ascii="Arial" w:hAnsi="Arial" w:cs="Arial"/>
                <w:sz w:val="20"/>
                <w:szCs w:val="20"/>
              </w:rPr>
              <w:t>Total</w:t>
            </w:r>
          </w:p>
        </w:tc>
        <w:tc>
          <w:tcPr>
            <w:tcW w:w="1080" w:type="dxa"/>
            <w:vAlign w:val="center"/>
          </w:tcPr>
          <w:p w14:paraId="64AB2B3A" w14:textId="26EB57E1" w:rsidR="00D10ABB" w:rsidRPr="00BA28C5" w:rsidRDefault="00D10ABB" w:rsidP="00D10ABB">
            <w:pPr>
              <w:pStyle w:val="ListParagraph"/>
              <w:spacing w:after="0" w:line="240" w:lineRule="auto"/>
              <w:ind w:left="0"/>
              <w:jc w:val="center"/>
              <w:rPr>
                <w:rFonts w:ascii="Arial" w:hAnsi="Arial" w:cs="Arial"/>
                <w:sz w:val="20"/>
                <w:szCs w:val="20"/>
              </w:rPr>
            </w:pPr>
            <w:r w:rsidRPr="00BA28C5">
              <w:rPr>
                <w:rFonts w:ascii="Arial" w:hAnsi="Arial" w:cs="Arial"/>
                <w:sz w:val="20"/>
                <w:szCs w:val="20"/>
              </w:rPr>
              <w:t>100</w:t>
            </w:r>
          </w:p>
        </w:tc>
        <w:tc>
          <w:tcPr>
            <w:tcW w:w="1051" w:type="dxa"/>
            <w:shd w:val="clear" w:color="auto" w:fill="000000" w:themeFill="text1"/>
            <w:vAlign w:val="center"/>
          </w:tcPr>
          <w:p w14:paraId="15A63959" w14:textId="77777777" w:rsidR="00D10ABB" w:rsidRPr="00BA28C5" w:rsidRDefault="00D10ABB" w:rsidP="00D10ABB">
            <w:pPr>
              <w:pStyle w:val="ListParagraph"/>
              <w:spacing w:after="0" w:line="240" w:lineRule="auto"/>
              <w:ind w:left="0"/>
              <w:jc w:val="center"/>
              <w:rPr>
                <w:rFonts w:ascii="Arial" w:hAnsi="Arial" w:cs="Arial"/>
                <w:sz w:val="20"/>
                <w:szCs w:val="20"/>
              </w:rPr>
            </w:pPr>
          </w:p>
        </w:tc>
        <w:tc>
          <w:tcPr>
            <w:tcW w:w="4326" w:type="dxa"/>
            <w:shd w:val="clear" w:color="auto" w:fill="000000" w:themeFill="text1"/>
            <w:vAlign w:val="center"/>
          </w:tcPr>
          <w:p w14:paraId="24F2C6AD" w14:textId="77777777" w:rsidR="00D10ABB" w:rsidRPr="00BA28C5" w:rsidRDefault="00D10ABB" w:rsidP="00D10ABB">
            <w:pPr>
              <w:rPr>
                <w:rFonts w:ascii="Arial" w:hAnsi="Arial" w:cs="Arial"/>
                <w:sz w:val="20"/>
                <w:szCs w:val="20"/>
              </w:rPr>
            </w:pPr>
          </w:p>
        </w:tc>
      </w:tr>
      <w:tr w:rsidR="00D10ABB" w:rsidRPr="00B254F8" w14:paraId="0BE22A9D" w14:textId="77777777" w:rsidTr="00CE6BA4">
        <w:tc>
          <w:tcPr>
            <w:tcW w:w="2880" w:type="dxa"/>
            <w:vAlign w:val="center"/>
          </w:tcPr>
          <w:p w14:paraId="7B9EEC59" w14:textId="0DE029EF" w:rsidR="00D10ABB" w:rsidRPr="00BA28C5" w:rsidRDefault="00D10ABB" w:rsidP="00D10ABB">
            <w:pPr>
              <w:pStyle w:val="Subhead1"/>
              <w:widowControl w:val="0"/>
              <w:autoSpaceDE w:val="0"/>
              <w:autoSpaceDN w:val="0"/>
              <w:adjustRightInd w:val="0"/>
              <w:spacing w:before="0" w:after="0"/>
              <w:rPr>
                <w:rFonts w:cs="Arial"/>
                <w:b w:val="0"/>
                <w:bCs/>
                <w:caps w:val="0"/>
                <w:snapToGrid/>
                <w:sz w:val="20"/>
              </w:rPr>
            </w:pPr>
            <w:r w:rsidRPr="00BA28C5">
              <w:rPr>
                <w:rFonts w:cs="Arial"/>
                <w:b w:val="0"/>
                <w:bCs/>
                <w:caps w:val="0"/>
                <w:snapToGrid/>
                <w:sz w:val="20"/>
              </w:rPr>
              <w:t xml:space="preserve">General Provisions of Grant Award is signed </w:t>
            </w:r>
          </w:p>
        </w:tc>
        <w:tc>
          <w:tcPr>
            <w:tcW w:w="1080" w:type="dxa"/>
            <w:vAlign w:val="center"/>
          </w:tcPr>
          <w:p w14:paraId="1ADE1E87" w14:textId="6BB56F84" w:rsidR="00D10ABB" w:rsidRPr="00BA28C5" w:rsidRDefault="00D10ABB" w:rsidP="00D10ABB">
            <w:pPr>
              <w:pStyle w:val="ListParagraph"/>
              <w:spacing w:after="0" w:line="240" w:lineRule="auto"/>
              <w:ind w:left="0"/>
              <w:jc w:val="center"/>
              <w:rPr>
                <w:rFonts w:ascii="Arial" w:hAnsi="Arial" w:cs="Arial"/>
                <w:sz w:val="20"/>
                <w:szCs w:val="20"/>
              </w:rPr>
            </w:pPr>
            <w:r w:rsidRPr="00BA28C5">
              <w:rPr>
                <w:rFonts w:ascii="Arial" w:hAnsi="Arial" w:cs="Arial"/>
                <w:sz w:val="20"/>
                <w:szCs w:val="20"/>
              </w:rPr>
              <w:t>TR</w:t>
            </w:r>
          </w:p>
        </w:tc>
        <w:tc>
          <w:tcPr>
            <w:tcW w:w="1051" w:type="dxa"/>
            <w:shd w:val="clear" w:color="auto" w:fill="FFFFFF" w:themeFill="background1"/>
            <w:vAlign w:val="center"/>
          </w:tcPr>
          <w:p w14:paraId="5645CED3" w14:textId="2A8415E9" w:rsidR="00D10ABB" w:rsidRPr="00BA28C5" w:rsidRDefault="00D10ABB" w:rsidP="00D10ABB">
            <w:pPr>
              <w:pStyle w:val="ListParagraph"/>
              <w:spacing w:after="0" w:line="240" w:lineRule="auto"/>
              <w:ind w:left="0"/>
              <w:jc w:val="center"/>
              <w:rPr>
                <w:rFonts w:ascii="Arial" w:hAnsi="Arial" w:cs="Arial"/>
                <w:sz w:val="20"/>
                <w:szCs w:val="20"/>
              </w:rPr>
            </w:pPr>
            <w:r w:rsidRPr="00BA28C5">
              <w:rPr>
                <w:rFonts w:ascii="Arial" w:hAnsi="Arial" w:cs="Arial"/>
                <w:sz w:val="20"/>
                <w:szCs w:val="20"/>
              </w:rPr>
              <w:t>N/A</w:t>
            </w:r>
          </w:p>
        </w:tc>
        <w:tc>
          <w:tcPr>
            <w:tcW w:w="4326" w:type="dxa"/>
            <w:shd w:val="clear" w:color="auto" w:fill="FFFFFF" w:themeFill="background1"/>
            <w:vAlign w:val="center"/>
          </w:tcPr>
          <w:p w14:paraId="4F1C4DD1" w14:textId="28496855" w:rsidR="00D10ABB" w:rsidRPr="00BA28C5" w:rsidRDefault="00D10ABB" w:rsidP="00D10ABB">
            <w:pPr>
              <w:rPr>
                <w:rFonts w:ascii="Arial" w:hAnsi="Arial" w:cs="Arial"/>
                <w:sz w:val="20"/>
                <w:szCs w:val="20"/>
              </w:rPr>
            </w:pPr>
            <w:r w:rsidRPr="00BA28C5">
              <w:rPr>
                <w:rFonts w:ascii="Arial" w:hAnsi="Arial" w:cs="Arial"/>
                <w:sz w:val="20"/>
                <w:szCs w:val="20"/>
              </w:rPr>
              <w:t xml:space="preserve">Signed and attached </w:t>
            </w:r>
          </w:p>
        </w:tc>
      </w:tr>
      <w:tr w:rsidR="00D10ABB" w:rsidRPr="00B254F8" w14:paraId="238CDABD" w14:textId="77777777" w:rsidTr="00CE6BA4">
        <w:tc>
          <w:tcPr>
            <w:tcW w:w="2880" w:type="dxa"/>
            <w:vAlign w:val="center"/>
          </w:tcPr>
          <w:p w14:paraId="78E0A14C" w14:textId="70899D41" w:rsidR="00D10ABB" w:rsidRPr="00BA28C5" w:rsidRDefault="00D10ABB" w:rsidP="00D10ABB">
            <w:pPr>
              <w:pStyle w:val="Subhead1"/>
              <w:widowControl w:val="0"/>
              <w:autoSpaceDE w:val="0"/>
              <w:autoSpaceDN w:val="0"/>
              <w:adjustRightInd w:val="0"/>
              <w:spacing w:before="0" w:after="0"/>
              <w:rPr>
                <w:rFonts w:cs="Arial"/>
                <w:b w:val="0"/>
                <w:bCs/>
                <w:caps w:val="0"/>
                <w:snapToGrid/>
                <w:sz w:val="20"/>
              </w:rPr>
            </w:pPr>
            <w:r w:rsidRPr="00BA28C5">
              <w:rPr>
                <w:rFonts w:cs="Arial"/>
                <w:b w:val="0"/>
                <w:bCs/>
                <w:caps w:val="0"/>
                <w:sz w:val="20"/>
              </w:rPr>
              <w:t>Internal Controls Certification</w:t>
            </w:r>
          </w:p>
        </w:tc>
        <w:tc>
          <w:tcPr>
            <w:tcW w:w="1080" w:type="dxa"/>
            <w:vAlign w:val="center"/>
          </w:tcPr>
          <w:p w14:paraId="5C98E71B" w14:textId="6A62C8D6" w:rsidR="00D10ABB" w:rsidRPr="00BA28C5" w:rsidRDefault="00D10ABB" w:rsidP="00D10ABB">
            <w:pPr>
              <w:pStyle w:val="ListParagraph"/>
              <w:spacing w:after="0" w:line="240" w:lineRule="auto"/>
              <w:ind w:left="0"/>
              <w:jc w:val="center"/>
              <w:rPr>
                <w:rFonts w:ascii="Arial" w:hAnsi="Arial" w:cs="Arial"/>
                <w:sz w:val="20"/>
                <w:szCs w:val="20"/>
              </w:rPr>
            </w:pPr>
            <w:r w:rsidRPr="00BA28C5">
              <w:rPr>
                <w:rFonts w:ascii="Arial" w:hAnsi="Arial" w:cs="Arial"/>
                <w:sz w:val="20"/>
                <w:szCs w:val="20"/>
              </w:rPr>
              <w:t>TR</w:t>
            </w:r>
          </w:p>
        </w:tc>
        <w:tc>
          <w:tcPr>
            <w:tcW w:w="1051" w:type="dxa"/>
            <w:shd w:val="clear" w:color="auto" w:fill="FFFFFF" w:themeFill="background1"/>
            <w:vAlign w:val="center"/>
          </w:tcPr>
          <w:p w14:paraId="70E6D271" w14:textId="6ABFAE41" w:rsidR="00D10ABB" w:rsidRPr="00BA28C5" w:rsidRDefault="00D10ABB" w:rsidP="00D10ABB">
            <w:pPr>
              <w:pStyle w:val="ListParagraph"/>
              <w:spacing w:after="0" w:line="240" w:lineRule="auto"/>
              <w:ind w:left="0"/>
              <w:jc w:val="center"/>
              <w:rPr>
                <w:rFonts w:ascii="Arial" w:hAnsi="Arial" w:cs="Arial"/>
                <w:sz w:val="20"/>
                <w:szCs w:val="20"/>
              </w:rPr>
            </w:pPr>
            <w:r w:rsidRPr="00BA28C5">
              <w:rPr>
                <w:rFonts w:ascii="Arial" w:hAnsi="Arial" w:cs="Arial"/>
                <w:sz w:val="20"/>
                <w:szCs w:val="20"/>
              </w:rPr>
              <w:t>N/A</w:t>
            </w:r>
          </w:p>
        </w:tc>
        <w:tc>
          <w:tcPr>
            <w:tcW w:w="4326" w:type="dxa"/>
            <w:shd w:val="clear" w:color="auto" w:fill="FFFFFF" w:themeFill="background1"/>
            <w:vAlign w:val="center"/>
          </w:tcPr>
          <w:p w14:paraId="62243EDF" w14:textId="568CDEC2" w:rsidR="00D10ABB" w:rsidRPr="00BA28C5" w:rsidRDefault="00D10ABB" w:rsidP="00D10ABB">
            <w:pPr>
              <w:rPr>
                <w:rFonts w:ascii="Arial" w:hAnsi="Arial" w:cs="Arial"/>
                <w:sz w:val="20"/>
                <w:szCs w:val="20"/>
              </w:rPr>
            </w:pPr>
            <w:r w:rsidRPr="00BA28C5">
              <w:rPr>
                <w:rFonts w:ascii="Arial" w:hAnsi="Arial" w:cs="Arial"/>
                <w:sz w:val="20"/>
                <w:szCs w:val="20"/>
              </w:rPr>
              <w:t xml:space="preserve">Signed and attached </w:t>
            </w:r>
          </w:p>
        </w:tc>
      </w:tr>
      <w:tr w:rsidR="00D10ABB" w:rsidRPr="00B254F8" w14:paraId="0F13AB08" w14:textId="77777777" w:rsidTr="00CE6BA4">
        <w:tc>
          <w:tcPr>
            <w:tcW w:w="2880" w:type="dxa"/>
            <w:vAlign w:val="center"/>
          </w:tcPr>
          <w:p w14:paraId="3898A34E" w14:textId="2BB663E6" w:rsidR="00D10ABB" w:rsidRPr="00BA28C5" w:rsidRDefault="00D10ABB" w:rsidP="00D10ABB">
            <w:pPr>
              <w:pStyle w:val="Subhead1"/>
              <w:widowControl w:val="0"/>
              <w:autoSpaceDE w:val="0"/>
              <w:autoSpaceDN w:val="0"/>
              <w:adjustRightInd w:val="0"/>
              <w:spacing w:before="0" w:after="0"/>
              <w:rPr>
                <w:rFonts w:cs="Arial"/>
                <w:sz w:val="20"/>
              </w:rPr>
            </w:pPr>
            <w:r w:rsidRPr="00BA28C5">
              <w:rPr>
                <w:rFonts w:cs="Arial"/>
                <w:b w:val="0"/>
                <w:bCs/>
                <w:caps w:val="0"/>
                <w:snapToGrid/>
                <w:sz w:val="20"/>
              </w:rPr>
              <w:t>CASAT Risk Assessment</w:t>
            </w:r>
          </w:p>
        </w:tc>
        <w:tc>
          <w:tcPr>
            <w:tcW w:w="1080" w:type="dxa"/>
            <w:vAlign w:val="center"/>
          </w:tcPr>
          <w:p w14:paraId="52BDAA19" w14:textId="0F232674" w:rsidR="00D10ABB" w:rsidRPr="00BA28C5" w:rsidRDefault="00D10ABB" w:rsidP="00D10ABB">
            <w:pPr>
              <w:pStyle w:val="ListParagraph"/>
              <w:spacing w:after="0" w:line="240" w:lineRule="auto"/>
              <w:ind w:left="0"/>
              <w:jc w:val="center"/>
              <w:rPr>
                <w:rFonts w:ascii="Arial" w:hAnsi="Arial" w:cs="Arial"/>
                <w:sz w:val="20"/>
                <w:szCs w:val="20"/>
              </w:rPr>
            </w:pPr>
            <w:r w:rsidRPr="00BA28C5">
              <w:rPr>
                <w:rFonts w:ascii="Arial" w:hAnsi="Arial" w:cs="Arial"/>
                <w:sz w:val="20"/>
                <w:szCs w:val="20"/>
              </w:rPr>
              <w:t>TR</w:t>
            </w:r>
          </w:p>
        </w:tc>
        <w:tc>
          <w:tcPr>
            <w:tcW w:w="1051" w:type="dxa"/>
            <w:shd w:val="clear" w:color="auto" w:fill="FFFFFF" w:themeFill="background1"/>
            <w:vAlign w:val="center"/>
          </w:tcPr>
          <w:p w14:paraId="513354DA" w14:textId="5286F6F2" w:rsidR="00D10ABB" w:rsidRPr="00BA28C5" w:rsidRDefault="00D10ABB" w:rsidP="00D10ABB">
            <w:pPr>
              <w:pStyle w:val="ListParagraph"/>
              <w:spacing w:after="0" w:line="240" w:lineRule="auto"/>
              <w:ind w:left="0"/>
              <w:jc w:val="center"/>
              <w:rPr>
                <w:rFonts w:ascii="Arial" w:hAnsi="Arial" w:cs="Arial"/>
                <w:sz w:val="20"/>
                <w:szCs w:val="20"/>
              </w:rPr>
            </w:pPr>
            <w:r w:rsidRPr="00BA28C5">
              <w:rPr>
                <w:rFonts w:ascii="Arial" w:hAnsi="Arial" w:cs="Arial"/>
                <w:sz w:val="20"/>
                <w:szCs w:val="20"/>
              </w:rPr>
              <w:t>N/A</w:t>
            </w:r>
          </w:p>
        </w:tc>
        <w:tc>
          <w:tcPr>
            <w:tcW w:w="4326" w:type="dxa"/>
            <w:shd w:val="clear" w:color="auto" w:fill="FFFFFF" w:themeFill="background1"/>
            <w:vAlign w:val="center"/>
          </w:tcPr>
          <w:p w14:paraId="394B0BE2" w14:textId="1EBC94B5" w:rsidR="00D10ABB" w:rsidRPr="00BA28C5" w:rsidRDefault="00D10ABB" w:rsidP="00D10ABB">
            <w:pPr>
              <w:rPr>
                <w:rFonts w:ascii="Arial" w:hAnsi="Arial" w:cs="Arial"/>
                <w:sz w:val="20"/>
                <w:szCs w:val="20"/>
              </w:rPr>
            </w:pPr>
            <w:r w:rsidRPr="00BA28C5">
              <w:rPr>
                <w:rFonts w:ascii="Arial" w:hAnsi="Arial" w:cs="Arial"/>
                <w:sz w:val="20"/>
                <w:szCs w:val="20"/>
              </w:rPr>
              <w:t xml:space="preserve">Signed and attached </w:t>
            </w:r>
          </w:p>
        </w:tc>
      </w:tr>
      <w:tr w:rsidR="00D10ABB" w:rsidRPr="00B254F8" w14:paraId="2B35E09E" w14:textId="77777777" w:rsidTr="00CE6BA4">
        <w:tc>
          <w:tcPr>
            <w:tcW w:w="2880" w:type="dxa"/>
            <w:vAlign w:val="center"/>
          </w:tcPr>
          <w:p w14:paraId="54D874AE" w14:textId="7FBDB0A7" w:rsidR="00D10ABB" w:rsidRPr="00BA28C5" w:rsidRDefault="00D10ABB" w:rsidP="00D10ABB">
            <w:pPr>
              <w:pStyle w:val="ListParagraph"/>
              <w:spacing w:after="0" w:line="240" w:lineRule="auto"/>
              <w:ind w:left="0"/>
              <w:rPr>
                <w:rFonts w:ascii="Arial" w:hAnsi="Arial" w:cs="Arial"/>
                <w:sz w:val="20"/>
                <w:szCs w:val="20"/>
              </w:rPr>
            </w:pPr>
            <w:r w:rsidRPr="00BA28C5">
              <w:rPr>
                <w:rFonts w:ascii="Arial" w:hAnsi="Arial" w:cs="Arial"/>
                <w:sz w:val="20"/>
                <w:szCs w:val="20"/>
              </w:rPr>
              <w:t>CASAT Subrecipient</w:t>
            </w:r>
          </w:p>
        </w:tc>
        <w:tc>
          <w:tcPr>
            <w:tcW w:w="1080" w:type="dxa"/>
            <w:vAlign w:val="center"/>
          </w:tcPr>
          <w:p w14:paraId="0F0125A9" w14:textId="43C19AC2" w:rsidR="00D10ABB" w:rsidRPr="00BA28C5" w:rsidRDefault="00D10ABB" w:rsidP="00D10ABB">
            <w:pPr>
              <w:pStyle w:val="ListParagraph"/>
              <w:spacing w:after="0" w:line="240" w:lineRule="auto"/>
              <w:ind w:left="0"/>
              <w:jc w:val="center"/>
              <w:rPr>
                <w:rFonts w:ascii="Arial" w:hAnsi="Arial" w:cs="Arial"/>
                <w:sz w:val="20"/>
                <w:szCs w:val="20"/>
              </w:rPr>
            </w:pPr>
            <w:r w:rsidRPr="00BA28C5">
              <w:rPr>
                <w:rFonts w:ascii="Arial" w:hAnsi="Arial" w:cs="Arial"/>
                <w:sz w:val="20"/>
                <w:szCs w:val="20"/>
              </w:rPr>
              <w:t>TR</w:t>
            </w:r>
          </w:p>
        </w:tc>
        <w:tc>
          <w:tcPr>
            <w:tcW w:w="1051" w:type="dxa"/>
            <w:shd w:val="clear" w:color="auto" w:fill="FFFFFF" w:themeFill="background1"/>
            <w:vAlign w:val="center"/>
          </w:tcPr>
          <w:p w14:paraId="3A0E6DD5" w14:textId="7DABE408" w:rsidR="00D10ABB" w:rsidRPr="00BA28C5" w:rsidRDefault="00D10ABB" w:rsidP="00D10ABB">
            <w:pPr>
              <w:pStyle w:val="ListParagraph"/>
              <w:spacing w:after="0" w:line="240" w:lineRule="auto"/>
              <w:ind w:left="0"/>
              <w:jc w:val="center"/>
              <w:rPr>
                <w:rFonts w:ascii="Arial" w:hAnsi="Arial" w:cs="Arial"/>
                <w:sz w:val="20"/>
                <w:szCs w:val="20"/>
              </w:rPr>
            </w:pPr>
            <w:r w:rsidRPr="00BA28C5">
              <w:rPr>
                <w:rFonts w:ascii="Arial" w:hAnsi="Arial" w:cs="Arial"/>
                <w:sz w:val="20"/>
                <w:szCs w:val="20"/>
              </w:rPr>
              <w:t>N/A</w:t>
            </w:r>
          </w:p>
        </w:tc>
        <w:tc>
          <w:tcPr>
            <w:tcW w:w="4326" w:type="dxa"/>
            <w:shd w:val="clear" w:color="auto" w:fill="FFFFFF" w:themeFill="background1"/>
            <w:vAlign w:val="center"/>
          </w:tcPr>
          <w:p w14:paraId="56984903" w14:textId="0A2F9A22" w:rsidR="00D10ABB" w:rsidRPr="00BA28C5" w:rsidRDefault="00D10ABB" w:rsidP="00D10ABB">
            <w:pPr>
              <w:rPr>
                <w:rFonts w:ascii="Arial" w:hAnsi="Arial" w:cs="Arial"/>
                <w:sz w:val="20"/>
                <w:szCs w:val="20"/>
              </w:rPr>
            </w:pPr>
            <w:r w:rsidRPr="00BA28C5">
              <w:rPr>
                <w:rFonts w:ascii="Arial" w:hAnsi="Arial" w:cs="Arial"/>
                <w:sz w:val="20"/>
                <w:szCs w:val="20"/>
              </w:rPr>
              <w:t xml:space="preserve">Completed and attached </w:t>
            </w:r>
          </w:p>
        </w:tc>
      </w:tr>
      <w:tr w:rsidR="00D10ABB" w:rsidRPr="00B254F8" w14:paraId="3D3DF886" w14:textId="77777777" w:rsidTr="00CE6BA4">
        <w:tc>
          <w:tcPr>
            <w:tcW w:w="2880" w:type="dxa"/>
            <w:vAlign w:val="center"/>
          </w:tcPr>
          <w:p w14:paraId="2F619AEC" w14:textId="77777777" w:rsidR="00D10ABB" w:rsidRPr="003F2075" w:rsidRDefault="00D10ABB" w:rsidP="00D10ABB">
            <w:pPr>
              <w:pStyle w:val="ListParagraph"/>
              <w:spacing w:after="0" w:line="240" w:lineRule="auto"/>
              <w:ind w:left="0"/>
              <w:rPr>
                <w:rFonts w:ascii="Arial" w:hAnsi="Arial" w:cs="Arial"/>
              </w:rPr>
            </w:pPr>
          </w:p>
        </w:tc>
        <w:tc>
          <w:tcPr>
            <w:tcW w:w="1080" w:type="dxa"/>
            <w:vAlign w:val="center"/>
          </w:tcPr>
          <w:p w14:paraId="4E812587" w14:textId="77777777" w:rsidR="00D10ABB" w:rsidRDefault="00D10ABB" w:rsidP="00D10ABB">
            <w:pPr>
              <w:pStyle w:val="ListParagraph"/>
              <w:spacing w:after="0" w:line="240" w:lineRule="auto"/>
              <w:ind w:left="0"/>
              <w:jc w:val="center"/>
              <w:rPr>
                <w:rFonts w:ascii="Arial" w:hAnsi="Arial" w:cs="Arial"/>
              </w:rPr>
            </w:pPr>
          </w:p>
        </w:tc>
        <w:tc>
          <w:tcPr>
            <w:tcW w:w="1051" w:type="dxa"/>
            <w:shd w:val="clear" w:color="auto" w:fill="FFFFFF" w:themeFill="background1"/>
            <w:vAlign w:val="center"/>
          </w:tcPr>
          <w:p w14:paraId="4B89850F" w14:textId="77777777" w:rsidR="00D10ABB" w:rsidRDefault="00D10ABB" w:rsidP="00D10ABB">
            <w:pPr>
              <w:pStyle w:val="ListParagraph"/>
              <w:spacing w:after="0" w:line="240" w:lineRule="auto"/>
              <w:ind w:left="0"/>
              <w:jc w:val="center"/>
              <w:rPr>
                <w:rFonts w:ascii="Arial" w:hAnsi="Arial" w:cs="Arial"/>
              </w:rPr>
            </w:pPr>
          </w:p>
        </w:tc>
        <w:tc>
          <w:tcPr>
            <w:tcW w:w="4326" w:type="dxa"/>
            <w:shd w:val="clear" w:color="auto" w:fill="FFFFFF" w:themeFill="background1"/>
            <w:vAlign w:val="center"/>
          </w:tcPr>
          <w:p w14:paraId="75C26231" w14:textId="77777777" w:rsidR="00D10ABB" w:rsidRDefault="00D10ABB" w:rsidP="00D10ABB">
            <w:pPr>
              <w:rPr>
                <w:rFonts w:ascii="Arial" w:hAnsi="Arial" w:cs="Arial"/>
                <w:sz w:val="22"/>
                <w:szCs w:val="22"/>
              </w:rPr>
            </w:pPr>
          </w:p>
        </w:tc>
      </w:tr>
      <w:tr w:rsidR="00D10ABB" w:rsidRPr="00B254F8" w14:paraId="3348705F" w14:textId="77777777" w:rsidTr="00CE6BA4">
        <w:tc>
          <w:tcPr>
            <w:tcW w:w="9337" w:type="dxa"/>
            <w:gridSpan w:val="4"/>
            <w:vAlign w:val="center"/>
          </w:tcPr>
          <w:p w14:paraId="0D1D2CB2" w14:textId="440D539A" w:rsidR="00D10ABB" w:rsidRPr="005B6AD0" w:rsidRDefault="00D10ABB" w:rsidP="00D10ABB">
            <w:pPr>
              <w:pStyle w:val="Subhead1"/>
              <w:widowControl w:val="0"/>
              <w:autoSpaceDE w:val="0"/>
              <w:autoSpaceDN w:val="0"/>
              <w:adjustRightInd w:val="0"/>
              <w:spacing w:before="0" w:after="120"/>
              <w:ind w:left="360"/>
              <w:rPr>
                <w:rFonts w:ascii="Arial Bold" w:hAnsi="Arial Bold" w:cs="Arial"/>
                <w:b w:val="0"/>
                <w:bCs/>
                <w:caps w:val="0"/>
                <w:snapToGrid/>
                <w:sz w:val="22"/>
                <w:szCs w:val="22"/>
              </w:rPr>
            </w:pPr>
            <w:r>
              <w:rPr>
                <w:rFonts w:ascii="Arial Bold" w:hAnsi="Arial Bold" w:cs="Arial"/>
                <w:caps w:val="0"/>
              </w:rPr>
              <w:t>*</w:t>
            </w:r>
            <w:r w:rsidRPr="00715297">
              <w:rPr>
                <w:rFonts w:ascii="Arial Bold" w:hAnsi="Arial Bold" w:cs="Arial"/>
                <w:i/>
                <w:iCs/>
                <w:caps w:val="0"/>
              </w:rPr>
              <w:t>Technical Requirement</w:t>
            </w:r>
            <w:r w:rsidRPr="005B6AD0">
              <w:rPr>
                <w:rFonts w:ascii="Arial Bold" w:hAnsi="Arial Bold" w:cs="Arial"/>
                <w:caps w:val="0"/>
              </w:rPr>
              <w:t xml:space="preserve"> </w:t>
            </w:r>
          </w:p>
        </w:tc>
      </w:tr>
    </w:tbl>
    <w:p w14:paraId="6DD62838" w14:textId="31631D61" w:rsidR="00701963" w:rsidRDefault="00701963" w:rsidP="00D731B6">
      <w:pPr>
        <w:sectPr w:rsidR="00701963">
          <w:footerReference w:type="default" r:id="rId31"/>
          <w:footerReference w:type="first" r:id="rId32"/>
          <w:pgSz w:w="12240" w:h="15840"/>
          <w:pgMar w:top="1360" w:right="1415" w:bottom="324" w:left="1405" w:header="720" w:footer="720" w:gutter="0"/>
          <w:cols w:space="720"/>
          <w:noEndnote/>
        </w:sectPr>
      </w:pPr>
    </w:p>
    <w:p w14:paraId="1D3C047E" w14:textId="4E0EB88E" w:rsidR="00ED17E5" w:rsidRPr="00435275" w:rsidRDefault="000924CA" w:rsidP="001B1B7B">
      <w:pPr>
        <w:pStyle w:val="Heading1"/>
        <w:numPr>
          <w:ilvl w:val="0"/>
          <w:numId w:val="44"/>
        </w:numPr>
        <w:spacing w:before="0" w:line="360" w:lineRule="auto"/>
        <w:ind w:hanging="720"/>
        <w:rPr>
          <w:caps/>
        </w:rPr>
      </w:pPr>
      <w:bookmarkStart w:id="31" w:name="_Toc51433070"/>
      <w:r w:rsidRPr="00435275">
        <w:rPr>
          <w:caps/>
        </w:rPr>
        <w:t xml:space="preserve">Selection Process of </w:t>
      </w:r>
      <w:r w:rsidR="00D33611">
        <w:rPr>
          <w:caps/>
        </w:rPr>
        <w:t>NOFO</w:t>
      </w:r>
      <w:bookmarkEnd w:id="31"/>
      <w:r w:rsidR="00D33611" w:rsidRPr="00435275">
        <w:rPr>
          <w:caps/>
        </w:rPr>
        <w:t xml:space="preserve"> </w:t>
      </w:r>
    </w:p>
    <w:p w14:paraId="09504EF1" w14:textId="5940C2D0" w:rsidR="00BE58D7" w:rsidRDefault="00BE58D7" w:rsidP="00A5118E">
      <w:pPr>
        <w:rPr>
          <w:rFonts w:ascii="Arial" w:eastAsia="Calibri" w:hAnsi="Arial" w:cs="Arial"/>
          <w:color w:val="000000"/>
          <w:sz w:val="22"/>
          <w:szCs w:val="22"/>
          <w:u w:color="000000"/>
        </w:rPr>
      </w:pPr>
      <w:r w:rsidRPr="005B6AD0">
        <w:rPr>
          <w:rFonts w:ascii="Arial" w:eastAsia="Calibri" w:hAnsi="Arial" w:cs="Arial"/>
          <w:color w:val="000000"/>
          <w:sz w:val="22"/>
          <w:szCs w:val="22"/>
          <w:u w:color="000000"/>
        </w:rPr>
        <w:t xml:space="preserve">DPBH </w:t>
      </w:r>
      <w:r w:rsidR="00B94DB2">
        <w:rPr>
          <w:rFonts w:ascii="Arial" w:eastAsia="Calibri" w:hAnsi="Arial" w:cs="Arial"/>
          <w:color w:val="000000"/>
          <w:sz w:val="22"/>
          <w:szCs w:val="22"/>
          <w:u w:color="000000"/>
        </w:rPr>
        <w:t xml:space="preserve">and CASAT </w:t>
      </w:r>
      <w:r w:rsidRPr="005B6AD0">
        <w:rPr>
          <w:rFonts w:ascii="Arial" w:eastAsia="Calibri" w:hAnsi="Arial" w:cs="Arial"/>
          <w:color w:val="000000"/>
          <w:sz w:val="22"/>
          <w:szCs w:val="22"/>
          <w:u w:color="000000"/>
        </w:rPr>
        <w:t xml:space="preserve">has selected to use the </w:t>
      </w:r>
      <w:r w:rsidR="00D33611">
        <w:rPr>
          <w:rFonts w:ascii="Arial" w:eastAsia="Calibri" w:hAnsi="Arial" w:cs="Arial"/>
          <w:color w:val="000000"/>
          <w:sz w:val="22"/>
          <w:szCs w:val="22"/>
          <w:u w:color="000000"/>
        </w:rPr>
        <w:t>Notice of Funding Opportunity (NOFO)</w:t>
      </w:r>
      <w:r w:rsidRPr="005B6AD0">
        <w:rPr>
          <w:rFonts w:ascii="Arial" w:eastAsia="Calibri" w:hAnsi="Arial" w:cs="Arial"/>
          <w:color w:val="000000"/>
          <w:sz w:val="22"/>
          <w:szCs w:val="22"/>
          <w:u w:color="000000"/>
        </w:rPr>
        <w:t xml:space="preserve"> process which describes the needs and existing goals under the </w:t>
      </w:r>
      <w:r w:rsidR="0019417E">
        <w:rPr>
          <w:rFonts w:ascii="Arial" w:eastAsia="Calibri" w:hAnsi="Arial" w:cs="Arial"/>
          <w:color w:val="000000"/>
          <w:sz w:val="22"/>
          <w:szCs w:val="22"/>
          <w:u w:color="000000"/>
        </w:rPr>
        <w:t>S</w:t>
      </w:r>
      <w:r w:rsidR="00C33B46">
        <w:rPr>
          <w:rFonts w:ascii="Arial" w:eastAsia="Calibri" w:hAnsi="Arial" w:cs="Arial"/>
          <w:color w:val="000000"/>
          <w:sz w:val="22"/>
          <w:szCs w:val="22"/>
          <w:u w:color="000000"/>
        </w:rPr>
        <w:t>OR Grant</w:t>
      </w:r>
      <w:r w:rsidRPr="005B6AD0">
        <w:rPr>
          <w:rFonts w:ascii="Arial" w:eastAsia="Calibri" w:hAnsi="Arial" w:cs="Arial"/>
          <w:color w:val="000000"/>
          <w:sz w:val="22"/>
          <w:szCs w:val="22"/>
          <w:u w:color="000000"/>
        </w:rPr>
        <w:t xml:space="preserve">.  </w:t>
      </w:r>
    </w:p>
    <w:p w14:paraId="7B8BDBB5" w14:textId="77777777" w:rsidR="00A5118E" w:rsidRPr="005B6AD0" w:rsidRDefault="00A5118E" w:rsidP="00A5118E">
      <w:pPr>
        <w:rPr>
          <w:rFonts w:ascii="Arial" w:eastAsia="Calibri" w:hAnsi="Arial" w:cs="Arial"/>
          <w:color w:val="000000"/>
          <w:sz w:val="22"/>
          <w:szCs w:val="22"/>
          <w:u w:color="000000"/>
        </w:rPr>
      </w:pPr>
    </w:p>
    <w:p w14:paraId="1C0BB8EF" w14:textId="0EA0818C" w:rsidR="00BE58D7" w:rsidRPr="005B6AD0" w:rsidRDefault="00BE58D7" w:rsidP="001B1B7B">
      <w:pPr>
        <w:pStyle w:val="ListParagraph"/>
        <w:numPr>
          <w:ilvl w:val="0"/>
          <w:numId w:val="39"/>
        </w:numPr>
        <w:spacing w:after="0" w:line="240" w:lineRule="auto"/>
        <w:rPr>
          <w:rFonts w:ascii="Arial" w:hAnsi="Arial" w:cs="Arial"/>
        </w:rPr>
      </w:pPr>
      <w:r w:rsidRPr="005B6AD0">
        <w:rPr>
          <w:rFonts w:ascii="Arial" w:hAnsi="Arial" w:cs="Arial"/>
        </w:rPr>
        <w:t xml:space="preserve">The application must request funding within programmatic funding constraints. </w:t>
      </w:r>
    </w:p>
    <w:p w14:paraId="22EB3EFD" w14:textId="77777777" w:rsidR="00BE58D7" w:rsidRPr="005B6AD0" w:rsidRDefault="00BE58D7" w:rsidP="001B1B7B">
      <w:pPr>
        <w:pStyle w:val="ListParagraph"/>
        <w:numPr>
          <w:ilvl w:val="0"/>
          <w:numId w:val="39"/>
        </w:numPr>
        <w:spacing w:after="0" w:line="240" w:lineRule="auto"/>
        <w:rPr>
          <w:rFonts w:ascii="Arial" w:hAnsi="Arial" w:cs="Arial"/>
        </w:rPr>
      </w:pPr>
      <w:r w:rsidRPr="005B6AD0">
        <w:rPr>
          <w:rFonts w:ascii="Arial" w:hAnsi="Arial" w:cs="Arial"/>
        </w:rPr>
        <w:t xml:space="preserve">The application must be responsive to the scope of the solicitation. </w:t>
      </w:r>
    </w:p>
    <w:p w14:paraId="7CD5A206" w14:textId="3F78B8B2" w:rsidR="00BE58D7" w:rsidRDefault="00BE58D7" w:rsidP="001B1B7B">
      <w:pPr>
        <w:pStyle w:val="ListParagraph"/>
        <w:numPr>
          <w:ilvl w:val="0"/>
          <w:numId w:val="39"/>
        </w:numPr>
        <w:spacing w:after="0" w:line="240" w:lineRule="auto"/>
        <w:rPr>
          <w:rFonts w:ascii="Arial" w:hAnsi="Arial" w:cs="Arial"/>
        </w:rPr>
      </w:pPr>
      <w:r w:rsidRPr="005B6AD0">
        <w:rPr>
          <w:rFonts w:ascii="Arial" w:hAnsi="Arial" w:cs="Arial"/>
        </w:rPr>
        <w:t xml:space="preserve">The application must include all items designated as basic minimum requirements. </w:t>
      </w:r>
    </w:p>
    <w:p w14:paraId="15526DF1" w14:textId="77777777" w:rsidR="00A5118E" w:rsidRPr="005B6AD0" w:rsidRDefault="00A5118E" w:rsidP="00A5118E">
      <w:pPr>
        <w:pStyle w:val="ListParagraph"/>
        <w:spacing w:after="0" w:line="240" w:lineRule="auto"/>
        <w:ind w:left="1080"/>
        <w:rPr>
          <w:rFonts w:ascii="Arial" w:hAnsi="Arial" w:cs="Arial"/>
        </w:rPr>
      </w:pPr>
    </w:p>
    <w:p w14:paraId="08E7D43E" w14:textId="713ED389" w:rsidR="000924CA" w:rsidRDefault="000924CA" w:rsidP="00C16114">
      <w:pPr>
        <w:pStyle w:val="Heading2"/>
        <w:numPr>
          <w:ilvl w:val="6"/>
          <w:numId w:val="9"/>
        </w:numPr>
        <w:spacing w:before="0"/>
        <w:ind w:left="360"/>
        <w:rPr>
          <w:szCs w:val="24"/>
        </w:rPr>
      </w:pPr>
      <w:bookmarkStart w:id="32" w:name="_Toc51433071"/>
      <w:r w:rsidRPr="00715297">
        <w:rPr>
          <w:szCs w:val="24"/>
        </w:rPr>
        <w:lastRenderedPageBreak/>
        <w:t>RFA Review Process</w:t>
      </w:r>
      <w:bookmarkEnd w:id="32"/>
    </w:p>
    <w:p w14:paraId="1987FFE2" w14:textId="77777777" w:rsidR="00BA28C5" w:rsidRDefault="00BA28C5" w:rsidP="00A5118E">
      <w:pPr>
        <w:pStyle w:val="BodyA"/>
        <w:spacing w:after="0" w:line="240" w:lineRule="auto"/>
        <w:ind w:firstLine="360"/>
        <w:contextualSpacing/>
        <w:rPr>
          <w:rFonts w:ascii="Arial" w:hAnsi="Arial" w:cs="Arial"/>
        </w:rPr>
      </w:pPr>
    </w:p>
    <w:p w14:paraId="576B5484" w14:textId="2498EB4F" w:rsidR="009D15ED" w:rsidRDefault="009D15ED" w:rsidP="00A5118E">
      <w:pPr>
        <w:pStyle w:val="BodyA"/>
        <w:spacing w:after="0" w:line="240" w:lineRule="auto"/>
        <w:ind w:firstLine="360"/>
        <w:contextualSpacing/>
        <w:rPr>
          <w:rFonts w:ascii="Arial" w:hAnsi="Arial" w:cs="Arial"/>
        </w:rPr>
      </w:pPr>
      <w:r w:rsidRPr="005B6AD0">
        <w:rPr>
          <w:rFonts w:ascii="Arial" w:hAnsi="Arial" w:cs="Arial"/>
        </w:rPr>
        <w:t xml:space="preserve">Proposals received by the deadline will be reviewed as follows: </w:t>
      </w:r>
    </w:p>
    <w:p w14:paraId="26645CC4" w14:textId="77777777" w:rsidR="008E6E23" w:rsidRPr="005B6AD0" w:rsidRDefault="008E6E23" w:rsidP="00A5118E">
      <w:pPr>
        <w:pStyle w:val="BodyA"/>
        <w:spacing w:after="0" w:line="240" w:lineRule="auto"/>
        <w:ind w:firstLine="360"/>
        <w:contextualSpacing/>
        <w:rPr>
          <w:rFonts w:ascii="Arial" w:hAnsi="Arial" w:cs="Arial"/>
        </w:rPr>
      </w:pPr>
    </w:p>
    <w:p w14:paraId="4B9626C4" w14:textId="1EC18734" w:rsidR="009D15ED" w:rsidRDefault="009D15ED" w:rsidP="001B1B7B">
      <w:pPr>
        <w:pStyle w:val="NoSpacing"/>
        <w:numPr>
          <w:ilvl w:val="0"/>
          <w:numId w:val="40"/>
        </w:numPr>
        <w:rPr>
          <w:rFonts w:ascii="Arial" w:hAnsi="Arial" w:cs="Arial"/>
          <w:b/>
          <w:bCs/>
          <w:sz w:val="22"/>
          <w:szCs w:val="22"/>
        </w:rPr>
      </w:pPr>
      <w:bookmarkStart w:id="33" w:name="_Toc535409087"/>
      <w:bookmarkStart w:id="34" w:name="_Toc536008382"/>
      <w:r w:rsidRPr="00715297">
        <w:rPr>
          <w:rFonts w:ascii="Arial" w:hAnsi="Arial" w:cs="Arial"/>
          <w:b/>
          <w:bCs/>
          <w:sz w:val="22"/>
          <w:szCs w:val="22"/>
        </w:rPr>
        <w:t>Technical Review</w:t>
      </w:r>
      <w:bookmarkEnd w:id="33"/>
      <w:bookmarkEnd w:id="34"/>
      <w:r w:rsidRPr="00715297">
        <w:rPr>
          <w:rFonts w:ascii="Arial" w:hAnsi="Arial" w:cs="Arial"/>
          <w:b/>
          <w:bCs/>
          <w:sz w:val="22"/>
          <w:szCs w:val="22"/>
        </w:rPr>
        <w:t xml:space="preserve"> </w:t>
      </w:r>
      <w:r w:rsidR="001673C4" w:rsidRPr="00715297">
        <w:rPr>
          <w:rFonts w:ascii="Arial" w:hAnsi="Arial" w:cs="Arial"/>
          <w:b/>
          <w:bCs/>
          <w:sz w:val="22"/>
          <w:szCs w:val="22"/>
        </w:rPr>
        <w:t xml:space="preserve"> </w:t>
      </w:r>
    </w:p>
    <w:p w14:paraId="34C4B540" w14:textId="77380D47" w:rsidR="009D15ED" w:rsidRDefault="00C33B46" w:rsidP="00F507EB">
      <w:pPr>
        <w:pStyle w:val="NoSpacing"/>
        <w:ind w:left="720"/>
        <w:rPr>
          <w:rFonts w:ascii="Arial" w:hAnsi="Arial" w:cs="Arial"/>
          <w:sz w:val="22"/>
          <w:szCs w:val="22"/>
        </w:rPr>
      </w:pPr>
      <w:r>
        <w:rPr>
          <w:rFonts w:ascii="Arial" w:hAnsi="Arial" w:cs="Arial"/>
          <w:sz w:val="22"/>
          <w:szCs w:val="22"/>
        </w:rPr>
        <w:t>DHHS or CASAT</w:t>
      </w:r>
      <w:r w:rsidR="00A27E38">
        <w:rPr>
          <w:rFonts w:ascii="Arial" w:hAnsi="Arial" w:cs="Arial"/>
          <w:sz w:val="22"/>
          <w:szCs w:val="22"/>
        </w:rPr>
        <w:t xml:space="preserve"> </w:t>
      </w:r>
      <w:r w:rsidR="009D15ED" w:rsidRPr="00715297">
        <w:rPr>
          <w:rFonts w:ascii="Arial" w:hAnsi="Arial" w:cs="Arial"/>
          <w:sz w:val="22"/>
          <w:szCs w:val="22"/>
        </w:rPr>
        <w:t xml:space="preserve">staff will perform a technical review of each proposal to ensure that minimum standards are met. </w:t>
      </w:r>
    </w:p>
    <w:p w14:paraId="292C5085" w14:textId="77777777" w:rsidR="00D27F0D" w:rsidRPr="00715297" w:rsidRDefault="00D27F0D" w:rsidP="006C2BC8">
      <w:pPr>
        <w:pStyle w:val="NoSpacing"/>
        <w:rPr>
          <w:rFonts w:ascii="Arial" w:hAnsi="Arial" w:cs="Arial"/>
          <w:sz w:val="22"/>
          <w:szCs w:val="22"/>
        </w:rPr>
      </w:pPr>
    </w:p>
    <w:p w14:paraId="77D467C3" w14:textId="729027F1" w:rsidR="009D15ED" w:rsidRDefault="009D15ED" w:rsidP="00F507EB">
      <w:pPr>
        <w:pStyle w:val="NoSpacing"/>
        <w:numPr>
          <w:ilvl w:val="0"/>
          <w:numId w:val="40"/>
        </w:numPr>
        <w:rPr>
          <w:rFonts w:ascii="Arial" w:hAnsi="Arial" w:cs="Arial"/>
          <w:b/>
          <w:bCs/>
          <w:sz w:val="22"/>
          <w:szCs w:val="22"/>
        </w:rPr>
      </w:pPr>
      <w:bookmarkStart w:id="35" w:name="_Toc535409088"/>
      <w:bookmarkStart w:id="36" w:name="_Toc536008383"/>
      <w:r w:rsidRPr="00715297">
        <w:rPr>
          <w:rFonts w:ascii="Arial" w:hAnsi="Arial" w:cs="Arial"/>
          <w:b/>
          <w:bCs/>
          <w:sz w:val="22"/>
          <w:szCs w:val="22"/>
        </w:rPr>
        <w:t>Evaluation</w:t>
      </w:r>
      <w:bookmarkEnd w:id="35"/>
      <w:bookmarkEnd w:id="36"/>
      <w:r w:rsidR="001673C4" w:rsidRPr="00715297">
        <w:rPr>
          <w:rFonts w:ascii="Arial" w:hAnsi="Arial" w:cs="Arial"/>
          <w:b/>
          <w:bCs/>
          <w:sz w:val="22"/>
          <w:szCs w:val="22"/>
        </w:rPr>
        <w:t xml:space="preserve"> </w:t>
      </w:r>
    </w:p>
    <w:p w14:paraId="37D053CF" w14:textId="347E1D01" w:rsidR="009D15ED" w:rsidRPr="00715297" w:rsidRDefault="009D15ED" w:rsidP="00715297">
      <w:pPr>
        <w:pStyle w:val="NoSpacing"/>
        <w:ind w:left="720"/>
        <w:rPr>
          <w:rFonts w:ascii="Arial" w:hAnsi="Arial" w:cs="Arial"/>
          <w:sz w:val="22"/>
          <w:szCs w:val="22"/>
        </w:rPr>
      </w:pPr>
      <w:r w:rsidRPr="00715297">
        <w:rPr>
          <w:rFonts w:ascii="Arial" w:hAnsi="Arial" w:cs="Arial"/>
          <w:sz w:val="22"/>
          <w:szCs w:val="22"/>
        </w:rPr>
        <w:t xml:space="preserve">Applications that meet minimum standards will be forwarded to a review team selected by </w:t>
      </w:r>
      <w:r w:rsidR="00C33B46">
        <w:rPr>
          <w:rFonts w:ascii="Arial" w:hAnsi="Arial" w:cs="Arial"/>
          <w:sz w:val="22"/>
          <w:szCs w:val="22"/>
        </w:rPr>
        <w:t>CASAT</w:t>
      </w:r>
      <w:r w:rsidRPr="00715297">
        <w:rPr>
          <w:rFonts w:ascii="Arial" w:hAnsi="Arial" w:cs="Arial"/>
          <w:sz w:val="22"/>
          <w:szCs w:val="22"/>
        </w:rPr>
        <w:t xml:space="preserve">. Reviewers will score each application, using the Scoring </w:t>
      </w:r>
      <w:r w:rsidRPr="00E40AE8">
        <w:rPr>
          <w:rFonts w:ascii="Arial" w:hAnsi="Arial" w:cs="Arial"/>
          <w:sz w:val="22"/>
          <w:szCs w:val="22"/>
        </w:rPr>
        <w:t>Matrix</w:t>
      </w:r>
      <w:r w:rsidR="000D44BB" w:rsidRPr="00E40AE8">
        <w:rPr>
          <w:rFonts w:ascii="Arial" w:hAnsi="Arial" w:cs="Arial"/>
          <w:sz w:val="22"/>
          <w:szCs w:val="22"/>
        </w:rPr>
        <w:t xml:space="preserve">. </w:t>
      </w:r>
      <w:r w:rsidRPr="00E40AE8">
        <w:rPr>
          <w:rFonts w:ascii="Arial" w:hAnsi="Arial" w:cs="Arial"/>
          <w:sz w:val="22"/>
          <w:szCs w:val="22"/>
        </w:rPr>
        <w:t>In</w:t>
      </w:r>
      <w:r w:rsidRPr="00715297">
        <w:rPr>
          <w:rFonts w:ascii="Arial" w:hAnsi="Arial" w:cs="Arial"/>
          <w:sz w:val="22"/>
          <w:szCs w:val="22"/>
        </w:rPr>
        <w:t xml:space="preserve"> accordance with prevailing grant evaluation procedures, discussion between applicants and reviewers will not be allowed during the </w:t>
      </w:r>
      <w:r w:rsidR="00A5118E">
        <w:rPr>
          <w:rFonts w:ascii="Arial" w:hAnsi="Arial" w:cs="Arial"/>
          <w:sz w:val="22"/>
          <w:szCs w:val="22"/>
        </w:rPr>
        <w:t xml:space="preserve">scoring </w:t>
      </w:r>
      <w:r w:rsidRPr="00715297">
        <w:rPr>
          <w:rFonts w:ascii="Arial" w:hAnsi="Arial" w:cs="Arial"/>
          <w:sz w:val="22"/>
          <w:szCs w:val="22"/>
        </w:rPr>
        <w:t xml:space="preserve">process. Requests must stand on their own merit.  </w:t>
      </w:r>
      <w:r w:rsidR="00C33B46">
        <w:rPr>
          <w:rFonts w:ascii="Arial" w:hAnsi="Arial" w:cs="Arial"/>
          <w:sz w:val="22"/>
          <w:szCs w:val="22"/>
        </w:rPr>
        <w:t xml:space="preserve">Do not assume that the reviewers are familiar with your organization or the services that you provide. </w:t>
      </w:r>
    </w:p>
    <w:p w14:paraId="0C9D3513" w14:textId="0609C3B7" w:rsidR="001673C4" w:rsidRPr="00715297" w:rsidRDefault="001673C4" w:rsidP="00715297">
      <w:pPr>
        <w:pStyle w:val="NoSpacing"/>
        <w:rPr>
          <w:rFonts w:ascii="Arial" w:hAnsi="Arial" w:cs="Arial"/>
          <w:sz w:val="22"/>
          <w:szCs w:val="22"/>
        </w:rPr>
      </w:pPr>
    </w:p>
    <w:p w14:paraId="06A92512" w14:textId="48173BD0" w:rsidR="009D15ED" w:rsidRDefault="001673C4" w:rsidP="00F507EB">
      <w:pPr>
        <w:pStyle w:val="NoSpacing"/>
        <w:numPr>
          <w:ilvl w:val="0"/>
          <w:numId w:val="40"/>
        </w:numPr>
        <w:rPr>
          <w:rFonts w:ascii="Arial" w:hAnsi="Arial" w:cs="Arial"/>
          <w:b/>
          <w:bCs/>
          <w:sz w:val="22"/>
          <w:szCs w:val="22"/>
        </w:rPr>
      </w:pPr>
      <w:r w:rsidRPr="00715297">
        <w:rPr>
          <w:rFonts w:ascii="Arial" w:hAnsi="Arial" w:cs="Arial"/>
          <w:b/>
          <w:bCs/>
          <w:sz w:val="22"/>
          <w:szCs w:val="22"/>
        </w:rPr>
        <w:t xml:space="preserve">Program Priorities </w:t>
      </w:r>
    </w:p>
    <w:p w14:paraId="2EE3F896" w14:textId="7010B126" w:rsidR="001673C4" w:rsidRDefault="001673C4" w:rsidP="00715297">
      <w:pPr>
        <w:ind w:left="720"/>
        <w:rPr>
          <w:rFonts w:ascii="Arial" w:eastAsia="Calibri" w:hAnsi="Arial" w:cs="Arial"/>
          <w:color w:val="000000"/>
          <w:sz w:val="22"/>
          <w:szCs w:val="22"/>
          <w:u w:color="000000"/>
        </w:rPr>
      </w:pPr>
      <w:r w:rsidRPr="00715297">
        <w:rPr>
          <w:rFonts w:ascii="Arial" w:eastAsia="Calibri" w:hAnsi="Arial" w:cs="Arial"/>
          <w:color w:val="000000"/>
          <w:sz w:val="22"/>
          <w:szCs w:val="22"/>
          <w:u w:color="000000"/>
        </w:rPr>
        <w:t xml:space="preserve">Projects applications shall not be selected solely on total </w:t>
      </w:r>
      <w:r w:rsidR="00C17DC9" w:rsidRPr="00715297">
        <w:rPr>
          <w:rFonts w:ascii="Arial" w:eastAsia="Calibri" w:hAnsi="Arial" w:cs="Arial"/>
          <w:color w:val="000000"/>
          <w:sz w:val="22"/>
          <w:szCs w:val="22"/>
          <w:u w:color="000000"/>
        </w:rPr>
        <w:t>scores</w:t>
      </w:r>
      <w:r w:rsidR="00C17DC9">
        <w:rPr>
          <w:rFonts w:ascii="Arial" w:eastAsia="Calibri" w:hAnsi="Arial" w:cs="Arial"/>
          <w:color w:val="000000"/>
          <w:sz w:val="22"/>
          <w:szCs w:val="22"/>
          <w:u w:color="000000"/>
        </w:rPr>
        <w:t xml:space="preserve"> but</w:t>
      </w:r>
      <w:r w:rsidRPr="00715297">
        <w:rPr>
          <w:rFonts w:ascii="Arial" w:eastAsia="Calibri" w:hAnsi="Arial" w:cs="Arial"/>
          <w:color w:val="000000"/>
          <w:sz w:val="22"/>
          <w:szCs w:val="22"/>
          <w:u w:color="000000"/>
        </w:rPr>
        <w:t xml:space="preserve"> will also consider priority populations and </w:t>
      </w:r>
      <w:r w:rsidR="000924CA" w:rsidRPr="00715297">
        <w:rPr>
          <w:rFonts w:ascii="Arial" w:eastAsia="Calibri" w:hAnsi="Arial" w:cs="Arial"/>
          <w:color w:val="000000"/>
          <w:sz w:val="22"/>
          <w:szCs w:val="22"/>
          <w:u w:color="000000"/>
        </w:rPr>
        <w:t xml:space="preserve">shall be reviewed </w:t>
      </w:r>
      <w:r w:rsidRPr="00715297">
        <w:rPr>
          <w:rFonts w:ascii="Arial" w:eastAsia="Calibri" w:hAnsi="Arial" w:cs="Arial"/>
          <w:color w:val="000000"/>
          <w:sz w:val="22"/>
          <w:szCs w:val="22"/>
          <w:u w:color="000000"/>
        </w:rPr>
        <w:t xml:space="preserve">under each funding priority as defined in Section 2.4.  Each proposed area of service will be reviewed separately. </w:t>
      </w:r>
      <w:r w:rsidR="000924CA" w:rsidRPr="00715297">
        <w:rPr>
          <w:rFonts w:ascii="Arial" w:eastAsia="Calibri" w:hAnsi="Arial" w:cs="Arial"/>
          <w:color w:val="000000"/>
          <w:sz w:val="22"/>
          <w:szCs w:val="22"/>
          <w:u w:color="000000"/>
        </w:rPr>
        <w:t xml:space="preserve">DPBH will make awards based on a combination of the grant proposals able to meet the needs of the target population and funding priorities in each section.  </w:t>
      </w:r>
    </w:p>
    <w:p w14:paraId="16672FC0" w14:textId="77777777" w:rsidR="00A5118E" w:rsidRPr="00715297" w:rsidRDefault="00A5118E" w:rsidP="00715297">
      <w:pPr>
        <w:ind w:left="720"/>
        <w:rPr>
          <w:rFonts w:ascii="Arial" w:eastAsia="Calibri" w:hAnsi="Arial" w:cs="Arial"/>
          <w:color w:val="000000"/>
          <w:sz w:val="22"/>
          <w:szCs w:val="22"/>
          <w:u w:color="000000"/>
        </w:rPr>
      </w:pPr>
    </w:p>
    <w:p w14:paraId="40701DBE" w14:textId="2133BBDF" w:rsidR="001673C4" w:rsidRDefault="00435275" w:rsidP="00F507EB">
      <w:pPr>
        <w:pStyle w:val="NoSpacing"/>
        <w:numPr>
          <w:ilvl w:val="0"/>
          <w:numId w:val="40"/>
        </w:numPr>
        <w:rPr>
          <w:rFonts w:ascii="Arial" w:hAnsi="Arial" w:cs="Arial"/>
          <w:b/>
          <w:bCs/>
          <w:sz w:val="22"/>
          <w:szCs w:val="22"/>
        </w:rPr>
      </w:pPr>
      <w:r w:rsidRPr="00715297">
        <w:rPr>
          <w:rFonts w:ascii="Arial" w:hAnsi="Arial" w:cs="Arial"/>
          <w:b/>
          <w:bCs/>
          <w:sz w:val="22"/>
          <w:szCs w:val="22"/>
        </w:rPr>
        <w:t xml:space="preserve">Final Review </w:t>
      </w:r>
    </w:p>
    <w:p w14:paraId="21FFE4A7" w14:textId="1E895946" w:rsidR="009D15ED" w:rsidRDefault="009D15ED" w:rsidP="00715297">
      <w:pPr>
        <w:ind w:left="720"/>
        <w:rPr>
          <w:rFonts w:ascii="Arial" w:eastAsia="Calibri" w:hAnsi="Arial" w:cs="Arial"/>
          <w:color w:val="000000"/>
          <w:sz w:val="22"/>
          <w:szCs w:val="22"/>
          <w:u w:color="000000"/>
        </w:rPr>
      </w:pPr>
      <w:r w:rsidRPr="00715297">
        <w:rPr>
          <w:rFonts w:ascii="Arial" w:eastAsia="Calibri" w:hAnsi="Arial" w:cs="Arial"/>
          <w:color w:val="000000"/>
          <w:sz w:val="22"/>
          <w:szCs w:val="22"/>
          <w:u w:color="000000"/>
        </w:rPr>
        <w:t>After reviewing and scoring the applications</w:t>
      </w:r>
      <w:r w:rsidR="000924CA" w:rsidRPr="00715297">
        <w:rPr>
          <w:rFonts w:ascii="Arial" w:eastAsia="Calibri" w:hAnsi="Arial" w:cs="Arial"/>
          <w:color w:val="000000"/>
          <w:sz w:val="22"/>
          <w:szCs w:val="22"/>
          <w:u w:color="000000"/>
        </w:rPr>
        <w:t xml:space="preserve"> based on priority areas</w:t>
      </w:r>
      <w:r w:rsidRPr="00715297">
        <w:rPr>
          <w:rFonts w:ascii="Arial" w:eastAsia="Calibri" w:hAnsi="Arial" w:cs="Arial"/>
          <w:color w:val="000000"/>
          <w:sz w:val="22"/>
          <w:szCs w:val="22"/>
          <w:u w:color="000000"/>
        </w:rPr>
        <w:t xml:space="preserve">, </w:t>
      </w:r>
      <w:r w:rsidR="00C33B46">
        <w:rPr>
          <w:rFonts w:ascii="Arial" w:eastAsia="Calibri" w:hAnsi="Arial" w:cs="Arial"/>
          <w:color w:val="000000"/>
          <w:sz w:val="22"/>
          <w:szCs w:val="22"/>
          <w:u w:color="000000"/>
        </w:rPr>
        <w:t xml:space="preserve">CASAT will submit final recommendations to DPBH.  </w:t>
      </w:r>
      <w:r w:rsidRPr="00715297">
        <w:rPr>
          <w:rFonts w:ascii="Arial" w:eastAsia="Calibri" w:hAnsi="Arial" w:cs="Arial"/>
          <w:color w:val="000000"/>
          <w:sz w:val="22"/>
          <w:szCs w:val="22"/>
          <w:u w:color="000000"/>
        </w:rPr>
        <w:t>Final decisions will be made on the following factors:</w:t>
      </w:r>
    </w:p>
    <w:p w14:paraId="7751D90C" w14:textId="77777777" w:rsidR="00A5118E" w:rsidRPr="00715297" w:rsidRDefault="00A5118E" w:rsidP="00715297">
      <w:pPr>
        <w:ind w:left="720"/>
        <w:rPr>
          <w:rFonts w:ascii="Arial" w:eastAsia="Calibri" w:hAnsi="Arial" w:cs="Arial"/>
          <w:color w:val="000000"/>
          <w:sz w:val="22"/>
          <w:szCs w:val="22"/>
          <w:u w:color="000000"/>
        </w:rPr>
      </w:pPr>
    </w:p>
    <w:p w14:paraId="70F3AE96" w14:textId="5C5ED065" w:rsidR="009D15ED" w:rsidRPr="00715297" w:rsidRDefault="009D15ED" w:rsidP="00C16114">
      <w:pPr>
        <w:pStyle w:val="ListParagraph"/>
        <w:numPr>
          <w:ilvl w:val="1"/>
          <w:numId w:val="18"/>
        </w:numPr>
        <w:spacing w:after="0" w:line="240" w:lineRule="auto"/>
        <w:ind w:left="2070" w:hanging="630"/>
        <w:rPr>
          <w:rFonts w:ascii="Arial" w:hAnsi="Arial" w:cs="Arial"/>
        </w:rPr>
      </w:pPr>
      <w:r w:rsidRPr="00715297">
        <w:rPr>
          <w:rFonts w:ascii="Arial" w:hAnsi="Arial" w:cs="Arial"/>
        </w:rPr>
        <w:t>Scores on the scoring matrix;</w:t>
      </w:r>
    </w:p>
    <w:p w14:paraId="4F7D9B1D" w14:textId="77777777" w:rsidR="009D15ED" w:rsidRPr="00715297" w:rsidRDefault="009D15ED" w:rsidP="00C16114">
      <w:pPr>
        <w:pStyle w:val="ListParagraph"/>
        <w:numPr>
          <w:ilvl w:val="1"/>
          <w:numId w:val="18"/>
        </w:numPr>
        <w:spacing w:after="0" w:line="240" w:lineRule="auto"/>
        <w:ind w:left="2070" w:hanging="630"/>
        <w:rPr>
          <w:rFonts w:ascii="Arial" w:hAnsi="Arial" w:cs="Arial"/>
        </w:rPr>
      </w:pPr>
      <w:r w:rsidRPr="00715297">
        <w:rPr>
          <w:rFonts w:ascii="Arial" w:hAnsi="Arial" w:cs="Arial"/>
        </w:rPr>
        <w:t>Geographic distribution between Clark County and the rest of the state;</w:t>
      </w:r>
    </w:p>
    <w:p w14:paraId="2C5BDA8A" w14:textId="77777777" w:rsidR="00C33B46" w:rsidRDefault="009D15ED" w:rsidP="00C16114">
      <w:pPr>
        <w:pStyle w:val="ListParagraph"/>
        <w:numPr>
          <w:ilvl w:val="1"/>
          <w:numId w:val="18"/>
        </w:numPr>
        <w:spacing w:after="0" w:line="240" w:lineRule="auto"/>
        <w:ind w:left="2070" w:hanging="630"/>
        <w:rPr>
          <w:rFonts w:ascii="Arial" w:hAnsi="Arial" w:cs="Arial"/>
        </w:rPr>
      </w:pPr>
      <w:r w:rsidRPr="00715297">
        <w:rPr>
          <w:rFonts w:ascii="Arial" w:hAnsi="Arial" w:cs="Arial"/>
        </w:rPr>
        <w:t xml:space="preserve">Conflicts or redundancy with other federal, state or locally funded programs, or supplanting (substitution) of existing funding; </w:t>
      </w:r>
    </w:p>
    <w:p w14:paraId="20B493A9" w14:textId="41293152" w:rsidR="009D15ED" w:rsidRPr="00715297" w:rsidRDefault="00C33B46" w:rsidP="00C16114">
      <w:pPr>
        <w:pStyle w:val="ListParagraph"/>
        <w:numPr>
          <w:ilvl w:val="1"/>
          <w:numId w:val="18"/>
        </w:numPr>
        <w:spacing w:after="0" w:line="240" w:lineRule="auto"/>
        <w:ind w:left="2070" w:hanging="630"/>
        <w:rPr>
          <w:rFonts w:ascii="Arial" w:hAnsi="Arial" w:cs="Arial"/>
        </w:rPr>
      </w:pPr>
      <w:r>
        <w:rPr>
          <w:rFonts w:ascii="Arial" w:hAnsi="Arial" w:cs="Arial"/>
        </w:rPr>
        <w:t xml:space="preserve">Budget appropriateness and completeness and alignment with the scope of work; </w:t>
      </w:r>
      <w:r w:rsidR="009D15ED" w:rsidRPr="00715297">
        <w:rPr>
          <w:rFonts w:ascii="Arial" w:hAnsi="Arial" w:cs="Arial"/>
        </w:rPr>
        <w:t>and</w:t>
      </w:r>
    </w:p>
    <w:p w14:paraId="4A9171FE" w14:textId="115630E9" w:rsidR="009D15ED" w:rsidRDefault="009D15ED" w:rsidP="00C16114">
      <w:pPr>
        <w:pStyle w:val="ListParagraph"/>
        <w:numPr>
          <w:ilvl w:val="1"/>
          <w:numId w:val="18"/>
        </w:numPr>
        <w:spacing w:after="0" w:line="240" w:lineRule="auto"/>
        <w:ind w:left="2070" w:hanging="630"/>
        <w:rPr>
          <w:rFonts w:ascii="Arial" w:hAnsi="Arial" w:cs="Arial"/>
        </w:rPr>
      </w:pPr>
      <w:r w:rsidRPr="00715297">
        <w:rPr>
          <w:rFonts w:ascii="Arial" w:hAnsi="Arial" w:cs="Arial"/>
        </w:rPr>
        <w:t>Availability of funding</w:t>
      </w:r>
    </w:p>
    <w:p w14:paraId="329F2426" w14:textId="77777777" w:rsidR="00A5118E" w:rsidRPr="00715297" w:rsidRDefault="00A5118E" w:rsidP="00A5118E">
      <w:pPr>
        <w:pStyle w:val="ListParagraph"/>
        <w:spacing w:after="0" w:line="240" w:lineRule="auto"/>
        <w:ind w:left="2070"/>
        <w:rPr>
          <w:rFonts w:ascii="Arial" w:hAnsi="Arial" w:cs="Arial"/>
        </w:rPr>
      </w:pPr>
    </w:p>
    <w:p w14:paraId="45A333F3" w14:textId="6ABDD48B" w:rsidR="009D15ED" w:rsidRDefault="000924CA" w:rsidP="00C16114">
      <w:pPr>
        <w:pStyle w:val="Heading2"/>
        <w:numPr>
          <w:ilvl w:val="6"/>
          <w:numId w:val="9"/>
        </w:numPr>
        <w:tabs>
          <w:tab w:val="left" w:pos="360"/>
        </w:tabs>
        <w:spacing w:before="0"/>
        <w:ind w:hanging="5040"/>
      </w:pPr>
      <w:bookmarkStart w:id="37" w:name="_Toc51433072"/>
      <w:r>
        <w:t>Notification Process</w:t>
      </w:r>
      <w:bookmarkEnd w:id="37"/>
      <w:r>
        <w:t xml:space="preserve"> </w:t>
      </w:r>
    </w:p>
    <w:p w14:paraId="5F5F6BF7" w14:textId="77777777" w:rsidR="000924CA" w:rsidRPr="000924CA" w:rsidRDefault="000924CA" w:rsidP="00A5118E">
      <w:pPr>
        <w:pStyle w:val="ListParagraph"/>
        <w:spacing w:after="0" w:line="240" w:lineRule="auto"/>
        <w:ind w:left="0"/>
      </w:pPr>
    </w:p>
    <w:p w14:paraId="0432000E" w14:textId="0D218FED" w:rsidR="009D15ED" w:rsidRDefault="009D15ED" w:rsidP="00A5118E">
      <w:pPr>
        <w:rPr>
          <w:rFonts w:ascii="Arial" w:hAnsi="Arial" w:cs="Arial"/>
          <w:sz w:val="22"/>
          <w:szCs w:val="22"/>
        </w:rPr>
      </w:pPr>
      <w:r w:rsidRPr="005B6AD0">
        <w:rPr>
          <w:rFonts w:ascii="Arial" w:hAnsi="Arial" w:cs="Arial"/>
          <w:sz w:val="22"/>
          <w:szCs w:val="22"/>
          <w:u w:color="000000"/>
        </w:rPr>
        <w:t xml:space="preserve">Applicants will be notified of their status with a Letter of Intent </w:t>
      </w:r>
      <w:r w:rsidR="00C33B46">
        <w:rPr>
          <w:rFonts w:ascii="Arial" w:hAnsi="Arial" w:cs="Arial"/>
          <w:sz w:val="22"/>
          <w:szCs w:val="22"/>
          <w:u w:color="000000"/>
        </w:rPr>
        <w:t>after November</w:t>
      </w:r>
      <w:r w:rsidR="00D33611">
        <w:rPr>
          <w:rFonts w:ascii="Arial" w:hAnsi="Arial" w:cs="Arial"/>
          <w:sz w:val="22"/>
          <w:szCs w:val="22"/>
          <w:u w:color="000000"/>
        </w:rPr>
        <w:t xml:space="preserve"> 2020 and </w:t>
      </w:r>
      <w:r w:rsidR="00A27E38">
        <w:rPr>
          <w:rFonts w:ascii="Arial" w:hAnsi="Arial" w:cs="Arial"/>
          <w:sz w:val="22"/>
          <w:szCs w:val="22"/>
          <w:u w:color="000000"/>
        </w:rPr>
        <w:t xml:space="preserve">after </w:t>
      </w:r>
      <w:r w:rsidR="00D33611">
        <w:rPr>
          <w:rFonts w:ascii="Arial" w:hAnsi="Arial" w:cs="Arial"/>
          <w:sz w:val="22"/>
          <w:szCs w:val="22"/>
          <w:u w:color="000000"/>
        </w:rPr>
        <w:t>all considerations</w:t>
      </w:r>
      <w:r w:rsidRPr="005B6AD0">
        <w:rPr>
          <w:rFonts w:ascii="Arial" w:hAnsi="Arial" w:cs="Arial"/>
          <w:sz w:val="22"/>
          <w:szCs w:val="22"/>
          <w:u w:color="000000"/>
        </w:rPr>
        <w:t xml:space="preserve"> have been made.</w:t>
      </w:r>
      <w:r w:rsidR="005B6AD0" w:rsidRPr="005B6AD0">
        <w:rPr>
          <w:rFonts w:ascii="Arial" w:hAnsi="Arial" w:cs="Arial"/>
          <w:sz w:val="22"/>
          <w:szCs w:val="22"/>
          <w:u w:color="000000"/>
        </w:rPr>
        <w:t xml:space="preserve">  </w:t>
      </w:r>
      <w:r w:rsidR="00C33B46">
        <w:rPr>
          <w:rFonts w:ascii="Arial" w:hAnsi="Arial" w:cs="Arial"/>
          <w:sz w:val="22"/>
          <w:szCs w:val="22"/>
          <w:u w:color="000000"/>
        </w:rPr>
        <w:t>CASAT s</w:t>
      </w:r>
      <w:r w:rsidRPr="005B6AD0">
        <w:rPr>
          <w:rFonts w:ascii="Arial" w:hAnsi="Arial" w:cs="Arial"/>
          <w:sz w:val="22"/>
          <w:szCs w:val="22"/>
        </w:rPr>
        <w:t xml:space="preserve">taff </w:t>
      </w:r>
      <w:r w:rsidR="00A27E38">
        <w:rPr>
          <w:rFonts w:ascii="Arial" w:hAnsi="Arial" w:cs="Arial"/>
          <w:sz w:val="22"/>
          <w:szCs w:val="22"/>
        </w:rPr>
        <w:t>may</w:t>
      </w:r>
      <w:r w:rsidR="00A27E38" w:rsidRPr="005B6AD0">
        <w:rPr>
          <w:rFonts w:ascii="Arial" w:hAnsi="Arial" w:cs="Arial"/>
          <w:sz w:val="22"/>
          <w:szCs w:val="22"/>
        </w:rPr>
        <w:t xml:space="preserve"> </w:t>
      </w:r>
      <w:r w:rsidRPr="005B6AD0">
        <w:rPr>
          <w:rFonts w:ascii="Arial" w:hAnsi="Arial" w:cs="Arial"/>
          <w:sz w:val="22"/>
          <w:szCs w:val="22"/>
        </w:rPr>
        <w:t>conduct negotiations with the applicants regarding the recommendation for funding to address any specific issues identified</w:t>
      </w:r>
      <w:r w:rsidR="00C33B46">
        <w:rPr>
          <w:rFonts w:ascii="Arial" w:hAnsi="Arial" w:cs="Arial"/>
          <w:sz w:val="22"/>
          <w:szCs w:val="22"/>
        </w:rPr>
        <w:t xml:space="preserve"> in the evaluation period</w:t>
      </w:r>
      <w:r w:rsidRPr="005B6AD0">
        <w:rPr>
          <w:rFonts w:ascii="Arial" w:hAnsi="Arial" w:cs="Arial"/>
          <w:sz w:val="22"/>
          <w:szCs w:val="22"/>
        </w:rPr>
        <w:t xml:space="preserve">. These issues may include, but are not limited to: </w:t>
      </w:r>
    </w:p>
    <w:p w14:paraId="1ECDFA0B" w14:textId="77777777" w:rsidR="00EF41E2" w:rsidRPr="005B6AD0" w:rsidRDefault="00EF41E2" w:rsidP="00A5118E">
      <w:pPr>
        <w:rPr>
          <w:rFonts w:ascii="Arial" w:hAnsi="Arial" w:cs="Arial"/>
          <w:sz w:val="22"/>
          <w:szCs w:val="22"/>
        </w:rPr>
      </w:pPr>
    </w:p>
    <w:p w14:paraId="0D38D050" w14:textId="77777777" w:rsidR="009D15ED" w:rsidRPr="005B6AD0" w:rsidRDefault="009D15ED" w:rsidP="001B1B7B">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5B6AD0">
        <w:rPr>
          <w:rFonts w:ascii="Arial" w:hAnsi="Arial" w:cs="Arial"/>
        </w:rPr>
        <w:t xml:space="preserve">Revisions to the project budget; </w:t>
      </w:r>
    </w:p>
    <w:p w14:paraId="579C3B84" w14:textId="77777777" w:rsidR="009D15ED" w:rsidRPr="005B6AD0" w:rsidRDefault="009D15ED" w:rsidP="001B1B7B">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5B6AD0">
        <w:rPr>
          <w:rFonts w:ascii="Arial" w:hAnsi="Arial" w:cs="Arial"/>
        </w:rPr>
        <w:t>Revisions to the Scope of Work and/or Performance Indicators; and/or</w:t>
      </w:r>
    </w:p>
    <w:p w14:paraId="1FA42879" w14:textId="77777777" w:rsidR="009D15ED" w:rsidRPr="005B6AD0" w:rsidRDefault="009D15ED" w:rsidP="001B1B7B">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5B6AD0">
        <w:rPr>
          <w:rFonts w:ascii="Arial" w:hAnsi="Arial" w:cs="Arial"/>
        </w:rPr>
        <w:t xml:space="preserve">Enactment of Special Conditions (e.g., certain fiscal controls, more stringent performance requirements or more frequent reviews, etc.). </w:t>
      </w:r>
    </w:p>
    <w:p w14:paraId="6B6B50B5" w14:textId="7852B4B5" w:rsidR="009D15ED" w:rsidRDefault="009D15ED" w:rsidP="009D15ED">
      <w:pPr>
        <w:spacing w:before="100" w:beforeAutospacing="1" w:after="100" w:afterAutospacing="1"/>
        <w:rPr>
          <w:rFonts w:ascii="Arial" w:hAnsi="Arial" w:cs="Arial"/>
          <w:sz w:val="22"/>
          <w:szCs w:val="22"/>
        </w:rPr>
      </w:pPr>
      <w:r w:rsidRPr="005B6AD0">
        <w:rPr>
          <w:rFonts w:ascii="Arial" w:hAnsi="Arial" w:cs="Arial"/>
          <w:sz w:val="22"/>
          <w:szCs w:val="22"/>
        </w:rPr>
        <w:t xml:space="preserve">Not all applicants who are contacted for final negotiations will necessarily receive an award. All related issues must be resolved before a grant will be awarded. </w:t>
      </w:r>
      <w:r w:rsidRPr="005B6AD0">
        <w:rPr>
          <w:rFonts w:ascii="Arial" w:hAnsi="Arial" w:cs="Arial"/>
          <w:b/>
          <w:sz w:val="22"/>
          <w:szCs w:val="22"/>
          <w:u w:val="single"/>
        </w:rPr>
        <w:t>All funding is contingent upon availability of funds.</w:t>
      </w:r>
      <w:r w:rsidR="00EF41E2">
        <w:rPr>
          <w:rFonts w:ascii="Arial" w:hAnsi="Arial" w:cs="Arial"/>
          <w:b/>
          <w:sz w:val="22"/>
          <w:szCs w:val="22"/>
          <w:u w:val="single"/>
        </w:rPr>
        <w:t xml:space="preserve">  </w:t>
      </w:r>
      <w:r w:rsidRPr="00B254F8">
        <w:rPr>
          <w:rFonts w:ascii="Arial" w:hAnsi="Arial" w:cs="Arial"/>
          <w:sz w:val="22"/>
          <w:szCs w:val="22"/>
        </w:rPr>
        <w:t xml:space="preserve">Upon successful conclusion of negotiations, </w:t>
      </w:r>
      <w:r w:rsidR="00C33B46">
        <w:rPr>
          <w:rFonts w:ascii="Arial" w:hAnsi="Arial" w:cs="Arial"/>
          <w:sz w:val="22"/>
          <w:szCs w:val="22"/>
        </w:rPr>
        <w:t xml:space="preserve">CASAT </w:t>
      </w:r>
      <w:r w:rsidRPr="00B254F8">
        <w:rPr>
          <w:rFonts w:ascii="Arial" w:hAnsi="Arial" w:cs="Arial"/>
          <w:sz w:val="22"/>
          <w:szCs w:val="22"/>
        </w:rPr>
        <w:t xml:space="preserve">staff will complete a written grant agreement in the form of a Notice of Subaward (NOSA). The NOSA and any supporting documents will be distributed to the subrecipient upon approval of the Subaward. </w:t>
      </w:r>
    </w:p>
    <w:p w14:paraId="17EB80BD" w14:textId="77777777" w:rsidR="004B2252" w:rsidRDefault="004B2252" w:rsidP="009D15ED">
      <w:pPr>
        <w:spacing w:before="100" w:beforeAutospacing="1" w:after="100" w:afterAutospacing="1"/>
        <w:rPr>
          <w:rFonts w:ascii="Arial" w:hAnsi="Arial" w:cs="Arial"/>
          <w:sz w:val="22"/>
          <w:szCs w:val="22"/>
        </w:rPr>
      </w:pPr>
    </w:p>
    <w:p w14:paraId="0F0427B8" w14:textId="2F750FC3" w:rsidR="009D15ED" w:rsidRPr="003362B2" w:rsidRDefault="003362B2" w:rsidP="00EF41E2">
      <w:pPr>
        <w:pStyle w:val="Heading2"/>
        <w:spacing w:before="0"/>
        <w:rPr>
          <w:rStyle w:val="None"/>
        </w:rPr>
      </w:pPr>
      <w:bookmarkStart w:id="38" w:name="_Toc536008386"/>
      <w:bookmarkStart w:id="39" w:name="_Toc51433073"/>
      <w:r>
        <w:rPr>
          <w:rStyle w:val="None"/>
        </w:rPr>
        <w:t>3.</w:t>
      </w:r>
      <w:r w:rsidR="009D15ED" w:rsidRPr="003362B2">
        <w:rPr>
          <w:rStyle w:val="None"/>
        </w:rPr>
        <w:tab/>
        <w:t>D</w:t>
      </w:r>
      <w:r w:rsidR="00F35313">
        <w:rPr>
          <w:rStyle w:val="None"/>
        </w:rPr>
        <w:t>isclaimer</w:t>
      </w:r>
      <w:bookmarkEnd w:id="38"/>
      <w:bookmarkEnd w:id="39"/>
    </w:p>
    <w:p w14:paraId="2D7469FA" w14:textId="77777777" w:rsidR="009D15ED" w:rsidRPr="00701963" w:rsidRDefault="009D15ED" w:rsidP="00EF41E2">
      <w:pPr>
        <w:contextualSpacing/>
        <w:rPr>
          <w:rFonts w:ascii="Arial" w:hAnsi="Arial" w:cs="Arial"/>
          <w:sz w:val="22"/>
          <w:szCs w:val="22"/>
        </w:rPr>
      </w:pPr>
    </w:p>
    <w:p w14:paraId="66127522" w14:textId="72A05352" w:rsidR="009D15ED" w:rsidRDefault="00C33B46" w:rsidP="00EF41E2">
      <w:pPr>
        <w:contextualSpacing/>
        <w:rPr>
          <w:rFonts w:ascii="Arial" w:hAnsi="Arial" w:cs="Arial"/>
          <w:sz w:val="22"/>
          <w:szCs w:val="22"/>
        </w:rPr>
      </w:pPr>
      <w:r>
        <w:rPr>
          <w:rFonts w:ascii="Arial" w:hAnsi="Arial" w:cs="Arial"/>
          <w:sz w:val="22"/>
          <w:szCs w:val="22"/>
        </w:rPr>
        <w:t xml:space="preserve">DPBH and CAST </w:t>
      </w:r>
      <w:r w:rsidR="009D15ED" w:rsidRPr="00701963">
        <w:rPr>
          <w:rFonts w:ascii="Arial" w:hAnsi="Arial" w:cs="Arial"/>
          <w:sz w:val="22"/>
          <w:szCs w:val="22"/>
        </w:rPr>
        <w:t xml:space="preserve">reserves the right to accept or reject any or all applications. </w:t>
      </w:r>
      <w:r w:rsidR="009D15ED" w:rsidRPr="00701963">
        <w:rPr>
          <w:rStyle w:val="None"/>
          <w:rFonts w:ascii="Arial" w:hAnsi="Arial" w:cs="Arial"/>
          <w:sz w:val="22"/>
          <w:szCs w:val="22"/>
        </w:rPr>
        <w:t xml:space="preserve">This </w:t>
      </w:r>
      <w:r w:rsidR="00D33611">
        <w:rPr>
          <w:rStyle w:val="None"/>
          <w:rFonts w:ascii="Arial" w:hAnsi="Arial" w:cs="Arial"/>
          <w:sz w:val="22"/>
          <w:szCs w:val="22"/>
        </w:rPr>
        <w:t>NOFO</w:t>
      </w:r>
      <w:r w:rsidR="00D33611" w:rsidRPr="00701963">
        <w:rPr>
          <w:rStyle w:val="None"/>
          <w:rFonts w:ascii="Arial" w:hAnsi="Arial" w:cs="Arial"/>
          <w:sz w:val="22"/>
          <w:szCs w:val="22"/>
        </w:rPr>
        <w:t xml:space="preserve"> </w:t>
      </w:r>
      <w:r w:rsidR="009D15ED" w:rsidRPr="00701963">
        <w:rPr>
          <w:rStyle w:val="None"/>
          <w:rFonts w:ascii="Arial" w:hAnsi="Arial" w:cs="Arial"/>
          <w:sz w:val="22"/>
          <w:szCs w:val="22"/>
        </w:rPr>
        <w:t xml:space="preserve">does not obligate the State </w:t>
      </w:r>
      <w:r>
        <w:rPr>
          <w:rStyle w:val="None"/>
          <w:rFonts w:ascii="Arial" w:hAnsi="Arial" w:cs="Arial"/>
          <w:sz w:val="22"/>
          <w:szCs w:val="22"/>
        </w:rPr>
        <w:t xml:space="preserve">or CASAT </w:t>
      </w:r>
      <w:r w:rsidR="009D15ED" w:rsidRPr="00701963">
        <w:rPr>
          <w:rStyle w:val="None"/>
          <w:rFonts w:ascii="Arial" w:hAnsi="Arial" w:cs="Arial"/>
          <w:sz w:val="22"/>
          <w:szCs w:val="22"/>
        </w:rPr>
        <w:t xml:space="preserve">to award a contract or complete the project, and the State reserves the right to cancel </w:t>
      </w:r>
      <w:r>
        <w:rPr>
          <w:rStyle w:val="None"/>
          <w:rFonts w:ascii="Arial" w:hAnsi="Arial" w:cs="Arial"/>
          <w:sz w:val="22"/>
          <w:szCs w:val="22"/>
        </w:rPr>
        <w:t xml:space="preserve">the </w:t>
      </w:r>
      <w:r w:rsidR="009D15ED" w:rsidRPr="00701963">
        <w:rPr>
          <w:rStyle w:val="None"/>
          <w:rFonts w:ascii="Arial" w:hAnsi="Arial" w:cs="Arial"/>
          <w:sz w:val="22"/>
          <w:szCs w:val="22"/>
        </w:rPr>
        <w:t>solicitation if it is in its best interest.</w:t>
      </w:r>
      <w:r w:rsidR="008E4937" w:rsidRPr="008E4937">
        <w:rPr>
          <w:rFonts w:ascii="Arial" w:hAnsi="Arial" w:cs="Arial"/>
          <w:sz w:val="22"/>
          <w:szCs w:val="22"/>
        </w:rPr>
        <w:t xml:space="preserve"> </w:t>
      </w:r>
      <w:r w:rsidR="008E4937">
        <w:rPr>
          <w:rFonts w:ascii="Arial" w:hAnsi="Arial" w:cs="Arial"/>
          <w:sz w:val="22"/>
          <w:szCs w:val="22"/>
        </w:rPr>
        <w:t>DPBH reserves the right to use this NOF</w:t>
      </w:r>
      <w:r>
        <w:rPr>
          <w:rFonts w:ascii="Arial" w:hAnsi="Arial" w:cs="Arial"/>
          <w:sz w:val="22"/>
          <w:szCs w:val="22"/>
        </w:rPr>
        <w:t>O</w:t>
      </w:r>
      <w:r w:rsidR="008E4937">
        <w:rPr>
          <w:rFonts w:ascii="Arial" w:hAnsi="Arial" w:cs="Arial"/>
          <w:sz w:val="22"/>
          <w:szCs w:val="22"/>
        </w:rPr>
        <w:t xml:space="preserve"> for grant funding for a period not to exceed four (4) years.</w:t>
      </w:r>
    </w:p>
    <w:p w14:paraId="737AE795" w14:textId="77777777" w:rsidR="00EF41E2" w:rsidRPr="00701963" w:rsidRDefault="00EF41E2" w:rsidP="00EF41E2">
      <w:pPr>
        <w:contextualSpacing/>
        <w:rPr>
          <w:rFonts w:ascii="Arial" w:hAnsi="Arial" w:cs="Arial"/>
          <w:sz w:val="22"/>
          <w:szCs w:val="22"/>
        </w:rPr>
      </w:pPr>
    </w:p>
    <w:p w14:paraId="6D2486F8" w14:textId="41881EB2" w:rsidR="009D15ED" w:rsidRDefault="003362B2" w:rsidP="00EF41E2">
      <w:pPr>
        <w:pStyle w:val="Heading2"/>
        <w:tabs>
          <w:tab w:val="left" w:pos="720"/>
        </w:tabs>
        <w:spacing w:before="0"/>
        <w:rPr>
          <w:rStyle w:val="None"/>
        </w:rPr>
      </w:pPr>
      <w:bookmarkStart w:id="40" w:name="_Toc51433074"/>
      <w:r w:rsidRPr="003362B2">
        <w:rPr>
          <w:rStyle w:val="None"/>
        </w:rPr>
        <w:t>4.</w:t>
      </w:r>
      <w:r w:rsidR="000574ED">
        <w:rPr>
          <w:rStyle w:val="None"/>
        </w:rPr>
        <w:tab/>
      </w:r>
      <w:bookmarkStart w:id="41" w:name="_Toc536008388"/>
      <w:r w:rsidR="009D15ED" w:rsidRPr="003362B2">
        <w:rPr>
          <w:rStyle w:val="None"/>
        </w:rPr>
        <w:t>U</w:t>
      </w:r>
      <w:r w:rsidR="00F35313">
        <w:rPr>
          <w:rStyle w:val="None"/>
        </w:rPr>
        <w:t xml:space="preserve">pon Approval of Award </w:t>
      </w:r>
      <w:bookmarkEnd w:id="40"/>
      <w:bookmarkEnd w:id="41"/>
    </w:p>
    <w:p w14:paraId="6D1039F7" w14:textId="77777777" w:rsidR="00EF41E2" w:rsidRPr="00EF41E2" w:rsidRDefault="00EF41E2" w:rsidP="00EF41E2"/>
    <w:p w14:paraId="78C808A8" w14:textId="500C795F" w:rsidR="003362B2" w:rsidRDefault="003362B2" w:rsidP="00EF41E2">
      <w:pPr>
        <w:tabs>
          <w:tab w:val="left" w:pos="360"/>
          <w:tab w:val="left" w:pos="1080"/>
        </w:tabs>
        <w:ind w:firstLine="720"/>
        <w:rPr>
          <w:rFonts w:ascii="Arial" w:hAnsi="Arial" w:cs="Arial"/>
          <w:b/>
          <w:bCs/>
          <w:sz w:val="22"/>
          <w:szCs w:val="22"/>
        </w:rPr>
      </w:pPr>
      <w:r w:rsidRPr="003362B2">
        <w:rPr>
          <w:rFonts w:ascii="Arial" w:hAnsi="Arial" w:cs="Arial"/>
          <w:b/>
          <w:bCs/>
          <w:sz w:val="22"/>
          <w:szCs w:val="22"/>
        </w:rPr>
        <w:t xml:space="preserve">A. </w:t>
      </w:r>
      <w:r w:rsidRPr="003362B2">
        <w:rPr>
          <w:rFonts w:ascii="Arial" w:hAnsi="Arial" w:cs="Arial"/>
          <w:b/>
          <w:bCs/>
          <w:sz w:val="22"/>
          <w:szCs w:val="22"/>
        </w:rPr>
        <w:tab/>
        <w:t xml:space="preserve">Monthly Financial Status and Request for </w:t>
      </w:r>
      <w:r w:rsidR="00D33611">
        <w:rPr>
          <w:rFonts w:ascii="Arial" w:hAnsi="Arial" w:cs="Arial"/>
          <w:b/>
          <w:bCs/>
          <w:sz w:val="22"/>
          <w:szCs w:val="22"/>
        </w:rPr>
        <w:t>Reimbursement</w:t>
      </w:r>
      <w:r w:rsidR="00D33611" w:rsidRPr="003362B2">
        <w:rPr>
          <w:rFonts w:ascii="Arial" w:hAnsi="Arial" w:cs="Arial"/>
          <w:b/>
          <w:bCs/>
          <w:sz w:val="22"/>
          <w:szCs w:val="22"/>
        </w:rPr>
        <w:t xml:space="preserve"> </w:t>
      </w:r>
      <w:r w:rsidRPr="003362B2">
        <w:rPr>
          <w:rFonts w:ascii="Arial" w:hAnsi="Arial" w:cs="Arial"/>
          <w:b/>
          <w:bCs/>
          <w:sz w:val="22"/>
          <w:szCs w:val="22"/>
        </w:rPr>
        <w:t>Reports</w:t>
      </w:r>
    </w:p>
    <w:p w14:paraId="0FAA5EA2" w14:textId="00C42DC4" w:rsidR="009D15ED" w:rsidRPr="00F72999" w:rsidRDefault="00C33B46" w:rsidP="00EF41E2">
      <w:pPr>
        <w:tabs>
          <w:tab w:val="left" w:pos="360"/>
        </w:tabs>
        <w:ind w:left="720"/>
        <w:rPr>
          <w:rFonts w:ascii="Arial" w:hAnsi="Arial" w:cs="Arial"/>
          <w:b/>
          <w:bCs/>
          <w:sz w:val="22"/>
          <w:szCs w:val="22"/>
        </w:rPr>
      </w:pPr>
      <w:r>
        <w:rPr>
          <w:rFonts w:ascii="Arial" w:hAnsi="Arial" w:cs="Arial"/>
          <w:sz w:val="22"/>
          <w:szCs w:val="22"/>
        </w:rPr>
        <w:t xml:space="preserve">DPBH/CASAT </w:t>
      </w:r>
      <w:r w:rsidR="009D15ED" w:rsidRPr="00701963">
        <w:rPr>
          <w:rFonts w:ascii="Arial" w:hAnsi="Arial" w:cs="Arial"/>
          <w:sz w:val="22"/>
          <w:szCs w:val="22"/>
        </w:rPr>
        <w:t xml:space="preserve">requires the use of a standardized Excel spreadsheet reimbursement request form that self-populates certain financial information. This form must be used for all reimbursement requests. Monthly reports are required even if no reimbursement is requested for a month. Instructions and technical assistance will be provided upon award of funds. </w:t>
      </w:r>
      <w:r w:rsidR="009D15ED" w:rsidRPr="00F72999">
        <w:rPr>
          <w:rFonts w:ascii="Arial" w:hAnsi="Arial" w:cs="Arial"/>
          <w:b/>
          <w:bCs/>
          <w:sz w:val="22"/>
          <w:szCs w:val="22"/>
        </w:rPr>
        <w:t xml:space="preserve">The monthly reports will be due by the </w:t>
      </w:r>
      <w:r w:rsidR="00737712" w:rsidRPr="00F72999">
        <w:rPr>
          <w:rFonts w:ascii="Arial" w:hAnsi="Arial" w:cs="Arial"/>
          <w:b/>
          <w:bCs/>
          <w:sz w:val="22"/>
          <w:szCs w:val="22"/>
        </w:rPr>
        <w:t xml:space="preserve">5th </w:t>
      </w:r>
      <w:r w:rsidR="009D15ED" w:rsidRPr="00F72999">
        <w:rPr>
          <w:rFonts w:ascii="Arial" w:hAnsi="Arial" w:cs="Arial"/>
          <w:b/>
          <w:bCs/>
          <w:sz w:val="22"/>
          <w:szCs w:val="22"/>
        </w:rPr>
        <w:t>of the following month.</w:t>
      </w:r>
    </w:p>
    <w:p w14:paraId="38239ADD" w14:textId="77777777" w:rsidR="00EF41E2" w:rsidRDefault="00EF41E2" w:rsidP="00EF41E2">
      <w:pPr>
        <w:tabs>
          <w:tab w:val="left" w:pos="360"/>
        </w:tabs>
        <w:ind w:left="720"/>
        <w:rPr>
          <w:rFonts w:ascii="Arial" w:hAnsi="Arial" w:cs="Arial"/>
          <w:sz w:val="22"/>
          <w:szCs w:val="22"/>
        </w:rPr>
      </w:pPr>
    </w:p>
    <w:p w14:paraId="74AC099D" w14:textId="7BD7FFF2" w:rsidR="003362B2" w:rsidRPr="003362B2" w:rsidRDefault="003362B2" w:rsidP="001B1B7B">
      <w:pPr>
        <w:pStyle w:val="ListParagraph"/>
        <w:numPr>
          <w:ilvl w:val="0"/>
          <w:numId w:val="40"/>
        </w:numPr>
        <w:tabs>
          <w:tab w:val="left" w:pos="360"/>
        </w:tabs>
        <w:spacing w:after="0" w:line="240" w:lineRule="auto"/>
        <w:rPr>
          <w:rFonts w:ascii="Arial" w:hAnsi="Arial" w:cs="Arial"/>
          <w:b/>
          <w:bCs/>
        </w:rPr>
      </w:pPr>
      <w:r w:rsidRPr="003362B2">
        <w:rPr>
          <w:rFonts w:ascii="Arial" w:hAnsi="Arial" w:cs="Arial"/>
          <w:b/>
          <w:bCs/>
        </w:rPr>
        <w:t xml:space="preserve">Performance Reporting </w:t>
      </w:r>
    </w:p>
    <w:p w14:paraId="2E79FDE6" w14:textId="2DF9D73E" w:rsidR="009D15ED" w:rsidRPr="00F72999" w:rsidRDefault="009D15ED" w:rsidP="00EF41E2">
      <w:pPr>
        <w:tabs>
          <w:tab w:val="left" w:pos="360"/>
        </w:tabs>
        <w:ind w:left="720"/>
        <w:rPr>
          <w:rFonts w:ascii="Arial" w:hAnsi="Arial" w:cs="Arial"/>
          <w:b/>
          <w:bCs/>
          <w:sz w:val="22"/>
          <w:szCs w:val="22"/>
        </w:rPr>
      </w:pPr>
      <w:bookmarkStart w:id="42" w:name="_Hlk534012917"/>
      <w:r w:rsidRPr="00701963">
        <w:rPr>
          <w:rFonts w:ascii="Arial" w:hAnsi="Arial" w:cs="Arial"/>
          <w:sz w:val="22"/>
          <w:szCs w:val="22"/>
        </w:rPr>
        <w:t xml:space="preserve">Applicants who receive an award must collaborate with the </w:t>
      </w:r>
      <w:r w:rsidR="00C33B46">
        <w:rPr>
          <w:rFonts w:ascii="Arial" w:hAnsi="Arial" w:cs="Arial"/>
          <w:sz w:val="22"/>
          <w:szCs w:val="22"/>
        </w:rPr>
        <w:t xml:space="preserve">DPBH/CASAT </w:t>
      </w:r>
      <w:r w:rsidRPr="00701963">
        <w:rPr>
          <w:rFonts w:ascii="Arial" w:hAnsi="Arial" w:cs="Arial"/>
          <w:sz w:val="22"/>
          <w:szCs w:val="22"/>
        </w:rPr>
        <w:t xml:space="preserve">in reporting </w:t>
      </w:r>
      <w:r w:rsidR="00C33B46">
        <w:rPr>
          <w:rFonts w:ascii="Arial" w:hAnsi="Arial" w:cs="Arial"/>
          <w:sz w:val="22"/>
          <w:szCs w:val="22"/>
        </w:rPr>
        <w:t xml:space="preserve">monthly </w:t>
      </w:r>
      <w:r w:rsidRPr="00701963">
        <w:rPr>
          <w:rFonts w:ascii="Arial" w:hAnsi="Arial" w:cs="Arial"/>
          <w:sz w:val="22"/>
          <w:szCs w:val="22"/>
        </w:rPr>
        <w:t xml:space="preserve">on progress </w:t>
      </w:r>
      <w:r w:rsidR="00737712">
        <w:rPr>
          <w:rFonts w:ascii="Arial" w:hAnsi="Arial" w:cs="Arial"/>
          <w:sz w:val="22"/>
          <w:szCs w:val="22"/>
        </w:rPr>
        <w:t>towards meeting SOW deliverables.</w:t>
      </w:r>
      <w:r w:rsidRPr="00701963">
        <w:rPr>
          <w:rFonts w:ascii="Arial" w:hAnsi="Arial" w:cs="Arial"/>
          <w:sz w:val="22"/>
          <w:szCs w:val="22"/>
        </w:rPr>
        <w:t xml:space="preserve"> Additional performance reports may be requested as instructed by the </w:t>
      </w:r>
      <w:r w:rsidR="00C33B46">
        <w:rPr>
          <w:rFonts w:ascii="Arial" w:hAnsi="Arial" w:cs="Arial"/>
          <w:sz w:val="22"/>
          <w:szCs w:val="22"/>
        </w:rPr>
        <w:t>CASAT</w:t>
      </w:r>
      <w:r w:rsidRPr="00701963">
        <w:rPr>
          <w:rFonts w:ascii="Arial" w:hAnsi="Arial" w:cs="Arial"/>
          <w:sz w:val="22"/>
          <w:szCs w:val="22"/>
        </w:rPr>
        <w:t xml:space="preserve">. </w:t>
      </w:r>
      <w:r w:rsidR="00C33B46" w:rsidRPr="00F72999">
        <w:rPr>
          <w:rFonts w:ascii="Arial" w:hAnsi="Arial" w:cs="Arial"/>
          <w:b/>
          <w:bCs/>
          <w:sz w:val="22"/>
          <w:szCs w:val="22"/>
        </w:rPr>
        <w:t xml:space="preserve">Monthly </w:t>
      </w:r>
      <w:r w:rsidRPr="00F72999">
        <w:rPr>
          <w:rFonts w:ascii="Arial" w:hAnsi="Arial" w:cs="Arial"/>
          <w:b/>
          <w:bCs/>
          <w:sz w:val="22"/>
          <w:szCs w:val="22"/>
        </w:rPr>
        <w:t xml:space="preserve">progress reports will be due by the </w:t>
      </w:r>
      <w:r w:rsidR="00737712" w:rsidRPr="00F72999">
        <w:rPr>
          <w:rFonts w:ascii="Arial" w:hAnsi="Arial" w:cs="Arial"/>
          <w:b/>
          <w:bCs/>
          <w:sz w:val="22"/>
          <w:szCs w:val="22"/>
        </w:rPr>
        <w:t xml:space="preserve">5th </w:t>
      </w:r>
      <w:r w:rsidRPr="00F72999">
        <w:rPr>
          <w:rFonts w:ascii="Arial" w:hAnsi="Arial" w:cs="Arial"/>
          <w:b/>
          <w:bCs/>
          <w:sz w:val="22"/>
          <w:szCs w:val="22"/>
        </w:rPr>
        <w:t>of the month</w:t>
      </w:r>
      <w:r w:rsidR="00737712" w:rsidRPr="00F72999">
        <w:rPr>
          <w:rFonts w:ascii="Arial" w:hAnsi="Arial" w:cs="Arial"/>
          <w:b/>
          <w:bCs/>
          <w:sz w:val="22"/>
          <w:szCs w:val="22"/>
        </w:rPr>
        <w:t>.</w:t>
      </w:r>
      <w:r w:rsidRPr="00F72999">
        <w:rPr>
          <w:rFonts w:ascii="Arial" w:hAnsi="Arial" w:cs="Arial"/>
          <w:b/>
          <w:bCs/>
          <w:sz w:val="22"/>
          <w:szCs w:val="22"/>
        </w:rPr>
        <w:t xml:space="preserve"> </w:t>
      </w:r>
    </w:p>
    <w:p w14:paraId="0FFE4204" w14:textId="77777777" w:rsidR="00EF41E2" w:rsidRDefault="00EF41E2" w:rsidP="00EF41E2">
      <w:pPr>
        <w:tabs>
          <w:tab w:val="left" w:pos="360"/>
        </w:tabs>
        <w:ind w:left="720"/>
        <w:rPr>
          <w:rFonts w:ascii="Arial" w:hAnsi="Arial" w:cs="Arial"/>
          <w:sz w:val="22"/>
          <w:szCs w:val="22"/>
        </w:rPr>
      </w:pPr>
    </w:p>
    <w:p w14:paraId="59EF7AE5" w14:textId="26BC729E" w:rsidR="003362B2" w:rsidRPr="003362B2" w:rsidRDefault="003362B2" w:rsidP="001B1B7B">
      <w:pPr>
        <w:pStyle w:val="ListParagraph"/>
        <w:numPr>
          <w:ilvl w:val="0"/>
          <w:numId w:val="40"/>
        </w:numPr>
        <w:tabs>
          <w:tab w:val="left" w:pos="360"/>
        </w:tabs>
        <w:spacing w:after="0" w:line="240" w:lineRule="auto"/>
        <w:rPr>
          <w:rFonts w:ascii="Arial" w:hAnsi="Arial" w:cs="Arial"/>
          <w:b/>
          <w:bCs/>
        </w:rPr>
      </w:pPr>
      <w:r w:rsidRPr="003362B2">
        <w:rPr>
          <w:rFonts w:ascii="Arial" w:hAnsi="Arial" w:cs="Arial"/>
          <w:b/>
          <w:bCs/>
        </w:rPr>
        <w:t xml:space="preserve">Subrecipient Monitoring </w:t>
      </w:r>
    </w:p>
    <w:bookmarkEnd w:id="42"/>
    <w:p w14:paraId="5116EF8B" w14:textId="329B517A" w:rsidR="009D15ED" w:rsidRDefault="009D15ED" w:rsidP="00EF41E2">
      <w:pPr>
        <w:tabs>
          <w:tab w:val="left" w:pos="360"/>
        </w:tabs>
        <w:ind w:left="720"/>
        <w:rPr>
          <w:rFonts w:ascii="Arial" w:hAnsi="Arial" w:cs="Arial"/>
          <w:sz w:val="22"/>
          <w:szCs w:val="22"/>
        </w:rPr>
      </w:pPr>
      <w:r w:rsidRPr="00701963">
        <w:rPr>
          <w:rFonts w:ascii="Arial" w:hAnsi="Arial" w:cs="Arial"/>
          <w:sz w:val="22"/>
          <w:szCs w:val="22"/>
        </w:rPr>
        <w:t>Successful applicants must participate in subrecipient monitoring. Subrecipient monitoring is intended to provide ongoing technical support to subrecipients and gather information reportable by D</w:t>
      </w:r>
      <w:r w:rsidR="005B6AD0">
        <w:rPr>
          <w:rFonts w:ascii="Arial" w:hAnsi="Arial" w:cs="Arial"/>
          <w:sz w:val="22"/>
          <w:szCs w:val="22"/>
        </w:rPr>
        <w:t>PBH</w:t>
      </w:r>
      <w:r w:rsidR="00C33B46">
        <w:rPr>
          <w:rFonts w:ascii="Arial" w:hAnsi="Arial" w:cs="Arial"/>
          <w:sz w:val="22"/>
          <w:szCs w:val="22"/>
        </w:rPr>
        <w:t xml:space="preserve"> or </w:t>
      </w:r>
      <w:r w:rsidR="00CA4C1A">
        <w:rPr>
          <w:rFonts w:ascii="Arial" w:hAnsi="Arial" w:cs="Arial"/>
          <w:sz w:val="22"/>
          <w:szCs w:val="22"/>
        </w:rPr>
        <w:t>UNR/</w:t>
      </w:r>
      <w:r w:rsidR="00C33B46">
        <w:rPr>
          <w:rFonts w:ascii="Arial" w:hAnsi="Arial" w:cs="Arial"/>
          <w:sz w:val="22"/>
          <w:szCs w:val="22"/>
        </w:rPr>
        <w:t>CASAT</w:t>
      </w:r>
      <w:r w:rsidRPr="00701963">
        <w:rPr>
          <w:rFonts w:ascii="Arial" w:hAnsi="Arial" w:cs="Arial"/>
          <w:sz w:val="22"/>
          <w:szCs w:val="22"/>
        </w:rPr>
        <w:t xml:space="preserve"> to the state oversight entities. To facilitate the review process, materials referred to in the review documents should be gathered prior to the review. The subrecipient’s primary contact person and appropriate staff should make themselves available to answer questions and assist the reviewer(s) throughout the process. At least one (1) board </w:t>
      </w:r>
      <w:r w:rsidR="00CA594F">
        <w:rPr>
          <w:rFonts w:ascii="Arial" w:hAnsi="Arial" w:cs="Arial"/>
          <w:sz w:val="22"/>
          <w:szCs w:val="22"/>
        </w:rPr>
        <w:t xml:space="preserve">or executive level team </w:t>
      </w:r>
      <w:r w:rsidRPr="00701963">
        <w:rPr>
          <w:rFonts w:ascii="Arial" w:hAnsi="Arial" w:cs="Arial"/>
          <w:sz w:val="22"/>
          <w:szCs w:val="22"/>
        </w:rPr>
        <w:t>member must also be available during the exit discussion. The subrecipient monitoring reports or action items will be sent to the subrecipient within 30 working days following the conclusion of the monitoring.</w:t>
      </w:r>
    </w:p>
    <w:p w14:paraId="1F55BA00" w14:textId="36CD4F84" w:rsidR="00D10ABB" w:rsidRDefault="00D10ABB" w:rsidP="00EF41E2">
      <w:pPr>
        <w:tabs>
          <w:tab w:val="left" w:pos="360"/>
        </w:tabs>
        <w:ind w:left="720"/>
        <w:rPr>
          <w:rFonts w:ascii="Arial" w:hAnsi="Arial" w:cs="Arial"/>
          <w:sz w:val="22"/>
          <w:szCs w:val="22"/>
        </w:rPr>
      </w:pPr>
    </w:p>
    <w:p w14:paraId="51DA6E65" w14:textId="77777777" w:rsidR="003362B2" w:rsidRPr="00BE58D7" w:rsidRDefault="003362B2" w:rsidP="001B1B7B">
      <w:pPr>
        <w:pStyle w:val="ListParagraph"/>
        <w:numPr>
          <w:ilvl w:val="0"/>
          <w:numId w:val="40"/>
        </w:numPr>
        <w:tabs>
          <w:tab w:val="left" w:pos="360"/>
        </w:tabs>
        <w:spacing w:after="0" w:line="240" w:lineRule="auto"/>
        <w:rPr>
          <w:rFonts w:ascii="Arial" w:hAnsi="Arial" w:cs="Arial"/>
          <w:b/>
          <w:bCs/>
        </w:rPr>
      </w:pPr>
      <w:r w:rsidRPr="00BE58D7">
        <w:rPr>
          <w:rFonts w:ascii="Arial" w:hAnsi="Arial" w:cs="Arial"/>
          <w:b/>
          <w:bCs/>
        </w:rPr>
        <w:t xml:space="preserve">Compliance with changes to Federal and State Laws </w:t>
      </w:r>
    </w:p>
    <w:p w14:paraId="6428092D" w14:textId="6C236843" w:rsidR="009D15ED" w:rsidRDefault="009D15ED" w:rsidP="00EF41E2">
      <w:pPr>
        <w:tabs>
          <w:tab w:val="left" w:pos="360"/>
        </w:tabs>
        <w:ind w:left="720"/>
        <w:rPr>
          <w:rFonts w:ascii="Arial" w:hAnsi="Arial" w:cs="Arial"/>
          <w:sz w:val="22"/>
          <w:szCs w:val="22"/>
        </w:rPr>
      </w:pPr>
      <w:r w:rsidRPr="00BE58D7">
        <w:rPr>
          <w:rFonts w:ascii="Arial" w:hAnsi="Arial" w:cs="Arial"/>
          <w:sz w:val="22"/>
          <w:szCs w:val="22"/>
        </w:rPr>
        <w:t xml:space="preserve">As federal and state laws change and affect either the </w:t>
      </w:r>
      <w:r w:rsidR="00C33B46">
        <w:rPr>
          <w:rFonts w:ascii="Arial" w:hAnsi="Arial" w:cs="Arial"/>
          <w:sz w:val="22"/>
          <w:szCs w:val="22"/>
        </w:rPr>
        <w:t>DPBH</w:t>
      </w:r>
      <w:r w:rsidRPr="00BE58D7">
        <w:rPr>
          <w:rFonts w:ascii="Arial" w:hAnsi="Arial" w:cs="Arial"/>
          <w:sz w:val="22"/>
          <w:szCs w:val="22"/>
        </w:rPr>
        <w:t xml:space="preserve"> process or the requirements of recipients, successful applicants will be required to respond to and adhere to all new regulations and requirements. </w:t>
      </w:r>
    </w:p>
    <w:p w14:paraId="31160343" w14:textId="77777777" w:rsidR="00EF41E2" w:rsidRPr="00BE58D7" w:rsidRDefault="00EF41E2" w:rsidP="00EF41E2">
      <w:pPr>
        <w:tabs>
          <w:tab w:val="left" w:pos="360"/>
        </w:tabs>
        <w:ind w:left="720"/>
        <w:rPr>
          <w:rFonts w:ascii="Arial" w:hAnsi="Arial" w:cs="Arial"/>
          <w:sz w:val="22"/>
          <w:szCs w:val="22"/>
        </w:rPr>
      </w:pPr>
    </w:p>
    <w:p w14:paraId="1F9156C6" w14:textId="1AC0FC7A" w:rsidR="00BE58D7" w:rsidRPr="00BE58D7" w:rsidRDefault="00BE58D7" w:rsidP="001B1B7B">
      <w:pPr>
        <w:pStyle w:val="ListParagraph"/>
        <w:numPr>
          <w:ilvl w:val="0"/>
          <w:numId w:val="40"/>
        </w:numPr>
        <w:spacing w:after="0" w:line="240" w:lineRule="auto"/>
        <w:rPr>
          <w:rFonts w:ascii="Arial" w:hAnsi="Arial" w:cs="Arial"/>
          <w:b/>
          <w:bCs/>
        </w:rPr>
      </w:pPr>
      <w:r w:rsidRPr="00BE58D7">
        <w:rPr>
          <w:rFonts w:ascii="Arial" w:hAnsi="Arial" w:cs="Arial"/>
          <w:b/>
          <w:bCs/>
        </w:rPr>
        <w:t xml:space="preserve">Applicant Risk </w:t>
      </w:r>
    </w:p>
    <w:p w14:paraId="6DE67733" w14:textId="54CB1BDC" w:rsidR="009D15ED" w:rsidRDefault="00BE58D7" w:rsidP="00EF41E2">
      <w:pPr>
        <w:ind w:left="720"/>
        <w:rPr>
          <w:rFonts w:ascii="Arial" w:hAnsi="Arial" w:cs="Arial"/>
          <w:sz w:val="22"/>
          <w:szCs w:val="22"/>
        </w:rPr>
      </w:pPr>
      <w:r w:rsidRPr="00BE58D7">
        <w:rPr>
          <w:rFonts w:ascii="Arial" w:hAnsi="Arial" w:cs="Arial"/>
          <w:sz w:val="22"/>
          <w:szCs w:val="22"/>
        </w:rPr>
        <w:t xml:space="preserve">Pursuant to the Part 200 Uniform Requirements, before award decisions are made, </w:t>
      </w:r>
      <w:r w:rsidR="00CA4C1A">
        <w:rPr>
          <w:rFonts w:ascii="Arial" w:hAnsi="Arial" w:cs="Arial"/>
          <w:sz w:val="22"/>
          <w:szCs w:val="22"/>
        </w:rPr>
        <w:t>UNR/</w:t>
      </w:r>
      <w:r w:rsidR="00C33B46">
        <w:rPr>
          <w:rFonts w:ascii="Arial" w:hAnsi="Arial" w:cs="Arial"/>
          <w:sz w:val="22"/>
          <w:szCs w:val="22"/>
        </w:rPr>
        <w:t xml:space="preserve">CASAT </w:t>
      </w:r>
      <w:r w:rsidRPr="00BE58D7">
        <w:rPr>
          <w:rFonts w:ascii="Arial" w:hAnsi="Arial" w:cs="Arial"/>
          <w:sz w:val="22"/>
          <w:szCs w:val="22"/>
        </w:rPr>
        <w:t>also reviews information related to the degree of risk posed by the applicant. Among other things to help assess whether an applicant that has one or more prior federal awards has a satisfactory record with respect to performance, integrity, and business ethics,</w:t>
      </w:r>
      <w:r>
        <w:rPr>
          <w:rFonts w:ascii="Arial" w:hAnsi="Arial" w:cs="Arial"/>
          <w:sz w:val="22"/>
          <w:szCs w:val="22"/>
        </w:rPr>
        <w:t xml:space="preserve"> </w:t>
      </w:r>
      <w:r w:rsidR="00CA4C1A">
        <w:rPr>
          <w:rFonts w:ascii="Arial" w:hAnsi="Arial" w:cs="Arial"/>
          <w:sz w:val="22"/>
          <w:szCs w:val="22"/>
        </w:rPr>
        <w:t>UNR/</w:t>
      </w:r>
      <w:r w:rsidR="00C33B46">
        <w:rPr>
          <w:rFonts w:ascii="Arial" w:hAnsi="Arial" w:cs="Arial"/>
          <w:sz w:val="22"/>
          <w:szCs w:val="22"/>
        </w:rPr>
        <w:t>CASAT</w:t>
      </w:r>
      <w:r>
        <w:rPr>
          <w:rFonts w:ascii="Arial" w:hAnsi="Arial" w:cs="Arial"/>
          <w:sz w:val="22"/>
          <w:szCs w:val="22"/>
        </w:rPr>
        <w:t xml:space="preserve"> </w:t>
      </w:r>
      <w:r w:rsidRPr="00BE58D7">
        <w:rPr>
          <w:rFonts w:ascii="Arial" w:hAnsi="Arial" w:cs="Arial"/>
          <w:sz w:val="22"/>
          <w:szCs w:val="22"/>
        </w:rPr>
        <w:t xml:space="preserve">checks whether the applicant is listed </w:t>
      </w:r>
      <w:r>
        <w:rPr>
          <w:rFonts w:ascii="Arial" w:hAnsi="Arial" w:cs="Arial"/>
          <w:sz w:val="22"/>
          <w:szCs w:val="22"/>
        </w:rPr>
        <w:t>a</w:t>
      </w:r>
      <w:r w:rsidRPr="00BE58D7">
        <w:rPr>
          <w:rFonts w:ascii="Arial" w:hAnsi="Arial" w:cs="Arial"/>
          <w:sz w:val="22"/>
          <w:szCs w:val="22"/>
        </w:rPr>
        <w:t xml:space="preserve">s excluded from receiving a federal award. In addition, if </w:t>
      </w:r>
      <w:r w:rsidR="00CA4C1A">
        <w:rPr>
          <w:rFonts w:ascii="Arial" w:hAnsi="Arial" w:cs="Arial"/>
          <w:sz w:val="22"/>
          <w:szCs w:val="22"/>
        </w:rPr>
        <w:t>UNR/</w:t>
      </w:r>
      <w:r w:rsidR="00C33B46">
        <w:rPr>
          <w:rFonts w:ascii="Arial" w:hAnsi="Arial" w:cs="Arial"/>
          <w:sz w:val="22"/>
          <w:szCs w:val="22"/>
        </w:rPr>
        <w:t>CASAT</w:t>
      </w:r>
      <w:r>
        <w:rPr>
          <w:rFonts w:ascii="Arial" w:hAnsi="Arial" w:cs="Arial"/>
          <w:sz w:val="22"/>
          <w:szCs w:val="22"/>
        </w:rPr>
        <w:t xml:space="preserve"> </w:t>
      </w:r>
      <w:r w:rsidRPr="00BE58D7">
        <w:rPr>
          <w:rFonts w:ascii="Arial" w:hAnsi="Arial" w:cs="Arial"/>
          <w:sz w:val="22"/>
          <w:szCs w:val="22"/>
        </w:rPr>
        <w:t xml:space="preserve">anticipates that an award will exceed $250,000 in federal funds, </w:t>
      </w:r>
      <w:r w:rsidR="00CA4C1A">
        <w:rPr>
          <w:rFonts w:ascii="Arial" w:hAnsi="Arial" w:cs="Arial"/>
          <w:sz w:val="22"/>
          <w:szCs w:val="22"/>
        </w:rPr>
        <w:t>UNR/</w:t>
      </w:r>
      <w:r w:rsidR="00C33B46">
        <w:rPr>
          <w:rFonts w:ascii="Arial" w:hAnsi="Arial" w:cs="Arial"/>
          <w:sz w:val="22"/>
          <w:szCs w:val="22"/>
        </w:rPr>
        <w:t>CASAT</w:t>
      </w:r>
      <w:r>
        <w:rPr>
          <w:rFonts w:ascii="Arial" w:hAnsi="Arial" w:cs="Arial"/>
          <w:sz w:val="22"/>
          <w:szCs w:val="22"/>
        </w:rPr>
        <w:t xml:space="preserve"> </w:t>
      </w:r>
      <w:r w:rsidRPr="00BE58D7">
        <w:rPr>
          <w:rFonts w:ascii="Arial" w:hAnsi="Arial" w:cs="Arial"/>
          <w:sz w:val="22"/>
          <w:szCs w:val="22"/>
        </w:rPr>
        <w:t xml:space="preserve">also must review and consider any information about the applicant that appears in the nonpublic segment of the integrity and performance system accessible through the Federal Awardee Performance and Integrity Information System, FAPIIS. </w:t>
      </w:r>
    </w:p>
    <w:p w14:paraId="6100E467" w14:textId="7A472845" w:rsidR="00104533" w:rsidRDefault="00104533" w:rsidP="00EF41E2">
      <w:pPr>
        <w:ind w:left="720"/>
        <w:rPr>
          <w:rFonts w:ascii="Arial" w:hAnsi="Arial" w:cs="Arial"/>
          <w:sz w:val="22"/>
          <w:szCs w:val="22"/>
        </w:rPr>
      </w:pPr>
    </w:p>
    <w:bookmarkEnd w:id="25"/>
    <w:bookmarkEnd w:id="26"/>
    <w:p w14:paraId="2053A9B6" w14:textId="3550C57F" w:rsidR="00331000" w:rsidRPr="001D4130" w:rsidRDefault="00331000" w:rsidP="00331000">
      <w:pPr>
        <w:sectPr w:rsidR="00331000" w:rsidRPr="001D4130" w:rsidSect="006B39C9">
          <w:headerReference w:type="even" r:id="rId33"/>
          <w:headerReference w:type="default" r:id="rId34"/>
          <w:footerReference w:type="default" r:id="rId35"/>
          <w:headerReference w:type="first" r:id="rId36"/>
          <w:type w:val="continuous"/>
          <w:pgSz w:w="12240" w:h="15840"/>
          <w:pgMar w:top="1008" w:right="1440" w:bottom="720" w:left="1440" w:header="446" w:footer="432" w:gutter="0"/>
          <w:cols w:space="720"/>
          <w:docGrid w:linePitch="360"/>
        </w:sectPr>
      </w:pPr>
    </w:p>
    <w:p w14:paraId="0E913D50" w14:textId="40B9C98C" w:rsidR="00755663" w:rsidRDefault="00755663" w:rsidP="00755663">
      <w:pPr>
        <w:pStyle w:val="Heading1"/>
        <w:jc w:val="center"/>
      </w:pPr>
      <w:bookmarkStart w:id="43" w:name="_Toc51433075"/>
      <w:bookmarkStart w:id="44" w:name="_Hlk40105101"/>
      <w:r>
        <w:lastRenderedPageBreak/>
        <w:t>Appendix A:  Cover Page</w:t>
      </w:r>
      <w:bookmarkEnd w:id="43"/>
      <w:r>
        <w:t xml:space="preserve"> </w:t>
      </w:r>
    </w:p>
    <w:p w14:paraId="74E9D5A4" w14:textId="77777777" w:rsidR="00755663" w:rsidRDefault="00755663" w:rsidP="00755663"/>
    <w:p w14:paraId="49B5E9E6" w14:textId="77777777" w:rsidR="00755663" w:rsidRDefault="00755663" w:rsidP="00755663"/>
    <w:p w14:paraId="62DAE934" w14:textId="77777777" w:rsidR="00755663" w:rsidRPr="008D0C3C" w:rsidRDefault="00755663" w:rsidP="00755663">
      <w:pPr>
        <w:spacing w:line="276" w:lineRule="auto"/>
        <w:jc w:val="center"/>
        <w:rPr>
          <w:b/>
        </w:rPr>
      </w:pPr>
      <w:r>
        <w:rPr>
          <w:b/>
        </w:rPr>
        <w:t>University of Nevada, Reno Center for the Application of Substance Abuse Technologies</w:t>
      </w:r>
    </w:p>
    <w:p w14:paraId="03316921" w14:textId="77777777" w:rsidR="00755663" w:rsidRPr="00141971" w:rsidRDefault="00755663" w:rsidP="00755663">
      <w:pPr>
        <w:jc w:val="center"/>
        <w:rPr>
          <w:b/>
          <w:sz w:val="14"/>
          <w:szCs w:val="14"/>
        </w:rPr>
      </w:pPr>
    </w:p>
    <w:p w14:paraId="199AC66C" w14:textId="77777777" w:rsidR="00755663" w:rsidRPr="00141971" w:rsidRDefault="00755663" w:rsidP="00755663">
      <w:pPr>
        <w:spacing w:line="276" w:lineRule="auto"/>
        <w:jc w:val="center"/>
        <w:rPr>
          <w:b/>
          <w:sz w:val="14"/>
          <w:szCs w:val="14"/>
        </w:rPr>
      </w:pPr>
      <w:r w:rsidRPr="003D1EA7">
        <w:rPr>
          <w:i/>
        </w:rPr>
        <w:t>In re</w:t>
      </w:r>
      <w:r>
        <w:rPr>
          <w:i/>
        </w:rPr>
        <w:t>s</w:t>
      </w:r>
      <w:r w:rsidRPr="003D1EA7">
        <w:rPr>
          <w:i/>
        </w:rPr>
        <w:t>ponse to:</w:t>
      </w:r>
    </w:p>
    <w:p w14:paraId="61BACFE3" w14:textId="77777777" w:rsidR="00755663" w:rsidRPr="009D275B" w:rsidRDefault="00755663" w:rsidP="00755663">
      <w:pPr>
        <w:spacing w:line="276" w:lineRule="auto"/>
        <w:jc w:val="center"/>
        <w:rPr>
          <w:b/>
        </w:rPr>
      </w:pPr>
      <w:r>
        <w:rPr>
          <w:b/>
        </w:rPr>
        <w:t xml:space="preserve">NOFO </w:t>
      </w:r>
    </w:p>
    <w:p w14:paraId="56C62037" w14:textId="77777777" w:rsidR="00755663" w:rsidRPr="009D275B" w:rsidRDefault="00755663" w:rsidP="00755663">
      <w:pPr>
        <w:spacing w:line="276" w:lineRule="auto"/>
        <w:jc w:val="center"/>
        <w:rPr>
          <w:b/>
        </w:rPr>
      </w:pPr>
      <w:r>
        <w:rPr>
          <w:b/>
        </w:rPr>
        <w:t>SOR Funding</w:t>
      </w:r>
    </w:p>
    <w:p w14:paraId="09CEB547" w14:textId="77777777" w:rsidR="00755663" w:rsidRPr="009D275B" w:rsidRDefault="00755663" w:rsidP="00755663">
      <w:pPr>
        <w:spacing w:line="276" w:lineRule="auto"/>
        <w:jc w:val="center"/>
        <w:rPr>
          <w:b/>
        </w:rPr>
      </w:pPr>
      <w:r w:rsidRPr="009D275B">
        <w:rPr>
          <w:b/>
        </w:rPr>
        <w:t xml:space="preserve">Deadline for Submission and Time: </w:t>
      </w:r>
      <w:r>
        <w:rPr>
          <w:b/>
        </w:rPr>
        <w:t>October 30, 2020</w:t>
      </w:r>
    </w:p>
    <w:p w14:paraId="5A0D095B" w14:textId="77777777" w:rsidR="00755663" w:rsidRDefault="00755663" w:rsidP="00755663">
      <w:pPr>
        <w:spacing w:line="276" w:lineRule="auto"/>
        <w:jc w:val="center"/>
        <w:rPr>
          <w:i/>
        </w:rPr>
      </w:pPr>
      <w:r w:rsidRPr="00A67198">
        <w:rPr>
          <w:i/>
        </w:rPr>
        <w:t>Our application is respectfully submitted as follows:</w:t>
      </w:r>
    </w:p>
    <w:p w14:paraId="412CDA79" w14:textId="77777777" w:rsidR="00755663" w:rsidRPr="00A67198" w:rsidRDefault="00755663" w:rsidP="00755663">
      <w:pPr>
        <w:spacing w:line="276" w:lineRule="auto"/>
        <w:jc w:val="center"/>
        <w:rPr>
          <w:i/>
        </w:rPr>
      </w:pPr>
    </w:p>
    <w:tbl>
      <w:tblPr>
        <w:tblStyle w:val="TableGrid12"/>
        <w:tblW w:w="9185" w:type="dxa"/>
        <w:jc w:val="center"/>
        <w:tblBorders>
          <w:insideH w:val="single" w:sz="6" w:space="0" w:color="auto"/>
          <w:insideV w:val="single" w:sz="6" w:space="0" w:color="auto"/>
        </w:tblBorders>
        <w:tblLook w:val="04A0" w:firstRow="1" w:lastRow="0" w:firstColumn="1" w:lastColumn="0" w:noHBand="0" w:noVBand="1"/>
      </w:tblPr>
      <w:tblGrid>
        <w:gridCol w:w="3055"/>
        <w:gridCol w:w="1895"/>
        <w:gridCol w:w="1530"/>
        <w:gridCol w:w="2705"/>
      </w:tblGrid>
      <w:tr w:rsidR="00755663" w:rsidRPr="008D0C3C" w14:paraId="65E177AC" w14:textId="77777777" w:rsidTr="00F35313">
        <w:trPr>
          <w:jc w:val="center"/>
        </w:trPr>
        <w:tc>
          <w:tcPr>
            <w:tcW w:w="3055" w:type="dxa"/>
          </w:tcPr>
          <w:p w14:paraId="70C63BCE" w14:textId="77777777" w:rsidR="00755663" w:rsidRPr="003D1EA7" w:rsidRDefault="00755663" w:rsidP="00F35313">
            <w:pPr>
              <w:spacing w:line="360" w:lineRule="auto"/>
              <w:rPr>
                <w:rFonts w:cs="Calibri"/>
                <w:b/>
              </w:rPr>
            </w:pPr>
            <w:r w:rsidRPr="008D0C3C">
              <w:rPr>
                <w:rFonts w:cs="Calibri"/>
                <w:b/>
              </w:rPr>
              <w:t xml:space="preserve">Company Name: </w:t>
            </w:r>
          </w:p>
        </w:tc>
        <w:tc>
          <w:tcPr>
            <w:tcW w:w="6130" w:type="dxa"/>
            <w:gridSpan w:val="3"/>
          </w:tcPr>
          <w:p w14:paraId="7FF14498" w14:textId="77777777" w:rsidR="00755663" w:rsidRPr="008D0C3C" w:rsidRDefault="00755663" w:rsidP="00F35313">
            <w:pPr>
              <w:spacing w:line="360" w:lineRule="auto"/>
            </w:pPr>
          </w:p>
        </w:tc>
      </w:tr>
      <w:tr w:rsidR="00755663" w:rsidRPr="008D0C3C" w14:paraId="0174C5B4" w14:textId="77777777" w:rsidTr="00F35313">
        <w:trPr>
          <w:trHeight w:val="432"/>
          <w:jc w:val="center"/>
        </w:trPr>
        <w:tc>
          <w:tcPr>
            <w:tcW w:w="3055" w:type="dxa"/>
          </w:tcPr>
          <w:p w14:paraId="15B8F673" w14:textId="77777777" w:rsidR="00755663" w:rsidRDefault="00755663" w:rsidP="00F35313">
            <w:pPr>
              <w:spacing w:line="360" w:lineRule="auto"/>
              <w:rPr>
                <w:rFonts w:cs="Calibri"/>
                <w:b/>
              </w:rPr>
            </w:pPr>
            <w:r>
              <w:rPr>
                <w:rFonts w:cs="Calibri"/>
                <w:b/>
              </w:rPr>
              <w:t xml:space="preserve">Clinic </w:t>
            </w:r>
            <w:r w:rsidRPr="008D0C3C">
              <w:rPr>
                <w:rFonts w:cs="Calibri"/>
                <w:b/>
              </w:rPr>
              <w:t>Address:</w:t>
            </w:r>
          </w:p>
          <w:p w14:paraId="73D36201" w14:textId="77777777" w:rsidR="00755663" w:rsidRPr="008D0C3C" w:rsidRDefault="00755663" w:rsidP="00F35313">
            <w:pPr>
              <w:spacing w:line="360" w:lineRule="auto"/>
              <w:rPr>
                <w:rFonts w:cs="Calibri"/>
                <w:b/>
                <w:sz w:val="10"/>
                <w:szCs w:val="10"/>
              </w:rPr>
            </w:pPr>
          </w:p>
        </w:tc>
        <w:tc>
          <w:tcPr>
            <w:tcW w:w="6130" w:type="dxa"/>
            <w:gridSpan w:val="3"/>
          </w:tcPr>
          <w:p w14:paraId="0F63C477" w14:textId="77777777" w:rsidR="00755663" w:rsidRPr="008D0C3C" w:rsidRDefault="00755663" w:rsidP="00F35313">
            <w:pPr>
              <w:spacing w:line="360" w:lineRule="auto"/>
            </w:pPr>
          </w:p>
        </w:tc>
      </w:tr>
      <w:tr w:rsidR="00755663" w:rsidRPr="008D0C3C" w14:paraId="21D6F715" w14:textId="77777777" w:rsidTr="00F35313">
        <w:trPr>
          <w:jc w:val="center"/>
        </w:trPr>
        <w:tc>
          <w:tcPr>
            <w:tcW w:w="3055" w:type="dxa"/>
            <w:vAlign w:val="center"/>
          </w:tcPr>
          <w:p w14:paraId="77D12DE7" w14:textId="77777777" w:rsidR="00755663" w:rsidRPr="008D0C3C" w:rsidRDefault="00755663" w:rsidP="00F35313">
            <w:pPr>
              <w:spacing w:line="360" w:lineRule="auto"/>
              <w:rPr>
                <w:b/>
              </w:rPr>
            </w:pPr>
            <w:r>
              <w:rPr>
                <w:b/>
              </w:rPr>
              <w:t>Mailing Address: (If different)</w:t>
            </w:r>
          </w:p>
        </w:tc>
        <w:tc>
          <w:tcPr>
            <w:tcW w:w="6130" w:type="dxa"/>
            <w:gridSpan w:val="3"/>
            <w:vAlign w:val="center"/>
          </w:tcPr>
          <w:p w14:paraId="2EDAFADF" w14:textId="77777777" w:rsidR="00755663" w:rsidRPr="008D0C3C" w:rsidRDefault="00755663" w:rsidP="00F35313">
            <w:pPr>
              <w:spacing w:line="360" w:lineRule="auto"/>
              <w:rPr>
                <w:b/>
              </w:rPr>
            </w:pPr>
          </w:p>
        </w:tc>
      </w:tr>
      <w:tr w:rsidR="00755663" w:rsidRPr="008D0C3C" w14:paraId="7949220B" w14:textId="77777777" w:rsidTr="00F35313">
        <w:trPr>
          <w:jc w:val="center"/>
        </w:trPr>
        <w:tc>
          <w:tcPr>
            <w:tcW w:w="3055" w:type="dxa"/>
          </w:tcPr>
          <w:p w14:paraId="4ED1B1B3" w14:textId="77777777" w:rsidR="00755663" w:rsidRDefault="00755663" w:rsidP="00F35313">
            <w:pPr>
              <w:spacing w:line="360" w:lineRule="auto"/>
              <w:rPr>
                <w:b/>
              </w:rPr>
            </w:pPr>
            <w:r w:rsidRPr="008D0C3C">
              <w:rPr>
                <w:b/>
              </w:rPr>
              <w:t>Phone:</w:t>
            </w:r>
          </w:p>
          <w:p w14:paraId="5D9B0E65" w14:textId="77777777" w:rsidR="00755663" w:rsidRPr="008D0C3C" w:rsidRDefault="00755663" w:rsidP="00F35313">
            <w:pPr>
              <w:spacing w:line="360" w:lineRule="auto"/>
              <w:rPr>
                <w:b/>
                <w:sz w:val="10"/>
                <w:szCs w:val="10"/>
              </w:rPr>
            </w:pPr>
          </w:p>
        </w:tc>
        <w:tc>
          <w:tcPr>
            <w:tcW w:w="1895" w:type="dxa"/>
          </w:tcPr>
          <w:p w14:paraId="208427E3" w14:textId="77777777" w:rsidR="00755663" w:rsidRPr="008D0C3C" w:rsidRDefault="00755663" w:rsidP="00F35313">
            <w:pPr>
              <w:spacing w:line="360" w:lineRule="auto"/>
              <w:rPr>
                <w:b/>
              </w:rPr>
            </w:pPr>
          </w:p>
        </w:tc>
        <w:tc>
          <w:tcPr>
            <w:tcW w:w="1530" w:type="dxa"/>
          </w:tcPr>
          <w:p w14:paraId="08FAF839" w14:textId="77777777" w:rsidR="00755663" w:rsidRPr="008D0C3C" w:rsidRDefault="00755663" w:rsidP="00F35313">
            <w:pPr>
              <w:spacing w:line="360" w:lineRule="auto"/>
              <w:rPr>
                <w:b/>
              </w:rPr>
            </w:pPr>
            <w:r w:rsidRPr="008D0C3C">
              <w:rPr>
                <w:b/>
              </w:rPr>
              <w:t>Fax:</w:t>
            </w:r>
            <w:r w:rsidRPr="008D0C3C">
              <w:rPr>
                <w:rFonts w:cs="Calibri"/>
                <w:b/>
                <w:noProof/>
              </w:rPr>
              <w:t xml:space="preserve"> </w:t>
            </w:r>
          </w:p>
        </w:tc>
        <w:tc>
          <w:tcPr>
            <w:tcW w:w="2705" w:type="dxa"/>
          </w:tcPr>
          <w:p w14:paraId="1F11647F" w14:textId="77777777" w:rsidR="00755663" w:rsidRPr="008D0C3C" w:rsidRDefault="00755663" w:rsidP="00F35313">
            <w:pPr>
              <w:spacing w:line="360" w:lineRule="auto"/>
              <w:rPr>
                <w:b/>
              </w:rPr>
            </w:pPr>
          </w:p>
        </w:tc>
      </w:tr>
      <w:tr w:rsidR="00755663" w:rsidRPr="008D0C3C" w14:paraId="62F12DA5" w14:textId="77777777" w:rsidTr="00F35313">
        <w:trPr>
          <w:trHeight w:val="705"/>
          <w:jc w:val="center"/>
        </w:trPr>
        <w:tc>
          <w:tcPr>
            <w:tcW w:w="3055" w:type="dxa"/>
          </w:tcPr>
          <w:p w14:paraId="05ABEBE6" w14:textId="77777777" w:rsidR="00755663" w:rsidRDefault="00755663" w:rsidP="00F35313">
            <w:pPr>
              <w:spacing w:line="360" w:lineRule="auto"/>
              <w:rPr>
                <w:rFonts w:cs="Calibri"/>
                <w:b/>
              </w:rPr>
            </w:pPr>
            <w:r w:rsidRPr="008D0C3C">
              <w:rPr>
                <w:rFonts w:cs="Calibri"/>
                <w:b/>
              </w:rPr>
              <w:t>Executive Director/CEO:</w:t>
            </w:r>
          </w:p>
          <w:p w14:paraId="2F85793F" w14:textId="77777777" w:rsidR="00755663" w:rsidRPr="008D0C3C" w:rsidRDefault="00755663" w:rsidP="00F35313">
            <w:pPr>
              <w:spacing w:line="360" w:lineRule="auto"/>
              <w:rPr>
                <w:b/>
              </w:rPr>
            </w:pPr>
          </w:p>
        </w:tc>
        <w:tc>
          <w:tcPr>
            <w:tcW w:w="6130" w:type="dxa"/>
            <w:gridSpan w:val="3"/>
          </w:tcPr>
          <w:p w14:paraId="2E89438C" w14:textId="77777777" w:rsidR="00755663" w:rsidRPr="008D0C3C" w:rsidRDefault="00755663" w:rsidP="00F35313">
            <w:pPr>
              <w:spacing w:line="360" w:lineRule="auto"/>
              <w:rPr>
                <w:b/>
              </w:rPr>
            </w:pPr>
          </w:p>
        </w:tc>
      </w:tr>
      <w:tr w:rsidR="00755663" w:rsidRPr="008D0C3C" w14:paraId="6D50135E" w14:textId="77777777" w:rsidTr="00F35313">
        <w:trPr>
          <w:jc w:val="center"/>
        </w:trPr>
        <w:tc>
          <w:tcPr>
            <w:tcW w:w="3055" w:type="dxa"/>
          </w:tcPr>
          <w:p w14:paraId="59710056" w14:textId="77777777" w:rsidR="00755663" w:rsidRPr="008D0C3C" w:rsidRDefault="00755663" w:rsidP="00F35313">
            <w:pPr>
              <w:spacing w:line="360" w:lineRule="auto"/>
              <w:rPr>
                <w:b/>
                <w:sz w:val="10"/>
                <w:szCs w:val="10"/>
              </w:rPr>
            </w:pPr>
            <w:r>
              <w:rPr>
                <w:b/>
              </w:rPr>
              <w:t>Primary Contact for Proposal</w:t>
            </w:r>
            <w:r w:rsidRPr="008D0C3C">
              <w:rPr>
                <w:b/>
              </w:rPr>
              <w:t>:</w:t>
            </w:r>
          </w:p>
        </w:tc>
        <w:tc>
          <w:tcPr>
            <w:tcW w:w="6130" w:type="dxa"/>
            <w:gridSpan w:val="3"/>
          </w:tcPr>
          <w:p w14:paraId="5F26C493" w14:textId="77777777" w:rsidR="00755663" w:rsidRPr="008D0C3C" w:rsidRDefault="00755663" w:rsidP="00F35313">
            <w:pPr>
              <w:spacing w:line="360" w:lineRule="auto"/>
              <w:rPr>
                <w:b/>
              </w:rPr>
            </w:pPr>
          </w:p>
        </w:tc>
      </w:tr>
      <w:tr w:rsidR="00755663" w:rsidRPr="008D0C3C" w14:paraId="20FF209D" w14:textId="77777777" w:rsidTr="00F35313">
        <w:trPr>
          <w:jc w:val="center"/>
        </w:trPr>
        <w:tc>
          <w:tcPr>
            <w:tcW w:w="3055" w:type="dxa"/>
          </w:tcPr>
          <w:p w14:paraId="3403E06E" w14:textId="77777777" w:rsidR="00755663" w:rsidRPr="008D0C3C" w:rsidRDefault="00755663" w:rsidP="00F35313">
            <w:pPr>
              <w:spacing w:line="360" w:lineRule="auto"/>
              <w:rPr>
                <w:rFonts w:cs="Calibri"/>
                <w:b/>
                <w:sz w:val="10"/>
                <w:szCs w:val="10"/>
              </w:rPr>
            </w:pPr>
            <w:r>
              <w:rPr>
                <w:rFonts w:cs="Calibri"/>
                <w:b/>
              </w:rPr>
              <w:t>Primary Contact</w:t>
            </w:r>
            <w:r w:rsidRPr="008D0C3C">
              <w:rPr>
                <w:rFonts w:cs="Calibri"/>
                <w:b/>
              </w:rPr>
              <w:t xml:space="preserve"> Email</w:t>
            </w:r>
            <w:r>
              <w:rPr>
                <w:rFonts w:cs="Calibri"/>
                <w:b/>
              </w:rPr>
              <w:t xml:space="preserve"> Address</w:t>
            </w:r>
            <w:r w:rsidRPr="008D0C3C">
              <w:rPr>
                <w:rFonts w:cs="Calibri"/>
                <w:b/>
              </w:rPr>
              <w:t>:</w:t>
            </w:r>
          </w:p>
        </w:tc>
        <w:tc>
          <w:tcPr>
            <w:tcW w:w="6130" w:type="dxa"/>
            <w:gridSpan w:val="3"/>
          </w:tcPr>
          <w:p w14:paraId="13C5A95D" w14:textId="77777777" w:rsidR="00755663" w:rsidRPr="008D0C3C" w:rsidRDefault="00755663" w:rsidP="00F35313">
            <w:pPr>
              <w:spacing w:line="360" w:lineRule="auto"/>
              <w:rPr>
                <w:b/>
              </w:rPr>
            </w:pPr>
          </w:p>
        </w:tc>
      </w:tr>
    </w:tbl>
    <w:p w14:paraId="7692F9FA" w14:textId="77777777" w:rsidR="00755663" w:rsidRDefault="00755663" w:rsidP="00755663">
      <w:pPr>
        <w:rPr>
          <w:i/>
        </w:rPr>
      </w:pPr>
    </w:p>
    <w:p w14:paraId="7F8CEEF1" w14:textId="77777777" w:rsidR="00755663" w:rsidRDefault="00755663" w:rsidP="00755663">
      <w:pPr>
        <w:rPr>
          <w:i/>
        </w:rPr>
      </w:pPr>
      <w:r w:rsidRPr="00141971">
        <w:rPr>
          <w:i/>
        </w:rPr>
        <w:t>As a duly authorized representative, I hereby certify that I have read, understand, and agree to all terms and conditions contained within this request for applications and that information</w:t>
      </w:r>
      <w:r w:rsidRPr="00593B5D">
        <w:rPr>
          <w:i/>
        </w:rPr>
        <w:t xml:space="preserve"> </w:t>
      </w:r>
      <w:r w:rsidRPr="00141971">
        <w:rPr>
          <w:i/>
        </w:rPr>
        <w:t>included in our organization’s application hereby submitted is accurate and complete.</w:t>
      </w:r>
    </w:p>
    <w:p w14:paraId="5CB78EF5" w14:textId="77777777" w:rsidR="00755663" w:rsidRDefault="00755663" w:rsidP="00755663">
      <w:pPr>
        <w:rPr>
          <w:i/>
        </w:rPr>
      </w:pPr>
    </w:p>
    <w:p w14:paraId="08F42D24" w14:textId="77777777" w:rsidR="00755663" w:rsidRDefault="00755663" w:rsidP="00755663">
      <w:pPr>
        <w:rPr>
          <w:i/>
        </w:rPr>
      </w:pPr>
    </w:p>
    <w:p w14:paraId="1A747348" w14:textId="77777777" w:rsidR="00755663" w:rsidRPr="00141971" w:rsidRDefault="00755663" w:rsidP="00755663">
      <w:pPr>
        <w:rPr>
          <w:i/>
        </w:rPr>
      </w:pPr>
      <w:r w:rsidRPr="00141971">
        <w:rPr>
          <w:i/>
        </w:rPr>
        <w:t xml:space="preserve"> </w:t>
      </w:r>
    </w:p>
    <w:tbl>
      <w:tblPr>
        <w:tblStyle w:val="TableGrid12"/>
        <w:tblpPr w:leftFromText="180" w:rightFromText="180" w:vertAnchor="text" w:horzAnchor="margin" w:tblpXSpec="center" w:tblpY="-76"/>
        <w:tblW w:w="95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45"/>
        <w:gridCol w:w="444"/>
        <w:gridCol w:w="3629"/>
        <w:gridCol w:w="723"/>
        <w:gridCol w:w="2196"/>
        <w:gridCol w:w="1498"/>
      </w:tblGrid>
      <w:tr w:rsidR="00755663" w:rsidRPr="008D0C3C" w14:paraId="1DFEEC45" w14:textId="77777777" w:rsidTr="00F35313">
        <w:trPr>
          <w:trHeight w:val="20"/>
        </w:trPr>
        <w:tc>
          <w:tcPr>
            <w:tcW w:w="1047" w:type="dxa"/>
            <w:vAlign w:val="bottom"/>
          </w:tcPr>
          <w:p w14:paraId="0077434A" w14:textId="77777777" w:rsidR="00755663" w:rsidRPr="008D0C3C" w:rsidRDefault="00755663" w:rsidP="00F35313">
            <w:pPr>
              <w:tabs>
                <w:tab w:val="left" w:pos="4680"/>
                <w:tab w:val="left" w:pos="9360"/>
              </w:tabs>
              <w:spacing w:before="120" w:after="160"/>
              <w:rPr>
                <w:rFonts w:cs="Calibri"/>
                <w:b/>
              </w:rPr>
            </w:pPr>
            <w:r w:rsidRPr="008D0C3C">
              <w:rPr>
                <w:rFonts w:cs="Calibri"/>
                <w:b/>
              </w:rPr>
              <w:t>Signed:</w:t>
            </w:r>
          </w:p>
        </w:tc>
        <w:tc>
          <w:tcPr>
            <w:tcW w:w="4094" w:type="dxa"/>
            <w:gridSpan w:val="2"/>
            <w:vAlign w:val="bottom"/>
          </w:tcPr>
          <w:p w14:paraId="7A5D0ED9" w14:textId="77777777" w:rsidR="00755663" w:rsidRPr="008D0C3C" w:rsidRDefault="00755663" w:rsidP="00F35313">
            <w:pPr>
              <w:tabs>
                <w:tab w:val="left" w:pos="4680"/>
                <w:tab w:val="left" w:pos="9360"/>
              </w:tabs>
              <w:spacing w:before="120" w:after="160"/>
              <w:rPr>
                <w:rFonts w:cs="Calibri"/>
              </w:rPr>
            </w:pPr>
          </w:p>
        </w:tc>
        <w:tc>
          <w:tcPr>
            <w:tcW w:w="2889" w:type="dxa"/>
            <w:gridSpan w:val="2"/>
            <w:vAlign w:val="bottom"/>
          </w:tcPr>
          <w:p w14:paraId="5F0F9809" w14:textId="77777777" w:rsidR="00755663" w:rsidRPr="008D0C3C" w:rsidRDefault="00755663" w:rsidP="00F35313">
            <w:pPr>
              <w:tabs>
                <w:tab w:val="left" w:pos="4680"/>
                <w:tab w:val="left" w:pos="9360"/>
              </w:tabs>
              <w:spacing w:before="120" w:after="160"/>
              <w:rPr>
                <w:rFonts w:cs="Calibri"/>
                <w:b/>
              </w:rPr>
            </w:pPr>
            <w:r w:rsidRPr="008D0C3C">
              <w:rPr>
                <w:rFonts w:cs="Calibri"/>
                <w:b/>
              </w:rPr>
              <w:t xml:space="preserve">Date: </w:t>
            </w:r>
          </w:p>
        </w:tc>
        <w:tc>
          <w:tcPr>
            <w:tcW w:w="1505" w:type="dxa"/>
            <w:vAlign w:val="bottom"/>
          </w:tcPr>
          <w:p w14:paraId="74488ABA" w14:textId="77777777" w:rsidR="00755663" w:rsidRPr="008D0C3C" w:rsidRDefault="00755663" w:rsidP="00F35313">
            <w:pPr>
              <w:tabs>
                <w:tab w:val="left" w:pos="4680"/>
                <w:tab w:val="left" w:pos="9360"/>
              </w:tabs>
              <w:spacing w:before="120" w:after="160"/>
              <w:rPr>
                <w:rFonts w:cs="Calibri"/>
              </w:rPr>
            </w:pPr>
          </w:p>
        </w:tc>
      </w:tr>
      <w:tr w:rsidR="00755663" w:rsidRPr="008D0C3C" w14:paraId="02C5A855" w14:textId="77777777" w:rsidTr="00F35313">
        <w:trPr>
          <w:trHeight w:val="20"/>
        </w:trPr>
        <w:tc>
          <w:tcPr>
            <w:tcW w:w="1493" w:type="dxa"/>
            <w:gridSpan w:val="2"/>
            <w:vAlign w:val="bottom"/>
          </w:tcPr>
          <w:p w14:paraId="57BADFB8" w14:textId="77777777" w:rsidR="00755663" w:rsidRDefault="00755663" w:rsidP="00F35313">
            <w:pPr>
              <w:tabs>
                <w:tab w:val="left" w:pos="4680"/>
                <w:tab w:val="left" w:pos="9360"/>
              </w:tabs>
              <w:spacing w:before="120" w:after="160"/>
              <w:rPr>
                <w:rFonts w:cs="Calibri"/>
                <w:b/>
              </w:rPr>
            </w:pPr>
          </w:p>
          <w:p w14:paraId="372568B7" w14:textId="77777777" w:rsidR="00755663" w:rsidRPr="008D0C3C" w:rsidRDefault="00755663" w:rsidP="00F35313">
            <w:pPr>
              <w:tabs>
                <w:tab w:val="left" w:pos="4680"/>
                <w:tab w:val="left" w:pos="9360"/>
              </w:tabs>
              <w:spacing w:before="120" w:after="160"/>
              <w:rPr>
                <w:rFonts w:cs="Calibri"/>
                <w:b/>
              </w:rPr>
            </w:pPr>
            <w:r w:rsidRPr="008D0C3C">
              <w:rPr>
                <w:rFonts w:cs="Calibri"/>
                <w:b/>
              </w:rPr>
              <w:t>Print Name:</w:t>
            </w:r>
            <w:r w:rsidRPr="008D0C3C">
              <w:rPr>
                <w:rFonts w:cs="Calibri"/>
                <w:b/>
                <w:noProof/>
              </w:rPr>
              <w:t xml:space="preserve"> </w:t>
            </w:r>
          </w:p>
        </w:tc>
        <w:tc>
          <w:tcPr>
            <w:tcW w:w="3648" w:type="dxa"/>
            <w:vAlign w:val="bottom"/>
          </w:tcPr>
          <w:p w14:paraId="312F0A46" w14:textId="77777777" w:rsidR="00755663" w:rsidRPr="008D0C3C" w:rsidRDefault="00755663" w:rsidP="00F35313">
            <w:pPr>
              <w:tabs>
                <w:tab w:val="left" w:pos="4680"/>
                <w:tab w:val="left" w:pos="9360"/>
              </w:tabs>
              <w:spacing w:before="120" w:after="160"/>
              <w:rPr>
                <w:rFonts w:cs="Calibri"/>
              </w:rPr>
            </w:pPr>
          </w:p>
        </w:tc>
        <w:tc>
          <w:tcPr>
            <w:tcW w:w="681" w:type="dxa"/>
            <w:vAlign w:val="bottom"/>
          </w:tcPr>
          <w:p w14:paraId="74A9F871" w14:textId="77777777" w:rsidR="00755663" w:rsidRPr="008D0C3C" w:rsidRDefault="00755663" w:rsidP="00F35313">
            <w:pPr>
              <w:tabs>
                <w:tab w:val="left" w:pos="4680"/>
                <w:tab w:val="left" w:pos="9360"/>
              </w:tabs>
              <w:spacing w:before="120" w:after="160"/>
              <w:rPr>
                <w:rFonts w:cs="Calibri"/>
                <w:b/>
              </w:rPr>
            </w:pPr>
            <w:r w:rsidRPr="008D0C3C">
              <w:rPr>
                <w:rFonts w:cs="Calibri"/>
                <w:b/>
              </w:rPr>
              <w:t xml:space="preserve">Title: </w:t>
            </w:r>
          </w:p>
        </w:tc>
        <w:tc>
          <w:tcPr>
            <w:tcW w:w="3713" w:type="dxa"/>
            <w:gridSpan w:val="2"/>
            <w:vAlign w:val="bottom"/>
          </w:tcPr>
          <w:p w14:paraId="37ACFF29" w14:textId="77777777" w:rsidR="00755663" w:rsidRPr="008D0C3C" w:rsidRDefault="00755663" w:rsidP="00F35313">
            <w:pPr>
              <w:tabs>
                <w:tab w:val="left" w:pos="4680"/>
                <w:tab w:val="left" w:pos="9360"/>
              </w:tabs>
              <w:spacing w:before="120" w:after="160"/>
              <w:rPr>
                <w:rFonts w:cs="Calibri"/>
              </w:rPr>
            </w:pPr>
          </w:p>
        </w:tc>
      </w:tr>
    </w:tbl>
    <w:p w14:paraId="73D76F96" w14:textId="77777777" w:rsidR="00755663" w:rsidRPr="00593B5D" w:rsidRDefault="00755663" w:rsidP="00755663">
      <w:r>
        <w:br w:type="page"/>
      </w:r>
    </w:p>
    <w:p w14:paraId="44A2681C" w14:textId="6FDCA64C" w:rsidR="00331000" w:rsidRPr="00B254F8" w:rsidRDefault="00DF5445" w:rsidP="00DF5445">
      <w:pPr>
        <w:pStyle w:val="Heading1"/>
        <w:jc w:val="center"/>
      </w:pPr>
      <w:bookmarkStart w:id="45" w:name="_Toc51433076"/>
      <w:r>
        <w:lastRenderedPageBreak/>
        <w:t xml:space="preserve">Appendix </w:t>
      </w:r>
      <w:r w:rsidR="00755663">
        <w:t>B</w:t>
      </w:r>
      <w:r>
        <w:t xml:space="preserve">:  </w:t>
      </w:r>
      <w:r w:rsidR="00331000" w:rsidRPr="00B254F8">
        <w:t>Application</w:t>
      </w:r>
      <w:r w:rsidR="00446CD7">
        <w:t xml:space="preserve"> Form</w:t>
      </w:r>
      <w:bookmarkEnd w:id="45"/>
    </w:p>
    <w:p w14:paraId="2580CE78" w14:textId="5C17DE24" w:rsidR="00331000" w:rsidRPr="00B254F8" w:rsidRDefault="00331000" w:rsidP="00331000">
      <w:pPr>
        <w:jc w:val="right"/>
        <w:rPr>
          <w:rFonts w:ascii="Arial" w:hAnsi="Arial" w:cs="Arial"/>
          <w:sz w:val="22"/>
          <w:szCs w:val="22"/>
        </w:rPr>
      </w:pPr>
      <w:r w:rsidRPr="00B254F8">
        <w:rPr>
          <w:rFonts w:ascii="Arial" w:hAnsi="Arial" w:cs="Arial"/>
          <w:sz w:val="22"/>
          <w:szCs w:val="22"/>
        </w:rPr>
        <w:tab/>
      </w:r>
    </w:p>
    <w:p w14:paraId="597D9255" w14:textId="1FE44518" w:rsidR="00331000" w:rsidRPr="00B254F8" w:rsidRDefault="00331000" w:rsidP="00C16114">
      <w:pPr>
        <w:pStyle w:val="ListParagraph"/>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contextualSpacing/>
        <w:rPr>
          <w:rFonts w:ascii="Arial" w:hAnsi="Arial" w:cs="Arial"/>
          <w:b/>
        </w:rPr>
      </w:pPr>
      <w:r w:rsidRPr="00B254F8">
        <w:rPr>
          <w:rFonts w:ascii="Arial" w:hAnsi="Arial" w:cs="Arial"/>
          <w:b/>
        </w:rPr>
        <w:t>Organization Type</w:t>
      </w:r>
    </w:p>
    <w:p w14:paraId="25DF429B" w14:textId="52A3F111" w:rsidR="00C33B46" w:rsidRPr="00B254F8" w:rsidRDefault="00331000" w:rsidP="00C33B46">
      <w:pPr>
        <w:spacing w:after="120"/>
        <w:ind w:left="720"/>
        <w:rPr>
          <w:rFonts w:ascii="Arial" w:hAnsi="Arial" w:cs="Arial"/>
          <w:sz w:val="22"/>
          <w:szCs w:val="22"/>
        </w:rPr>
      </w:pPr>
      <w:r w:rsidRPr="00B254F8">
        <w:rPr>
          <w:rFonts w:ascii="Arial" w:hAnsi="Arial" w:cs="Arial"/>
          <w:sz w:val="22"/>
          <w:szCs w:val="22"/>
        </w:rPr>
        <w:fldChar w:fldCharType="begin">
          <w:ffData>
            <w:name w:val="Check1"/>
            <w:enabled/>
            <w:calcOnExit w:val="0"/>
            <w:checkBox>
              <w:sizeAuto/>
              <w:default w:val="0"/>
            </w:checkBox>
          </w:ffData>
        </w:fldChar>
      </w:r>
      <w:bookmarkStart w:id="46" w:name="Check1"/>
      <w:r w:rsidRPr="00B254F8">
        <w:rPr>
          <w:rFonts w:ascii="Arial" w:hAnsi="Arial" w:cs="Arial"/>
          <w:sz w:val="22"/>
          <w:szCs w:val="22"/>
        </w:rPr>
        <w:instrText xml:space="preserve"> FORMCHECKBOX </w:instrText>
      </w:r>
      <w:r w:rsidR="00DD60E3">
        <w:rPr>
          <w:rFonts w:ascii="Arial" w:hAnsi="Arial" w:cs="Arial"/>
          <w:sz w:val="22"/>
          <w:szCs w:val="22"/>
        </w:rPr>
      </w:r>
      <w:r w:rsidR="00DD60E3">
        <w:rPr>
          <w:rFonts w:ascii="Arial" w:hAnsi="Arial" w:cs="Arial"/>
          <w:sz w:val="22"/>
          <w:szCs w:val="22"/>
        </w:rPr>
        <w:fldChar w:fldCharType="separate"/>
      </w:r>
      <w:r w:rsidRPr="00B254F8">
        <w:rPr>
          <w:rFonts w:ascii="Arial" w:hAnsi="Arial" w:cs="Arial"/>
          <w:sz w:val="22"/>
          <w:szCs w:val="22"/>
        </w:rPr>
        <w:fldChar w:fldCharType="end"/>
      </w:r>
      <w:bookmarkEnd w:id="46"/>
      <w:r w:rsidRPr="00B254F8">
        <w:rPr>
          <w:rFonts w:ascii="Arial" w:hAnsi="Arial" w:cs="Arial"/>
          <w:sz w:val="22"/>
          <w:szCs w:val="22"/>
        </w:rPr>
        <w:t xml:space="preserve"> </w:t>
      </w:r>
      <w:r w:rsidR="00E65098" w:rsidRPr="00B254F8">
        <w:rPr>
          <w:rFonts w:ascii="Arial" w:hAnsi="Arial" w:cs="Arial"/>
          <w:sz w:val="22"/>
          <w:szCs w:val="22"/>
        </w:rPr>
        <w:t xml:space="preserve">Public </w:t>
      </w:r>
      <w:r w:rsidRPr="00B254F8">
        <w:rPr>
          <w:rFonts w:ascii="Arial" w:hAnsi="Arial" w:cs="Arial"/>
          <w:sz w:val="22"/>
          <w:szCs w:val="22"/>
        </w:rPr>
        <w:t>Agency</w:t>
      </w:r>
      <w:r w:rsidRPr="00B254F8">
        <w:rPr>
          <w:rFonts w:ascii="Arial" w:hAnsi="Arial" w:cs="Arial"/>
          <w:sz w:val="22"/>
          <w:szCs w:val="22"/>
        </w:rPr>
        <w:tab/>
      </w:r>
      <w:r w:rsidRPr="00B254F8">
        <w:rPr>
          <w:rFonts w:ascii="Arial" w:hAnsi="Arial" w:cs="Arial"/>
          <w:sz w:val="22"/>
          <w:szCs w:val="22"/>
        </w:rPr>
        <w:fldChar w:fldCharType="begin">
          <w:ffData>
            <w:name w:val="Check2"/>
            <w:enabled/>
            <w:calcOnExit w:val="0"/>
            <w:checkBox>
              <w:sizeAuto/>
              <w:default w:val="0"/>
            </w:checkBox>
          </w:ffData>
        </w:fldChar>
      </w:r>
      <w:bookmarkStart w:id="47" w:name="Check2"/>
      <w:r w:rsidRPr="00B254F8">
        <w:rPr>
          <w:rFonts w:ascii="Arial" w:hAnsi="Arial" w:cs="Arial"/>
          <w:sz w:val="22"/>
          <w:szCs w:val="22"/>
        </w:rPr>
        <w:instrText xml:space="preserve"> FORMCHECKBOX </w:instrText>
      </w:r>
      <w:r w:rsidR="00DD60E3">
        <w:rPr>
          <w:rFonts w:ascii="Arial" w:hAnsi="Arial" w:cs="Arial"/>
          <w:sz w:val="22"/>
          <w:szCs w:val="22"/>
        </w:rPr>
      </w:r>
      <w:r w:rsidR="00DD60E3">
        <w:rPr>
          <w:rFonts w:ascii="Arial" w:hAnsi="Arial" w:cs="Arial"/>
          <w:sz w:val="22"/>
          <w:szCs w:val="22"/>
        </w:rPr>
        <w:fldChar w:fldCharType="separate"/>
      </w:r>
      <w:r w:rsidRPr="00B254F8">
        <w:rPr>
          <w:rFonts w:ascii="Arial" w:hAnsi="Arial" w:cs="Arial"/>
          <w:sz w:val="22"/>
          <w:szCs w:val="22"/>
        </w:rPr>
        <w:fldChar w:fldCharType="end"/>
      </w:r>
      <w:bookmarkEnd w:id="47"/>
      <w:r w:rsidRPr="00B254F8">
        <w:rPr>
          <w:rFonts w:ascii="Arial" w:hAnsi="Arial" w:cs="Arial"/>
          <w:sz w:val="22"/>
          <w:szCs w:val="22"/>
        </w:rPr>
        <w:t xml:space="preserve"> 501(c)(3) Nonprofit</w:t>
      </w:r>
      <w:r w:rsidR="00C33B46">
        <w:rPr>
          <w:rFonts w:ascii="Arial" w:hAnsi="Arial" w:cs="Arial"/>
          <w:sz w:val="22"/>
          <w:szCs w:val="22"/>
        </w:rPr>
        <w:t xml:space="preserve"> </w:t>
      </w:r>
      <w:r w:rsidR="00C33B46" w:rsidRPr="00B254F8">
        <w:rPr>
          <w:rFonts w:ascii="Arial" w:hAnsi="Arial" w:cs="Arial"/>
          <w:sz w:val="22"/>
          <w:szCs w:val="22"/>
        </w:rPr>
        <w:fldChar w:fldCharType="begin">
          <w:ffData>
            <w:name w:val="Check2"/>
            <w:enabled/>
            <w:calcOnExit w:val="0"/>
            <w:checkBox>
              <w:sizeAuto/>
              <w:default w:val="0"/>
            </w:checkBox>
          </w:ffData>
        </w:fldChar>
      </w:r>
      <w:r w:rsidR="00C33B46" w:rsidRPr="00B254F8">
        <w:rPr>
          <w:rFonts w:ascii="Arial" w:hAnsi="Arial" w:cs="Arial"/>
          <w:sz w:val="22"/>
          <w:szCs w:val="22"/>
        </w:rPr>
        <w:instrText xml:space="preserve"> FORMCHECKBOX </w:instrText>
      </w:r>
      <w:r w:rsidR="00DD60E3">
        <w:rPr>
          <w:rFonts w:ascii="Arial" w:hAnsi="Arial" w:cs="Arial"/>
          <w:sz w:val="22"/>
          <w:szCs w:val="22"/>
        </w:rPr>
      </w:r>
      <w:r w:rsidR="00DD60E3">
        <w:rPr>
          <w:rFonts w:ascii="Arial" w:hAnsi="Arial" w:cs="Arial"/>
          <w:sz w:val="22"/>
          <w:szCs w:val="22"/>
        </w:rPr>
        <w:fldChar w:fldCharType="separate"/>
      </w:r>
      <w:r w:rsidR="00C33B46" w:rsidRPr="00B254F8">
        <w:rPr>
          <w:rFonts w:ascii="Arial" w:hAnsi="Arial" w:cs="Arial"/>
          <w:sz w:val="22"/>
          <w:szCs w:val="22"/>
        </w:rPr>
        <w:fldChar w:fldCharType="end"/>
      </w:r>
      <w:r w:rsidR="00C33B46" w:rsidRPr="00B254F8">
        <w:rPr>
          <w:rFonts w:ascii="Arial" w:hAnsi="Arial" w:cs="Arial"/>
          <w:sz w:val="22"/>
          <w:szCs w:val="22"/>
        </w:rPr>
        <w:t xml:space="preserve"> </w:t>
      </w:r>
      <w:r w:rsidR="00C33B46">
        <w:rPr>
          <w:rFonts w:ascii="Arial" w:hAnsi="Arial" w:cs="Arial"/>
          <w:sz w:val="22"/>
          <w:szCs w:val="22"/>
        </w:rPr>
        <w:t xml:space="preserve">Private </w:t>
      </w:r>
      <w:r w:rsidR="00C33B46" w:rsidRPr="00B254F8">
        <w:rPr>
          <w:rFonts w:ascii="Arial" w:hAnsi="Arial" w:cs="Arial"/>
          <w:sz w:val="22"/>
          <w:szCs w:val="22"/>
        </w:rPr>
        <w:fldChar w:fldCharType="begin">
          <w:ffData>
            <w:name w:val="Check2"/>
            <w:enabled/>
            <w:calcOnExit w:val="0"/>
            <w:checkBox>
              <w:sizeAuto/>
              <w:default w:val="0"/>
            </w:checkBox>
          </w:ffData>
        </w:fldChar>
      </w:r>
      <w:r w:rsidR="00C33B46" w:rsidRPr="00B254F8">
        <w:rPr>
          <w:rFonts w:ascii="Arial" w:hAnsi="Arial" w:cs="Arial"/>
          <w:sz w:val="22"/>
          <w:szCs w:val="22"/>
        </w:rPr>
        <w:instrText xml:space="preserve"> FORMCHECKBOX </w:instrText>
      </w:r>
      <w:r w:rsidR="00DD60E3">
        <w:rPr>
          <w:rFonts w:ascii="Arial" w:hAnsi="Arial" w:cs="Arial"/>
          <w:sz w:val="22"/>
          <w:szCs w:val="22"/>
        </w:rPr>
      </w:r>
      <w:r w:rsidR="00DD60E3">
        <w:rPr>
          <w:rFonts w:ascii="Arial" w:hAnsi="Arial" w:cs="Arial"/>
          <w:sz w:val="22"/>
          <w:szCs w:val="22"/>
        </w:rPr>
        <w:fldChar w:fldCharType="separate"/>
      </w:r>
      <w:r w:rsidR="00C33B46" w:rsidRPr="00B254F8">
        <w:rPr>
          <w:rFonts w:ascii="Arial" w:hAnsi="Arial" w:cs="Arial"/>
          <w:sz w:val="22"/>
          <w:szCs w:val="22"/>
        </w:rPr>
        <w:fldChar w:fldCharType="end"/>
      </w:r>
      <w:r w:rsidR="00C33B46" w:rsidRPr="00B254F8">
        <w:rPr>
          <w:rFonts w:ascii="Arial" w:hAnsi="Arial" w:cs="Arial"/>
          <w:sz w:val="22"/>
          <w:szCs w:val="22"/>
        </w:rPr>
        <w:t xml:space="preserve"> </w:t>
      </w:r>
      <w:r w:rsidR="00C33B46">
        <w:rPr>
          <w:rFonts w:ascii="Arial" w:hAnsi="Arial" w:cs="Arial"/>
          <w:sz w:val="22"/>
          <w:szCs w:val="22"/>
        </w:rPr>
        <w:t xml:space="preserve">Other </w:t>
      </w:r>
    </w:p>
    <w:p w14:paraId="41639E52" w14:textId="0441D39A" w:rsidR="00331000" w:rsidRPr="00B254F8" w:rsidRDefault="00331000" w:rsidP="00331000">
      <w:pPr>
        <w:spacing w:after="120"/>
        <w:ind w:left="720"/>
        <w:rPr>
          <w:rFonts w:ascii="Arial" w:hAnsi="Arial" w:cs="Arial"/>
          <w:sz w:val="22"/>
          <w:szCs w:val="22"/>
        </w:rPr>
      </w:pPr>
    </w:p>
    <w:p w14:paraId="733058D7" w14:textId="3CB2B273" w:rsidR="00331000" w:rsidRDefault="00331000" w:rsidP="003410FD">
      <w:pPr>
        <w:pStyle w:val="ListParagraph"/>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contextualSpacing/>
        <w:rPr>
          <w:rFonts w:ascii="Arial" w:hAnsi="Arial" w:cs="Arial"/>
          <w:b/>
        </w:rPr>
      </w:pPr>
      <w:r w:rsidRPr="0019417E">
        <w:rPr>
          <w:rFonts w:ascii="Arial" w:hAnsi="Arial" w:cs="Arial"/>
          <w:b/>
        </w:rPr>
        <w:t>Geographic Area of Service</w:t>
      </w:r>
    </w:p>
    <w:p w14:paraId="2E74C503" w14:textId="77777777" w:rsidR="00CD6CCF" w:rsidRDefault="00CD6CCF" w:rsidP="00CD6CC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contextualSpacing/>
        <w:rPr>
          <w:rFonts w:ascii="Arial" w:hAnsi="Arial" w:cs="Arial"/>
          <w:b/>
        </w:rPr>
      </w:pPr>
    </w:p>
    <w:tbl>
      <w:tblPr>
        <w:tblStyle w:val="TableGrid"/>
        <w:tblW w:w="9563" w:type="dxa"/>
        <w:tblInd w:w="85" w:type="dxa"/>
        <w:tblLook w:val="04A0" w:firstRow="1" w:lastRow="0" w:firstColumn="1" w:lastColumn="0" w:noHBand="0" w:noVBand="1"/>
      </w:tblPr>
      <w:tblGrid>
        <w:gridCol w:w="2880"/>
        <w:gridCol w:w="6683"/>
      </w:tblGrid>
      <w:tr w:rsidR="00331000" w:rsidRPr="00B254F8" w14:paraId="3E23356C" w14:textId="77777777" w:rsidTr="00324084">
        <w:trPr>
          <w:cantSplit/>
          <w:trHeight w:val="432"/>
          <w:tblHeader/>
        </w:trPr>
        <w:tc>
          <w:tcPr>
            <w:tcW w:w="2880" w:type="dxa"/>
            <w:vAlign w:val="center"/>
          </w:tcPr>
          <w:p w14:paraId="7739A11B" w14:textId="77777777" w:rsidR="00331000" w:rsidRPr="00B254F8" w:rsidRDefault="00331000" w:rsidP="00331000">
            <w:pPr>
              <w:pStyle w:val="ListParagraph"/>
              <w:spacing w:after="120"/>
              <w:ind w:left="0"/>
              <w:rPr>
                <w:rFonts w:ascii="Arial" w:hAnsi="Arial" w:cs="Arial"/>
              </w:rPr>
            </w:pPr>
            <w:r w:rsidRPr="00B254F8">
              <w:rPr>
                <w:rFonts w:ascii="Arial" w:hAnsi="Arial" w:cs="Arial"/>
              </w:rPr>
              <w:fldChar w:fldCharType="begin">
                <w:ffData>
                  <w:name w:val="Check1"/>
                  <w:enabled/>
                  <w:calcOnExit w:val="0"/>
                  <w:checkBox>
                    <w:sizeAuto/>
                    <w:default w:val="0"/>
                  </w:checkBox>
                </w:ffData>
              </w:fldChar>
            </w:r>
            <w:r w:rsidRPr="00B254F8">
              <w:rPr>
                <w:rFonts w:ascii="Arial" w:hAnsi="Arial" w:cs="Arial"/>
              </w:rPr>
              <w:instrText xml:space="preserve"> FORMCHECKBOX </w:instrText>
            </w:r>
            <w:r w:rsidR="00DD60E3">
              <w:rPr>
                <w:rFonts w:ascii="Arial" w:hAnsi="Arial" w:cs="Arial"/>
              </w:rPr>
            </w:r>
            <w:r w:rsidR="00DD60E3">
              <w:rPr>
                <w:rFonts w:ascii="Arial" w:hAnsi="Arial" w:cs="Arial"/>
              </w:rPr>
              <w:fldChar w:fldCharType="separate"/>
            </w:r>
            <w:r w:rsidRPr="00B254F8">
              <w:rPr>
                <w:rFonts w:ascii="Arial" w:hAnsi="Arial" w:cs="Arial"/>
              </w:rPr>
              <w:fldChar w:fldCharType="end"/>
            </w:r>
            <w:r w:rsidRPr="00B254F8">
              <w:rPr>
                <w:rFonts w:ascii="Arial" w:hAnsi="Arial" w:cs="Arial"/>
              </w:rPr>
              <w:t xml:space="preserve"> Town/City</w:t>
            </w:r>
          </w:p>
        </w:tc>
        <w:tc>
          <w:tcPr>
            <w:tcW w:w="6683" w:type="dxa"/>
            <w:vAlign w:val="center"/>
          </w:tcPr>
          <w:p w14:paraId="78E68257" w14:textId="77777777" w:rsidR="00331000" w:rsidRPr="00B254F8" w:rsidRDefault="00331000" w:rsidP="00331000">
            <w:pPr>
              <w:pStyle w:val="ListParagraph"/>
              <w:spacing w:after="120"/>
              <w:ind w:left="0"/>
              <w:rPr>
                <w:rFonts w:ascii="Arial" w:hAnsi="Arial" w:cs="Arial"/>
              </w:rPr>
            </w:pPr>
          </w:p>
        </w:tc>
      </w:tr>
      <w:tr w:rsidR="00331000" w:rsidRPr="00B254F8" w14:paraId="267E899B" w14:textId="77777777" w:rsidTr="00324084">
        <w:trPr>
          <w:cantSplit/>
          <w:trHeight w:val="432"/>
          <w:tblHeader/>
        </w:trPr>
        <w:tc>
          <w:tcPr>
            <w:tcW w:w="2880" w:type="dxa"/>
            <w:vAlign w:val="center"/>
          </w:tcPr>
          <w:p w14:paraId="67C546C6" w14:textId="77777777" w:rsidR="00331000" w:rsidRPr="00B254F8" w:rsidRDefault="00331000" w:rsidP="00331000">
            <w:pPr>
              <w:pStyle w:val="ListParagraph"/>
              <w:spacing w:after="120"/>
              <w:ind w:left="0"/>
              <w:rPr>
                <w:rFonts w:ascii="Arial" w:hAnsi="Arial" w:cs="Arial"/>
              </w:rPr>
            </w:pPr>
            <w:r w:rsidRPr="00B254F8">
              <w:rPr>
                <w:rFonts w:ascii="Arial" w:hAnsi="Arial" w:cs="Arial"/>
              </w:rPr>
              <w:fldChar w:fldCharType="begin">
                <w:ffData>
                  <w:name w:val="Check1"/>
                  <w:enabled/>
                  <w:calcOnExit w:val="0"/>
                  <w:checkBox>
                    <w:sizeAuto/>
                    <w:default w:val="0"/>
                  </w:checkBox>
                </w:ffData>
              </w:fldChar>
            </w:r>
            <w:r w:rsidRPr="00B254F8">
              <w:rPr>
                <w:rFonts w:ascii="Arial" w:hAnsi="Arial" w:cs="Arial"/>
              </w:rPr>
              <w:instrText xml:space="preserve"> FORMCHECKBOX </w:instrText>
            </w:r>
            <w:r w:rsidR="00DD60E3">
              <w:rPr>
                <w:rFonts w:ascii="Arial" w:hAnsi="Arial" w:cs="Arial"/>
              </w:rPr>
            </w:r>
            <w:r w:rsidR="00DD60E3">
              <w:rPr>
                <w:rFonts w:ascii="Arial" w:hAnsi="Arial" w:cs="Arial"/>
              </w:rPr>
              <w:fldChar w:fldCharType="separate"/>
            </w:r>
            <w:r w:rsidRPr="00B254F8">
              <w:rPr>
                <w:rFonts w:ascii="Arial" w:hAnsi="Arial" w:cs="Arial"/>
              </w:rPr>
              <w:fldChar w:fldCharType="end"/>
            </w:r>
            <w:r w:rsidRPr="00B254F8">
              <w:rPr>
                <w:rFonts w:ascii="Arial" w:hAnsi="Arial" w:cs="Arial"/>
              </w:rPr>
              <w:t xml:space="preserve"> County</w:t>
            </w:r>
          </w:p>
        </w:tc>
        <w:tc>
          <w:tcPr>
            <w:tcW w:w="6683" w:type="dxa"/>
            <w:vAlign w:val="center"/>
          </w:tcPr>
          <w:p w14:paraId="16391244" w14:textId="77777777" w:rsidR="00331000" w:rsidRPr="00B254F8" w:rsidRDefault="00331000" w:rsidP="00331000">
            <w:pPr>
              <w:pStyle w:val="ListParagraph"/>
              <w:spacing w:after="120"/>
              <w:ind w:left="0"/>
              <w:rPr>
                <w:rFonts w:ascii="Arial" w:hAnsi="Arial" w:cs="Arial"/>
              </w:rPr>
            </w:pPr>
          </w:p>
        </w:tc>
      </w:tr>
      <w:tr w:rsidR="00331000" w:rsidRPr="00B254F8" w14:paraId="0BBDFCB7" w14:textId="77777777" w:rsidTr="00324084">
        <w:trPr>
          <w:cantSplit/>
          <w:trHeight w:val="432"/>
          <w:tblHeader/>
        </w:trPr>
        <w:tc>
          <w:tcPr>
            <w:tcW w:w="2880" w:type="dxa"/>
            <w:vAlign w:val="center"/>
          </w:tcPr>
          <w:p w14:paraId="5F71BD0C" w14:textId="77777777" w:rsidR="00331000" w:rsidRPr="00B254F8" w:rsidRDefault="00331000" w:rsidP="00331000">
            <w:pPr>
              <w:pStyle w:val="ListParagraph"/>
              <w:spacing w:after="120"/>
              <w:ind w:left="0"/>
              <w:rPr>
                <w:rFonts w:ascii="Arial" w:hAnsi="Arial" w:cs="Arial"/>
              </w:rPr>
            </w:pPr>
            <w:r w:rsidRPr="00B254F8">
              <w:rPr>
                <w:rFonts w:ascii="Arial" w:hAnsi="Arial" w:cs="Arial"/>
              </w:rPr>
              <w:fldChar w:fldCharType="begin">
                <w:ffData>
                  <w:name w:val="Check1"/>
                  <w:enabled/>
                  <w:calcOnExit w:val="0"/>
                  <w:checkBox>
                    <w:sizeAuto/>
                    <w:default w:val="0"/>
                  </w:checkBox>
                </w:ffData>
              </w:fldChar>
            </w:r>
            <w:r w:rsidRPr="00B254F8">
              <w:rPr>
                <w:rFonts w:ascii="Arial" w:hAnsi="Arial" w:cs="Arial"/>
              </w:rPr>
              <w:instrText xml:space="preserve"> FORMCHECKBOX </w:instrText>
            </w:r>
            <w:r w:rsidR="00DD60E3">
              <w:rPr>
                <w:rFonts w:ascii="Arial" w:hAnsi="Arial" w:cs="Arial"/>
              </w:rPr>
            </w:r>
            <w:r w:rsidR="00DD60E3">
              <w:rPr>
                <w:rFonts w:ascii="Arial" w:hAnsi="Arial" w:cs="Arial"/>
              </w:rPr>
              <w:fldChar w:fldCharType="separate"/>
            </w:r>
            <w:r w:rsidRPr="00B254F8">
              <w:rPr>
                <w:rFonts w:ascii="Arial" w:hAnsi="Arial" w:cs="Arial"/>
              </w:rPr>
              <w:fldChar w:fldCharType="end"/>
            </w:r>
            <w:r w:rsidRPr="00B254F8">
              <w:rPr>
                <w:rFonts w:ascii="Arial" w:hAnsi="Arial" w:cs="Arial"/>
              </w:rPr>
              <w:t xml:space="preserve"> Region</w:t>
            </w:r>
          </w:p>
        </w:tc>
        <w:tc>
          <w:tcPr>
            <w:tcW w:w="6683" w:type="dxa"/>
            <w:vAlign w:val="center"/>
          </w:tcPr>
          <w:p w14:paraId="296E68FA" w14:textId="77777777" w:rsidR="00331000" w:rsidRPr="00B254F8" w:rsidRDefault="00331000" w:rsidP="00331000">
            <w:pPr>
              <w:pStyle w:val="ListParagraph"/>
              <w:spacing w:after="120"/>
              <w:ind w:left="0"/>
              <w:rPr>
                <w:rFonts w:ascii="Arial" w:hAnsi="Arial" w:cs="Arial"/>
              </w:rPr>
            </w:pPr>
          </w:p>
        </w:tc>
      </w:tr>
    </w:tbl>
    <w:p w14:paraId="6CC96558" w14:textId="77777777" w:rsidR="00331000" w:rsidRPr="00B254F8" w:rsidRDefault="00331000" w:rsidP="003410FD">
      <w:pPr>
        <w:spacing w:before="120" w:after="120"/>
        <w:ind w:left="360" w:hanging="360"/>
        <w:rPr>
          <w:rFonts w:ascii="Arial" w:hAnsi="Arial" w:cs="Arial"/>
          <w:b/>
          <w:sz w:val="22"/>
          <w:szCs w:val="22"/>
        </w:rPr>
      </w:pPr>
      <w:r w:rsidRPr="00B254F8">
        <w:rPr>
          <w:rFonts w:ascii="Arial" w:hAnsi="Arial" w:cs="Arial"/>
          <w:b/>
          <w:sz w:val="22"/>
          <w:szCs w:val="22"/>
        </w:rPr>
        <w:t>C.</w:t>
      </w:r>
      <w:r w:rsidRPr="00B254F8">
        <w:rPr>
          <w:rFonts w:ascii="Arial" w:hAnsi="Arial" w:cs="Arial"/>
          <w:b/>
          <w:sz w:val="22"/>
          <w:szCs w:val="22"/>
        </w:rPr>
        <w:tab/>
        <w:t>Applicant Organization</w:t>
      </w:r>
    </w:p>
    <w:tbl>
      <w:tblPr>
        <w:tblStyle w:val="TableGrid"/>
        <w:tblW w:w="9563" w:type="dxa"/>
        <w:tblInd w:w="85" w:type="dxa"/>
        <w:tblLook w:val="04A0" w:firstRow="1" w:lastRow="0" w:firstColumn="1" w:lastColumn="0" w:noHBand="0" w:noVBand="1"/>
      </w:tblPr>
      <w:tblGrid>
        <w:gridCol w:w="2880"/>
        <w:gridCol w:w="5693"/>
        <w:gridCol w:w="990"/>
      </w:tblGrid>
      <w:tr w:rsidR="00331000" w:rsidRPr="00B254F8" w14:paraId="0556493C" w14:textId="77777777" w:rsidTr="00324084">
        <w:trPr>
          <w:cantSplit/>
          <w:trHeight w:val="432"/>
          <w:tblHeader/>
        </w:trPr>
        <w:tc>
          <w:tcPr>
            <w:tcW w:w="2880" w:type="dxa"/>
            <w:vAlign w:val="center"/>
          </w:tcPr>
          <w:p w14:paraId="0541E346" w14:textId="77777777" w:rsidR="00331000" w:rsidRPr="00B254F8" w:rsidRDefault="00331000" w:rsidP="00331000">
            <w:pPr>
              <w:pStyle w:val="ListParagraph"/>
              <w:spacing w:after="120"/>
              <w:ind w:left="0"/>
              <w:rPr>
                <w:rFonts w:ascii="Arial" w:hAnsi="Arial" w:cs="Arial"/>
              </w:rPr>
            </w:pPr>
            <w:r w:rsidRPr="00B254F8">
              <w:rPr>
                <w:rFonts w:ascii="Arial" w:hAnsi="Arial" w:cs="Arial"/>
              </w:rPr>
              <w:t>Name</w:t>
            </w:r>
          </w:p>
        </w:tc>
        <w:tc>
          <w:tcPr>
            <w:tcW w:w="6683" w:type="dxa"/>
            <w:gridSpan w:val="2"/>
            <w:vAlign w:val="center"/>
          </w:tcPr>
          <w:p w14:paraId="4BB8A31C" w14:textId="77777777" w:rsidR="00331000" w:rsidRPr="00B254F8" w:rsidRDefault="00331000" w:rsidP="00331000">
            <w:pPr>
              <w:pStyle w:val="ListParagraph"/>
              <w:spacing w:after="120"/>
              <w:ind w:left="0"/>
              <w:rPr>
                <w:rFonts w:ascii="Arial" w:hAnsi="Arial" w:cs="Arial"/>
              </w:rPr>
            </w:pPr>
          </w:p>
        </w:tc>
      </w:tr>
      <w:tr w:rsidR="00331000" w:rsidRPr="00B254F8" w14:paraId="466DE37D" w14:textId="77777777" w:rsidTr="00324084">
        <w:trPr>
          <w:cantSplit/>
          <w:trHeight w:val="432"/>
          <w:tblHeader/>
        </w:trPr>
        <w:tc>
          <w:tcPr>
            <w:tcW w:w="2880" w:type="dxa"/>
            <w:vAlign w:val="center"/>
          </w:tcPr>
          <w:p w14:paraId="5A443107" w14:textId="77777777" w:rsidR="00331000" w:rsidRPr="00B254F8" w:rsidRDefault="00331000" w:rsidP="00331000">
            <w:pPr>
              <w:pStyle w:val="ListParagraph"/>
              <w:spacing w:after="120"/>
              <w:ind w:left="0"/>
              <w:rPr>
                <w:rFonts w:ascii="Arial" w:hAnsi="Arial" w:cs="Arial"/>
              </w:rPr>
            </w:pPr>
            <w:r w:rsidRPr="00B254F8">
              <w:rPr>
                <w:rFonts w:ascii="Arial" w:hAnsi="Arial" w:cs="Arial"/>
              </w:rPr>
              <w:t>Mailing Address</w:t>
            </w:r>
          </w:p>
        </w:tc>
        <w:tc>
          <w:tcPr>
            <w:tcW w:w="6683" w:type="dxa"/>
            <w:gridSpan w:val="2"/>
            <w:vAlign w:val="center"/>
          </w:tcPr>
          <w:p w14:paraId="0519B629" w14:textId="77777777" w:rsidR="00331000" w:rsidRPr="00B254F8" w:rsidRDefault="00331000" w:rsidP="00331000">
            <w:pPr>
              <w:pStyle w:val="ListParagraph"/>
              <w:spacing w:after="120"/>
              <w:ind w:left="0"/>
              <w:rPr>
                <w:rFonts w:ascii="Arial" w:hAnsi="Arial" w:cs="Arial"/>
              </w:rPr>
            </w:pPr>
          </w:p>
        </w:tc>
      </w:tr>
      <w:tr w:rsidR="00331000" w:rsidRPr="00B254F8" w14:paraId="63FB505C" w14:textId="77777777" w:rsidTr="00324084">
        <w:trPr>
          <w:cantSplit/>
          <w:trHeight w:val="432"/>
          <w:tblHeader/>
        </w:trPr>
        <w:tc>
          <w:tcPr>
            <w:tcW w:w="2880" w:type="dxa"/>
            <w:vAlign w:val="center"/>
          </w:tcPr>
          <w:p w14:paraId="00BD0CC7" w14:textId="77777777" w:rsidR="00331000" w:rsidRPr="00B254F8" w:rsidRDefault="00331000" w:rsidP="00331000">
            <w:pPr>
              <w:pStyle w:val="ListParagraph"/>
              <w:spacing w:after="120"/>
              <w:ind w:left="0"/>
              <w:rPr>
                <w:rFonts w:ascii="Arial" w:hAnsi="Arial" w:cs="Arial"/>
              </w:rPr>
            </w:pPr>
            <w:r w:rsidRPr="00B254F8">
              <w:rPr>
                <w:rFonts w:ascii="Arial" w:hAnsi="Arial" w:cs="Arial"/>
              </w:rPr>
              <w:t>Physical Address</w:t>
            </w:r>
          </w:p>
        </w:tc>
        <w:tc>
          <w:tcPr>
            <w:tcW w:w="6683" w:type="dxa"/>
            <w:gridSpan w:val="2"/>
            <w:vAlign w:val="center"/>
          </w:tcPr>
          <w:p w14:paraId="6F9FE404" w14:textId="77777777" w:rsidR="00331000" w:rsidRPr="00B254F8" w:rsidRDefault="00331000" w:rsidP="00331000">
            <w:pPr>
              <w:pStyle w:val="ListParagraph"/>
              <w:spacing w:after="120"/>
              <w:ind w:left="0"/>
              <w:rPr>
                <w:rFonts w:ascii="Arial" w:hAnsi="Arial" w:cs="Arial"/>
              </w:rPr>
            </w:pPr>
          </w:p>
        </w:tc>
      </w:tr>
      <w:tr w:rsidR="00331000" w:rsidRPr="00B254F8" w14:paraId="0EF6BACE" w14:textId="77777777" w:rsidTr="00324084">
        <w:trPr>
          <w:cantSplit/>
          <w:trHeight w:val="432"/>
          <w:tblHeader/>
        </w:trPr>
        <w:tc>
          <w:tcPr>
            <w:tcW w:w="2880" w:type="dxa"/>
            <w:vAlign w:val="center"/>
          </w:tcPr>
          <w:p w14:paraId="3B46B5CF" w14:textId="77777777" w:rsidR="00331000" w:rsidRPr="00B254F8" w:rsidRDefault="00331000" w:rsidP="00331000">
            <w:pPr>
              <w:pStyle w:val="ListParagraph"/>
              <w:spacing w:after="120"/>
              <w:ind w:left="0"/>
              <w:rPr>
                <w:rFonts w:ascii="Arial" w:hAnsi="Arial" w:cs="Arial"/>
              </w:rPr>
            </w:pPr>
            <w:r w:rsidRPr="00B254F8">
              <w:rPr>
                <w:rFonts w:ascii="Arial" w:hAnsi="Arial" w:cs="Arial"/>
              </w:rPr>
              <w:t>City</w:t>
            </w:r>
          </w:p>
        </w:tc>
        <w:tc>
          <w:tcPr>
            <w:tcW w:w="5693" w:type="dxa"/>
            <w:vAlign w:val="center"/>
          </w:tcPr>
          <w:p w14:paraId="22B99E9E" w14:textId="77777777" w:rsidR="00331000" w:rsidRPr="00B254F8" w:rsidRDefault="00331000" w:rsidP="00331000">
            <w:pPr>
              <w:pStyle w:val="ListParagraph"/>
              <w:spacing w:after="120"/>
              <w:ind w:left="0"/>
              <w:rPr>
                <w:rFonts w:ascii="Arial" w:hAnsi="Arial" w:cs="Arial"/>
              </w:rPr>
            </w:pPr>
          </w:p>
        </w:tc>
        <w:tc>
          <w:tcPr>
            <w:tcW w:w="990" w:type="dxa"/>
            <w:vAlign w:val="center"/>
          </w:tcPr>
          <w:p w14:paraId="4606D3C3" w14:textId="77777777" w:rsidR="00331000" w:rsidRPr="00B254F8" w:rsidRDefault="00331000" w:rsidP="00331000">
            <w:pPr>
              <w:pStyle w:val="ListParagraph"/>
              <w:spacing w:after="120"/>
              <w:ind w:left="0"/>
              <w:rPr>
                <w:rFonts w:ascii="Arial" w:hAnsi="Arial" w:cs="Arial"/>
              </w:rPr>
            </w:pPr>
            <w:r w:rsidRPr="00B254F8">
              <w:rPr>
                <w:rFonts w:ascii="Arial" w:hAnsi="Arial" w:cs="Arial"/>
              </w:rPr>
              <w:t>NV</w:t>
            </w:r>
          </w:p>
        </w:tc>
      </w:tr>
      <w:tr w:rsidR="00331000" w:rsidRPr="00B254F8" w14:paraId="45F17F0A" w14:textId="77777777" w:rsidTr="00324084">
        <w:trPr>
          <w:cantSplit/>
          <w:trHeight w:val="432"/>
          <w:tblHeader/>
        </w:trPr>
        <w:tc>
          <w:tcPr>
            <w:tcW w:w="2880" w:type="dxa"/>
            <w:vAlign w:val="center"/>
          </w:tcPr>
          <w:p w14:paraId="2A6937F2" w14:textId="36696846" w:rsidR="00331000" w:rsidRPr="00B254F8" w:rsidRDefault="00331000" w:rsidP="00331000">
            <w:pPr>
              <w:pStyle w:val="ListParagraph"/>
              <w:spacing w:after="120"/>
              <w:ind w:left="0"/>
              <w:rPr>
                <w:rFonts w:ascii="Arial" w:hAnsi="Arial" w:cs="Arial"/>
              </w:rPr>
            </w:pPr>
            <w:r w:rsidRPr="00B254F8">
              <w:rPr>
                <w:rFonts w:ascii="Arial" w:hAnsi="Arial" w:cs="Arial"/>
              </w:rPr>
              <w:t>Zip (9-digit zip required)</w:t>
            </w:r>
          </w:p>
        </w:tc>
        <w:tc>
          <w:tcPr>
            <w:tcW w:w="6683" w:type="dxa"/>
            <w:gridSpan w:val="2"/>
            <w:vAlign w:val="center"/>
          </w:tcPr>
          <w:p w14:paraId="219400DA" w14:textId="77777777" w:rsidR="00331000" w:rsidRPr="00B254F8" w:rsidRDefault="00331000" w:rsidP="00331000">
            <w:pPr>
              <w:pStyle w:val="ListParagraph"/>
              <w:spacing w:after="120"/>
              <w:ind w:left="0"/>
              <w:rPr>
                <w:rFonts w:ascii="Arial" w:hAnsi="Arial" w:cs="Arial"/>
              </w:rPr>
            </w:pPr>
          </w:p>
        </w:tc>
      </w:tr>
      <w:tr w:rsidR="00331000" w:rsidRPr="00B254F8" w14:paraId="6E65CC8D" w14:textId="77777777" w:rsidTr="00324084">
        <w:trPr>
          <w:cantSplit/>
          <w:trHeight w:val="432"/>
          <w:tblHeader/>
        </w:trPr>
        <w:tc>
          <w:tcPr>
            <w:tcW w:w="2880" w:type="dxa"/>
            <w:vAlign w:val="center"/>
          </w:tcPr>
          <w:p w14:paraId="5CA38649" w14:textId="77777777" w:rsidR="00331000" w:rsidRPr="00B254F8" w:rsidRDefault="00331000" w:rsidP="00331000">
            <w:pPr>
              <w:pStyle w:val="ListParagraph"/>
              <w:spacing w:after="120"/>
              <w:ind w:left="0"/>
              <w:rPr>
                <w:rFonts w:ascii="Arial" w:hAnsi="Arial" w:cs="Arial"/>
              </w:rPr>
            </w:pPr>
            <w:r w:rsidRPr="00B254F8">
              <w:rPr>
                <w:rFonts w:ascii="Arial" w:hAnsi="Arial" w:cs="Arial"/>
              </w:rPr>
              <w:t>Federal Tax ID #</w:t>
            </w:r>
          </w:p>
        </w:tc>
        <w:tc>
          <w:tcPr>
            <w:tcW w:w="6683" w:type="dxa"/>
            <w:gridSpan w:val="2"/>
            <w:vAlign w:val="center"/>
          </w:tcPr>
          <w:p w14:paraId="08638EB1" w14:textId="77777777" w:rsidR="00331000" w:rsidRPr="00B254F8" w:rsidRDefault="00331000" w:rsidP="00331000">
            <w:pPr>
              <w:pStyle w:val="ListParagraph"/>
              <w:spacing w:after="120"/>
              <w:ind w:left="0"/>
              <w:rPr>
                <w:rFonts w:ascii="Arial" w:hAnsi="Arial" w:cs="Arial"/>
              </w:rPr>
            </w:pPr>
            <w:r w:rsidRPr="00B254F8">
              <w:rPr>
                <w:rFonts w:ascii="Arial" w:hAnsi="Arial" w:cs="Arial"/>
              </w:rPr>
              <w:t xml:space="preserve"> (xx-</w:t>
            </w:r>
            <w:proofErr w:type="spellStart"/>
            <w:r w:rsidRPr="00B254F8">
              <w:rPr>
                <w:rFonts w:ascii="Arial" w:hAnsi="Arial" w:cs="Arial"/>
              </w:rPr>
              <w:t>xxxxxxx</w:t>
            </w:r>
            <w:proofErr w:type="spellEnd"/>
            <w:r w:rsidRPr="00B254F8">
              <w:rPr>
                <w:rFonts w:ascii="Arial" w:hAnsi="Arial" w:cs="Arial"/>
              </w:rPr>
              <w:t>)</w:t>
            </w:r>
          </w:p>
        </w:tc>
      </w:tr>
      <w:tr w:rsidR="00055EA6" w:rsidRPr="00B254F8" w14:paraId="44AB3757" w14:textId="77777777" w:rsidTr="00324084">
        <w:trPr>
          <w:cantSplit/>
          <w:trHeight w:val="432"/>
          <w:tblHeader/>
        </w:trPr>
        <w:tc>
          <w:tcPr>
            <w:tcW w:w="2880" w:type="dxa"/>
            <w:vAlign w:val="center"/>
          </w:tcPr>
          <w:p w14:paraId="32ACFE3F" w14:textId="754B3A4C" w:rsidR="00055EA6" w:rsidRPr="00B254F8" w:rsidRDefault="00055EA6" w:rsidP="00331000">
            <w:pPr>
              <w:pStyle w:val="ListParagraph"/>
              <w:spacing w:after="120"/>
              <w:ind w:left="0"/>
              <w:rPr>
                <w:rFonts w:ascii="Arial" w:hAnsi="Arial" w:cs="Arial"/>
              </w:rPr>
            </w:pPr>
            <w:r w:rsidRPr="00B254F8">
              <w:rPr>
                <w:rFonts w:ascii="Arial" w:hAnsi="Arial" w:cs="Arial"/>
              </w:rPr>
              <w:t xml:space="preserve">DUNS No. </w:t>
            </w:r>
          </w:p>
        </w:tc>
        <w:tc>
          <w:tcPr>
            <w:tcW w:w="6683" w:type="dxa"/>
            <w:gridSpan w:val="2"/>
            <w:vAlign w:val="center"/>
          </w:tcPr>
          <w:p w14:paraId="31A29141" w14:textId="77777777" w:rsidR="00055EA6" w:rsidRPr="00B254F8" w:rsidRDefault="00055EA6" w:rsidP="00331000">
            <w:pPr>
              <w:pStyle w:val="ListParagraph"/>
              <w:spacing w:after="120"/>
              <w:ind w:left="0"/>
              <w:rPr>
                <w:rFonts w:ascii="Arial" w:hAnsi="Arial" w:cs="Arial"/>
              </w:rPr>
            </w:pPr>
          </w:p>
        </w:tc>
      </w:tr>
    </w:tbl>
    <w:p w14:paraId="10CFD1E6" w14:textId="10FA3B54" w:rsidR="00331000" w:rsidRPr="0019417E" w:rsidRDefault="0019417E" w:rsidP="003410FD">
      <w:pPr>
        <w:tabs>
          <w:tab w:val="left" w:pos="360"/>
        </w:tabs>
        <w:spacing w:before="120" w:after="120"/>
        <w:rPr>
          <w:rFonts w:ascii="Arial" w:hAnsi="Arial" w:cs="Arial"/>
          <w:b/>
        </w:rPr>
      </w:pPr>
      <w:r>
        <w:rPr>
          <w:rFonts w:ascii="Arial" w:hAnsi="Arial" w:cs="Arial"/>
          <w:b/>
        </w:rPr>
        <w:t xml:space="preserve">D. </w:t>
      </w:r>
      <w:r w:rsidR="00331000" w:rsidRPr="0019417E">
        <w:rPr>
          <w:rFonts w:ascii="Arial" w:hAnsi="Arial" w:cs="Arial"/>
          <w:b/>
        </w:rPr>
        <w:t>Program</w:t>
      </w:r>
      <w:r w:rsidR="00972346">
        <w:rPr>
          <w:rFonts w:ascii="Arial" w:hAnsi="Arial" w:cs="Arial"/>
          <w:b/>
        </w:rPr>
        <w:t xml:space="preserve"> Manager, </w:t>
      </w:r>
      <w:r w:rsidR="00331000" w:rsidRPr="0019417E">
        <w:rPr>
          <w:rFonts w:ascii="Arial" w:hAnsi="Arial" w:cs="Arial"/>
          <w:b/>
        </w:rPr>
        <w:t xml:space="preserve">Point of Contact </w:t>
      </w:r>
    </w:p>
    <w:tbl>
      <w:tblPr>
        <w:tblStyle w:val="TableGrid"/>
        <w:tblW w:w="9563" w:type="dxa"/>
        <w:tblInd w:w="85" w:type="dxa"/>
        <w:tblLook w:val="04A0" w:firstRow="1" w:lastRow="0" w:firstColumn="1" w:lastColumn="0" w:noHBand="0" w:noVBand="1"/>
      </w:tblPr>
      <w:tblGrid>
        <w:gridCol w:w="2813"/>
        <w:gridCol w:w="5760"/>
        <w:gridCol w:w="990"/>
      </w:tblGrid>
      <w:tr w:rsidR="00331000" w:rsidRPr="00B254F8" w14:paraId="70948775" w14:textId="77777777" w:rsidTr="00324084">
        <w:trPr>
          <w:trHeight w:val="432"/>
        </w:trPr>
        <w:tc>
          <w:tcPr>
            <w:tcW w:w="2813" w:type="dxa"/>
            <w:vAlign w:val="center"/>
          </w:tcPr>
          <w:p w14:paraId="0FB429A4" w14:textId="77777777" w:rsidR="00331000" w:rsidRPr="00B254F8" w:rsidRDefault="00331000" w:rsidP="00331000">
            <w:pPr>
              <w:pStyle w:val="ListParagraph"/>
              <w:ind w:left="0"/>
              <w:rPr>
                <w:rFonts w:ascii="Arial" w:hAnsi="Arial" w:cs="Arial"/>
              </w:rPr>
            </w:pPr>
            <w:r w:rsidRPr="00B254F8">
              <w:rPr>
                <w:rFonts w:ascii="Arial" w:hAnsi="Arial" w:cs="Arial"/>
              </w:rPr>
              <w:t>Name</w:t>
            </w:r>
          </w:p>
        </w:tc>
        <w:tc>
          <w:tcPr>
            <w:tcW w:w="6750" w:type="dxa"/>
            <w:gridSpan w:val="2"/>
          </w:tcPr>
          <w:p w14:paraId="0DAE3E31" w14:textId="77777777" w:rsidR="00331000" w:rsidRPr="00B254F8" w:rsidRDefault="00331000" w:rsidP="00331000">
            <w:pPr>
              <w:pStyle w:val="ListParagraph"/>
              <w:ind w:left="0"/>
              <w:rPr>
                <w:rFonts w:ascii="Arial" w:hAnsi="Arial" w:cs="Arial"/>
              </w:rPr>
            </w:pPr>
          </w:p>
        </w:tc>
      </w:tr>
      <w:tr w:rsidR="00331000" w:rsidRPr="00B254F8" w14:paraId="7C0E5F4B" w14:textId="77777777" w:rsidTr="00324084">
        <w:trPr>
          <w:trHeight w:val="432"/>
        </w:trPr>
        <w:tc>
          <w:tcPr>
            <w:tcW w:w="2813" w:type="dxa"/>
            <w:vAlign w:val="center"/>
          </w:tcPr>
          <w:p w14:paraId="0D1D9369" w14:textId="77777777" w:rsidR="00331000" w:rsidRPr="00B254F8" w:rsidRDefault="00331000" w:rsidP="00331000">
            <w:pPr>
              <w:pStyle w:val="ListParagraph"/>
              <w:ind w:left="0"/>
              <w:rPr>
                <w:rFonts w:ascii="Arial" w:hAnsi="Arial" w:cs="Arial"/>
              </w:rPr>
            </w:pPr>
            <w:r w:rsidRPr="00B254F8">
              <w:rPr>
                <w:rFonts w:ascii="Arial" w:hAnsi="Arial" w:cs="Arial"/>
              </w:rPr>
              <w:t>Title</w:t>
            </w:r>
          </w:p>
        </w:tc>
        <w:tc>
          <w:tcPr>
            <w:tcW w:w="6750" w:type="dxa"/>
            <w:gridSpan w:val="2"/>
          </w:tcPr>
          <w:p w14:paraId="42ACD905" w14:textId="77777777" w:rsidR="00331000" w:rsidRPr="00B254F8" w:rsidRDefault="00331000" w:rsidP="00331000">
            <w:pPr>
              <w:pStyle w:val="ListParagraph"/>
              <w:ind w:left="0"/>
              <w:rPr>
                <w:rFonts w:ascii="Arial" w:hAnsi="Arial" w:cs="Arial"/>
              </w:rPr>
            </w:pPr>
          </w:p>
        </w:tc>
      </w:tr>
      <w:tr w:rsidR="00331000" w:rsidRPr="00B254F8" w14:paraId="79474B2F" w14:textId="77777777" w:rsidTr="00324084">
        <w:trPr>
          <w:trHeight w:val="432"/>
        </w:trPr>
        <w:tc>
          <w:tcPr>
            <w:tcW w:w="2813" w:type="dxa"/>
            <w:vAlign w:val="center"/>
          </w:tcPr>
          <w:p w14:paraId="4E6AAF37" w14:textId="77777777" w:rsidR="00331000" w:rsidRPr="00B254F8" w:rsidRDefault="00331000" w:rsidP="00331000">
            <w:pPr>
              <w:pStyle w:val="ListParagraph"/>
              <w:ind w:left="0"/>
              <w:rPr>
                <w:rFonts w:ascii="Arial" w:hAnsi="Arial" w:cs="Arial"/>
              </w:rPr>
            </w:pPr>
            <w:r w:rsidRPr="00B254F8">
              <w:rPr>
                <w:rFonts w:ascii="Arial" w:hAnsi="Arial" w:cs="Arial"/>
              </w:rPr>
              <w:t>Phone</w:t>
            </w:r>
          </w:p>
        </w:tc>
        <w:tc>
          <w:tcPr>
            <w:tcW w:w="6750" w:type="dxa"/>
            <w:gridSpan w:val="2"/>
          </w:tcPr>
          <w:p w14:paraId="6DD0AB44" w14:textId="77777777" w:rsidR="00331000" w:rsidRPr="00B254F8" w:rsidRDefault="00331000" w:rsidP="00331000">
            <w:pPr>
              <w:pStyle w:val="ListParagraph"/>
              <w:ind w:left="0"/>
              <w:rPr>
                <w:rFonts w:ascii="Arial" w:hAnsi="Arial" w:cs="Arial"/>
              </w:rPr>
            </w:pPr>
          </w:p>
        </w:tc>
      </w:tr>
      <w:tr w:rsidR="00331000" w:rsidRPr="00B254F8" w14:paraId="57722E3A" w14:textId="77777777" w:rsidTr="00324084">
        <w:trPr>
          <w:trHeight w:val="432"/>
        </w:trPr>
        <w:tc>
          <w:tcPr>
            <w:tcW w:w="2813" w:type="dxa"/>
            <w:vAlign w:val="center"/>
          </w:tcPr>
          <w:p w14:paraId="3F1C311A" w14:textId="77777777" w:rsidR="00331000" w:rsidRPr="00B254F8" w:rsidRDefault="00331000" w:rsidP="00331000">
            <w:pPr>
              <w:pStyle w:val="ListParagraph"/>
              <w:ind w:left="0"/>
              <w:rPr>
                <w:rFonts w:ascii="Arial" w:hAnsi="Arial" w:cs="Arial"/>
              </w:rPr>
            </w:pPr>
            <w:r w:rsidRPr="00B254F8">
              <w:rPr>
                <w:rFonts w:ascii="Arial" w:hAnsi="Arial" w:cs="Arial"/>
              </w:rPr>
              <w:t>Email</w:t>
            </w:r>
          </w:p>
        </w:tc>
        <w:tc>
          <w:tcPr>
            <w:tcW w:w="6750" w:type="dxa"/>
            <w:gridSpan w:val="2"/>
          </w:tcPr>
          <w:p w14:paraId="379482FE" w14:textId="77777777" w:rsidR="00331000" w:rsidRPr="00B254F8" w:rsidRDefault="00331000" w:rsidP="00331000">
            <w:pPr>
              <w:pStyle w:val="ListParagraph"/>
              <w:ind w:left="0"/>
              <w:rPr>
                <w:rFonts w:ascii="Arial" w:hAnsi="Arial" w:cs="Arial"/>
              </w:rPr>
            </w:pPr>
          </w:p>
        </w:tc>
      </w:tr>
      <w:tr w:rsidR="00331000" w:rsidRPr="00B254F8" w14:paraId="6CE127E1" w14:textId="77777777" w:rsidTr="00324084">
        <w:trPr>
          <w:trHeight w:val="432"/>
        </w:trPr>
        <w:tc>
          <w:tcPr>
            <w:tcW w:w="9563" w:type="dxa"/>
            <w:gridSpan w:val="3"/>
            <w:vAlign w:val="center"/>
          </w:tcPr>
          <w:p w14:paraId="52644CBF" w14:textId="77777777" w:rsidR="00331000" w:rsidRPr="00B254F8" w:rsidRDefault="00331000" w:rsidP="00331000">
            <w:pPr>
              <w:spacing w:after="120"/>
              <w:rPr>
                <w:rFonts w:ascii="Arial" w:hAnsi="Arial" w:cs="Arial"/>
                <w:sz w:val="22"/>
                <w:szCs w:val="22"/>
              </w:rPr>
            </w:pPr>
            <w:r w:rsidRPr="00B254F8">
              <w:rPr>
                <w:rFonts w:ascii="Arial" w:hAnsi="Arial" w:cs="Arial"/>
                <w:sz w:val="22"/>
                <w:szCs w:val="22"/>
              </w:rPr>
              <w:t xml:space="preserve">Same mailing address as section B? </w:t>
            </w:r>
            <w:r w:rsidRPr="00B254F8">
              <w:rPr>
                <w:rFonts w:ascii="Arial" w:hAnsi="Arial" w:cs="Arial"/>
                <w:sz w:val="22"/>
                <w:szCs w:val="22"/>
              </w:rPr>
              <w:fldChar w:fldCharType="begin">
                <w:ffData>
                  <w:name w:val="Check1"/>
                  <w:enabled/>
                  <w:calcOnExit w:val="0"/>
                  <w:checkBox>
                    <w:sizeAuto/>
                    <w:default w:val="0"/>
                  </w:checkBox>
                </w:ffData>
              </w:fldChar>
            </w:r>
            <w:r w:rsidRPr="00B254F8">
              <w:rPr>
                <w:rFonts w:ascii="Arial" w:hAnsi="Arial" w:cs="Arial"/>
                <w:sz w:val="22"/>
                <w:szCs w:val="22"/>
              </w:rPr>
              <w:instrText xml:space="preserve"> FORMCHECKBOX </w:instrText>
            </w:r>
            <w:r w:rsidR="00DD60E3">
              <w:rPr>
                <w:rFonts w:ascii="Arial" w:hAnsi="Arial" w:cs="Arial"/>
                <w:sz w:val="22"/>
                <w:szCs w:val="22"/>
              </w:rPr>
            </w:r>
            <w:r w:rsidR="00DD60E3">
              <w:rPr>
                <w:rFonts w:ascii="Arial" w:hAnsi="Arial" w:cs="Arial"/>
                <w:sz w:val="22"/>
                <w:szCs w:val="22"/>
              </w:rPr>
              <w:fldChar w:fldCharType="separate"/>
            </w:r>
            <w:r w:rsidRPr="00B254F8">
              <w:rPr>
                <w:rFonts w:ascii="Arial" w:hAnsi="Arial" w:cs="Arial"/>
                <w:sz w:val="22"/>
                <w:szCs w:val="22"/>
              </w:rPr>
              <w:fldChar w:fldCharType="end"/>
            </w:r>
            <w:r w:rsidRPr="00B254F8">
              <w:rPr>
                <w:rFonts w:ascii="Arial" w:hAnsi="Arial" w:cs="Arial"/>
                <w:sz w:val="22"/>
                <w:szCs w:val="22"/>
              </w:rPr>
              <w:t xml:space="preserve"> Yes</w:t>
            </w:r>
            <w:r w:rsidRPr="00B254F8">
              <w:rPr>
                <w:rFonts w:ascii="Arial" w:hAnsi="Arial" w:cs="Arial"/>
                <w:sz w:val="22"/>
                <w:szCs w:val="22"/>
              </w:rPr>
              <w:tab/>
            </w:r>
            <w:r w:rsidRPr="00B254F8">
              <w:rPr>
                <w:rFonts w:ascii="Arial" w:hAnsi="Arial" w:cs="Arial"/>
                <w:sz w:val="22"/>
                <w:szCs w:val="22"/>
              </w:rPr>
              <w:fldChar w:fldCharType="begin">
                <w:ffData>
                  <w:name w:val="Check2"/>
                  <w:enabled/>
                  <w:calcOnExit w:val="0"/>
                  <w:checkBox>
                    <w:sizeAuto/>
                    <w:default w:val="0"/>
                  </w:checkBox>
                </w:ffData>
              </w:fldChar>
            </w:r>
            <w:r w:rsidRPr="00B254F8">
              <w:rPr>
                <w:rFonts w:ascii="Arial" w:hAnsi="Arial" w:cs="Arial"/>
                <w:sz w:val="22"/>
                <w:szCs w:val="22"/>
              </w:rPr>
              <w:instrText xml:space="preserve"> FORMCHECKBOX </w:instrText>
            </w:r>
            <w:r w:rsidR="00DD60E3">
              <w:rPr>
                <w:rFonts w:ascii="Arial" w:hAnsi="Arial" w:cs="Arial"/>
                <w:sz w:val="22"/>
                <w:szCs w:val="22"/>
              </w:rPr>
            </w:r>
            <w:r w:rsidR="00DD60E3">
              <w:rPr>
                <w:rFonts w:ascii="Arial" w:hAnsi="Arial" w:cs="Arial"/>
                <w:sz w:val="22"/>
                <w:szCs w:val="22"/>
              </w:rPr>
              <w:fldChar w:fldCharType="separate"/>
            </w:r>
            <w:r w:rsidRPr="00B254F8">
              <w:rPr>
                <w:rFonts w:ascii="Arial" w:hAnsi="Arial" w:cs="Arial"/>
                <w:sz w:val="22"/>
                <w:szCs w:val="22"/>
              </w:rPr>
              <w:fldChar w:fldCharType="end"/>
            </w:r>
            <w:r w:rsidRPr="00B254F8">
              <w:rPr>
                <w:rFonts w:ascii="Arial" w:hAnsi="Arial" w:cs="Arial"/>
                <w:sz w:val="22"/>
                <w:szCs w:val="22"/>
              </w:rPr>
              <w:t xml:space="preserve"> No, use below address information</w:t>
            </w:r>
          </w:p>
        </w:tc>
      </w:tr>
      <w:tr w:rsidR="00331000" w:rsidRPr="00B254F8" w14:paraId="3B32D818" w14:textId="77777777" w:rsidTr="00324084">
        <w:trPr>
          <w:trHeight w:val="432"/>
        </w:trPr>
        <w:tc>
          <w:tcPr>
            <w:tcW w:w="2813" w:type="dxa"/>
            <w:vAlign w:val="center"/>
          </w:tcPr>
          <w:p w14:paraId="14C3E38B" w14:textId="77777777" w:rsidR="00331000" w:rsidRPr="00B254F8" w:rsidRDefault="00331000" w:rsidP="00331000">
            <w:pPr>
              <w:pStyle w:val="ListParagraph"/>
              <w:ind w:left="0"/>
              <w:rPr>
                <w:rFonts w:ascii="Arial" w:hAnsi="Arial" w:cs="Arial"/>
              </w:rPr>
            </w:pPr>
            <w:r w:rsidRPr="00B254F8">
              <w:rPr>
                <w:rFonts w:ascii="Arial" w:hAnsi="Arial" w:cs="Arial"/>
              </w:rPr>
              <w:t>Address</w:t>
            </w:r>
          </w:p>
        </w:tc>
        <w:tc>
          <w:tcPr>
            <w:tcW w:w="6750" w:type="dxa"/>
            <w:gridSpan w:val="2"/>
          </w:tcPr>
          <w:p w14:paraId="39FD0843" w14:textId="77777777" w:rsidR="00331000" w:rsidRPr="00B254F8" w:rsidRDefault="00331000" w:rsidP="00331000">
            <w:pPr>
              <w:pStyle w:val="ListParagraph"/>
              <w:ind w:left="0"/>
              <w:rPr>
                <w:rFonts w:ascii="Arial" w:hAnsi="Arial" w:cs="Arial"/>
              </w:rPr>
            </w:pPr>
          </w:p>
        </w:tc>
      </w:tr>
      <w:tr w:rsidR="00331000" w:rsidRPr="00B254F8" w14:paraId="6F9945EC" w14:textId="77777777" w:rsidTr="00324084">
        <w:trPr>
          <w:trHeight w:val="432"/>
        </w:trPr>
        <w:tc>
          <w:tcPr>
            <w:tcW w:w="2813" w:type="dxa"/>
            <w:vAlign w:val="center"/>
          </w:tcPr>
          <w:p w14:paraId="2898DDD2" w14:textId="77777777" w:rsidR="00331000" w:rsidRPr="00B254F8" w:rsidRDefault="00331000" w:rsidP="00331000">
            <w:pPr>
              <w:pStyle w:val="ListParagraph"/>
              <w:ind w:left="0"/>
              <w:rPr>
                <w:rFonts w:ascii="Arial" w:hAnsi="Arial" w:cs="Arial"/>
              </w:rPr>
            </w:pPr>
            <w:r w:rsidRPr="00B254F8">
              <w:rPr>
                <w:rFonts w:ascii="Arial" w:hAnsi="Arial" w:cs="Arial"/>
              </w:rPr>
              <w:t>City</w:t>
            </w:r>
          </w:p>
        </w:tc>
        <w:tc>
          <w:tcPr>
            <w:tcW w:w="5760" w:type="dxa"/>
          </w:tcPr>
          <w:p w14:paraId="0B82979C" w14:textId="77777777" w:rsidR="00331000" w:rsidRPr="00B254F8" w:rsidRDefault="00331000" w:rsidP="00331000">
            <w:pPr>
              <w:pStyle w:val="ListParagraph"/>
              <w:ind w:left="0"/>
              <w:rPr>
                <w:rFonts w:ascii="Arial" w:hAnsi="Arial" w:cs="Arial"/>
              </w:rPr>
            </w:pPr>
          </w:p>
        </w:tc>
        <w:tc>
          <w:tcPr>
            <w:tcW w:w="990" w:type="dxa"/>
          </w:tcPr>
          <w:p w14:paraId="2BFEF8BD" w14:textId="77777777" w:rsidR="00331000" w:rsidRPr="00B254F8" w:rsidRDefault="00331000" w:rsidP="00331000">
            <w:pPr>
              <w:pStyle w:val="ListParagraph"/>
              <w:ind w:left="0"/>
              <w:jc w:val="center"/>
              <w:rPr>
                <w:rFonts w:ascii="Arial" w:hAnsi="Arial" w:cs="Arial"/>
              </w:rPr>
            </w:pPr>
            <w:r w:rsidRPr="00B254F8">
              <w:rPr>
                <w:rFonts w:ascii="Arial" w:hAnsi="Arial" w:cs="Arial"/>
              </w:rPr>
              <w:t>NV</w:t>
            </w:r>
          </w:p>
        </w:tc>
      </w:tr>
      <w:tr w:rsidR="00331000" w:rsidRPr="00B254F8" w14:paraId="75DC65D2" w14:textId="77777777" w:rsidTr="00324084">
        <w:trPr>
          <w:trHeight w:val="432"/>
        </w:trPr>
        <w:tc>
          <w:tcPr>
            <w:tcW w:w="2813" w:type="dxa"/>
            <w:vAlign w:val="center"/>
          </w:tcPr>
          <w:p w14:paraId="661C51B6" w14:textId="156AC8B8" w:rsidR="00331000" w:rsidRPr="00B254F8" w:rsidRDefault="00331000" w:rsidP="00331000">
            <w:pPr>
              <w:pStyle w:val="ListParagraph"/>
              <w:ind w:left="0"/>
              <w:rPr>
                <w:rFonts w:ascii="Arial" w:hAnsi="Arial" w:cs="Arial"/>
              </w:rPr>
            </w:pPr>
            <w:r w:rsidRPr="00B254F8">
              <w:rPr>
                <w:rFonts w:ascii="Arial" w:hAnsi="Arial" w:cs="Arial"/>
              </w:rPr>
              <w:t>Zip (</w:t>
            </w:r>
            <w:r w:rsidR="00C17DC9" w:rsidRPr="00B254F8">
              <w:rPr>
                <w:rFonts w:ascii="Arial" w:hAnsi="Arial" w:cs="Arial"/>
              </w:rPr>
              <w:t>9-digit</w:t>
            </w:r>
            <w:r w:rsidRPr="00B254F8">
              <w:rPr>
                <w:rFonts w:ascii="Arial" w:hAnsi="Arial" w:cs="Arial"/>
              </w:rPr>
              <w:t xml:space="preserve"> zip required)</w:t>
            </w:r>
          </w:p>
        </w:tc>
        <w:tc>
          <w:tcPr>
            <w:tcW w:w="6750" w:type="dxa"/>
            <w:gridSpan w:val="2"/>
          </w:tcPr>
          <w:p w14:paraId="6777B15F" w14:textId="77777777" w:rsidR="00331000" w:rsidRPr="00B254F8" w:rsidRDefault="00331000" w:rsidP="00331000">
            <w:pPr>
              <w:pStyle w:val="ListParagraph"/>
              <w:ind w:left="0"/>
              <w:rPr>
                <w:rFonts w:ascii="Arial" w:hAnsi="Arial" w:cs="Arial"/>
              </w:rPr>
            </w:pPr>
          </w:p>
        </w:tc>
      </w:tr>
      <w:tr w:rsidR="00972346" w:rsidRPr="00B254F8" w14:paraId="072078E5" w14:textId="77777777" w:rsidTr="00324084">
        <w:trPr>
          <w:trHeight w:val="432"/>
        </w:trPr>
        <w:tc>
          <w:tcPr>
            <w:tcW w:w="2813" w:type="dxa"/>
            <w:vAlign w:val="center"/>
          </w:tcPr>
          <w:p w14:paraId="72B43F44" w14:textId="11459ADB" w:rsidR="00972346" w:rsidRPr="00B254F8" w:rsidRDefault="00972346" w:rsidP="00331000">
            <w:pPr>
              <w:pStyle w:val="ListParagraph"/>
              <w:ind w:left="0"/>
              <w:rPr>
                <w:rFonts w:ascii="Arial" w:hAnsi="Arial" w:cs="Arial"/>
              </w:rPr>
            </w:pPr>
            <w:r>
              <w:rPr>
                <w:rFonts w:ascii="Arial" w:hAnsi="Arial" w:cs="Arial"/>
              </w:rPr>
              <w:t xml:space="preserve">Licensed  </w:t>
            </w:r>
            <w:r w:rsidRPr="00B254F8">
              <w:rPr>
                <w:rFonts w:ascii="Arial" w:hAnsi="Arial" w:cs="Arial"/>
              </w:rPr>
              <w:fldChar w:fldCharType="begin">
                <w:ffData>
                  <w:name w:val="Check1"/>
                  <w:enabled/>
                  <w:calcOnExit w:val="0"/>
                  <w:checkBox>
                    <w:sizeAuto/>
                    <w:default w:val="0"/>
                  </w:checkBox>
                </w:ffData>
              </w:fldChar>
            </w:r>
            <w:r w:rsidRPr="00B254F8">
              <w:rPr>
                <w:rFonts w:ascii="Arial" w:hAnsi="Arial" w:cs="Arial"/>
              </w:rPr>
              <w:instrText xml:space="preserve"> FORMCHECKBOX </w:instrText>
            </w:r>
            <w:r w:rsidR="00DD60E3">
              <w:rPr>
                <w:rFonts w:ascii="Arial" w:hAnsi="Arial" w:cs="Arial"/>
              </w:rPr>
            </w:r>
            <w:r w:rsidR="00DD60E3">
              <w:rPr>
                <w:rFonts w:ascii="Arial" w:hAnsi="Arial" w:cs="Arial"/>
              </w:rPr>
              <w:fldChar w:fldCharType="separate"/>
            </w:r>
            <w:r w:rsidRPr="00B254F8">
              <w:rPr>
                <w:rFonts w:ascii="Arial" w:hAnsi="Arial" w:cs="Arial"/>
              </w:rPr>
              <w:fldChar w:fldCharType="end"/>
            </w:r>
            <w:r w:rsidRPr="00B254F8">
              <w:rPr>
                <w:rFonts w:ascii="Arial" w:hAnsi="Arial" w:cs="Arial"/>
              </w:rPr>
              <w:t xml:space="preserve"> Yes</w:t>
            </w:r>
            <w:r w:rsidRPr="00B254F8">
              <w:rPr>
                <w:rFonts w:ascii="Arial" w:hAnsi="Arial" w:cs="Arial"/>
              </w:rPr>
              <w:fldChar w:fldCharType="begin">
                <w:ffData>
                  <w:name w:val="Check2"/>
                  <w:enabled/>
                  <w:calcOnExit w:val="0"/>
                  <w:checkBox>
                    <w:sizeAuto/>
                    <w:default w:val="0"/>
                  </w:checkBox>
                </w:ffData>
              </w:fldChar>
            </w:r>
            <w:r w:rsidRPr="00B254F8">
              <w:rPr>
                <w:rFonts w:ascii="Arial" w:hAnsi="Arial" w:cs="Arial"/>
              </w:rPr>
              <w:instrText xml:space="preserve"> FORMCHECKBOX </w:instrText>
            </w:r>
            <w:r w:rsidR="00DD60E3">
              <w:rPr>
                <w:rFonts w:ascii="Arial" w:hAnsi="Arial" w:cs="Arial"/>
              </w:rPr>
            </w:r>
            <w:r w:rsidR="00DD60E3">
              <w:rPr>
                <w:rFonts w:ascii="Arial" w:hAnsi="Arial" w:cs="Arial"/>
              </w:rPr>
              <w:fldChar w:fldCharType="separate"/>
            </w:r>
            <w:r w:rsidRPr="00B254F8">
              <w:rPr>
                <w:rFonts w:ascii="Arial" w:hAnsi="Arial" w:cs="Arial"/>
              </w:rPr>
              <w:fldChar w:fldCharType="end"/>
            </w:r>
            <w:r w:rsidRPr="00B254F8">
              <w:rPr>
                <w:rFonts w:ascii="Arial" w:hAnsi="Arial" w:cs="Arial"/>
              </w:rPr>
              <w:t xml:space="preserve"> No</w:t>
            </w:r>
          </w:p>
        </w:tc>
        <w:tc>
          <w:tcPr>
            <w:tcW w:w="6750" w:type="dxa"/>
            <w:gridSpan w:val="2"/>
          </w:tcPr>
          <w:p w14:paraId="07EC164F" w14:textId="77777777" w:rsidR="00972346" w:rsidRPr="00B254F8" w:rsidRDefault="00972346" w:rsidP="00331000">
            <w:pPr>
              <w:pStyle w:val="ListParagraph"/>
              <w:ind w:left="0"/>
              <w:rPr>
                <w:rFonts w:ascii="Arial" w:hAnsi="Arial" w:cs="Arial"/>
              </w:rPr>
            </w:pPr>
          </w:p>
        </w:tc>
      </w:tr>
    </w:tbl>
    <w:p w14:paraId="233B211A" w14:textId="77777777" w:rsidR="00331000" w:rsidRPr="00B254F8" w:rsidRDefault="00331000" w:rsidP="00331000">
      <w:pPr>
        <w:ind w:left="360" w:hanging="360"/>
        <w:rPr>
          <w:rFonts w:ascii="Arial" w:hAnsi="Arial" w:cs="Arial"/>
          <w:b/>
          <w:sz w:val="22"/>
          <w:szCs w:val="22"/>
        </w:rPr>
      </w:pPr>
    </w:p>
    <w:p w14:paraId="2E71A702" w14:textId="77777777" w:rsidR="00331000" w:rsidRPr="00B254F8" w:rsidRDefault="00331000" w:rsidP="00331000">
      <w:pPr>
        <w:rPr>
          <w:rFonts w:ascii="Arial" w:hAnsi="Arial" w:cs="Arial"/>
          <w:b/>
          <w:sz w:val="22"/>
          <w:szCs w:val="22"/>
        </w:rPr>
      </w:pPr>
      <w:r w:rsidRPr="00B254F8">
        <w:rPr>
          <w:rFonts w:ascii="Arial" w:hAnsi="Arial" w:cs="Arial"/>
          <w:b/>
          <w:sz w:val="22"/>
          <w:szCs w:val="22"/>
        </w:rPr>
        <w:br w:type="page"/>
      </w:r>
    </w:p>
    <w:p w14:paraId="5920B2EB" w14:textId="73080BFB" w:rsidR="00331000" w:rsidRPr="0019417E" w:rsidRDefault="0019417E" w:rsidP="00CD6CCF">
      <w:pPr>
        <w:spacing w:after="120"/>
        <w:ind w:left="446" w:hanging="446"/>
        <w:rPr>
          <w:rFonts w:ascii="Arial" w:hAnsi="Arial" w:cs="Arial"/>
          <w:b/>
        </w:rPr>
      </w:pPr>
      <w:r>
        <w:rPr>
          <w:rFonts w:ascii="Arial" w:hAnsi="Arial" w:cs="Arial"/>
          <w:b/>
        </w:rPr>
        <w:lastRenderedPageBreak/>
        <w:t xml:space="preserve">E. </w:t>
      </w:r>
      <w:r w:rsidR="00331000" w:rsidRPr="0019417E">
        <w:rPr>
          <w:rFonts w:ascii="Arial" w:hAnsi="Arial" w:cs="Arial"/>
          <w:b/>
        </w:rPr>
        <w:t>Fiscal Officer</w:t>
      </w:r>
    </w:p>
    <w:tbl>
      <w:tblPr>
        <w:tblStyle w:val="TableGrid"/>
        <w:tblW w:w="9563" w:type="dxa"/>
        <w:tblInd w:w="85" w:type="dxa"/>
        <w:tblLook w:val="04A0" w:firstRow="1" w:lastRow="0" w:firstColumn="1" w:lastColumn="0" w:noHBand="0" w:noVBand="1"/>
      </w:tblPr>
      <w:tblGrid>
        <w:gridCol w:w="2813"/>
        <w:gridCol w:w="5760"/>
        <w:gridCol w:w="990"/>
      </w:tblGrid>
      <w:tr w:rsidR="00331000" w:rsidRPr="00B254F8" w14:paraId="7921787F" w14:textId="77777777" w:rsidTr="00324084">
        <w:trPr>
          <w:cantSplit/>
          <w:trHeight w:val="432"/>
          <w:tblHeader/>
        </w:trPr>
        <w:tc>
          <w:tcPr>
            <w:tcW w:w="2813" w:type="dxa"/>
          </w:tcPr>
          <w:p w14:paraId="567CCE3E" w14:textId="77777777" w:rsidR="00331000" w:rsidRPr="00B254F8" w:rsidRDefault="00331000" w:rsidP="00331000">
            <w:pPr>
              <w:pStyle w:val="ListParagraph"/>
              <w:ind w:left="0"/>
              <w:rPr>
                <w:rFonts w:ascii="Arial" w:hAnsi="Arial" w:cs="Arial"/>
              </w:rPr>
            </w:pPr>
            <w:r w:rsidRPr="00B254F8">
              <w:rPr>
                <w:rFonts w:ascii="Arial" w:hAnsi="Arial" w:cs="Arial"/>
              </w:rPr>
              <w:t>Name</w:t>
            </w:r>
          </w:p>
        </w:tc>
        <w:tc>
          <w:tcPr>
            <w:tcW w:w="6750" w:type="dxa"/>
            <w:gridSpan w:val="2"/>
          </w:tcPr>
          <w:p w14:paraId="0D00F772" w14:textId="77777777" w:rsidR="00331000" w:rsidRPr="00B254F8" w:rsidRDefault="00331000" w:rsidP="00331000">
            <w:pPr>
              <w:pStyle w:val="ListParagraph"/>
              <w:ind w:left="0"/>
              <w:rPr>
                <w:rFonts w:ascii="Arial" w:hAnsi="Arial" w:cs="Arial"/>
              </w:rPr>
            </w:pPr>
          </w:p>
        </w:tc>
      </w:tr>
      <w:tr w:rsidR="00331000" w:rsidRPr="00B254F8" w14:paraId="52810FF9" w14:textId="77777777" w:rsidTr="00324084">
        <w:trPr>
          <w:cantSplit/>
          <w:trHeight w:val="432"/>
          <w:tblHeader/>
        </w:trPr>
        <w:tc>
          <w:tcPr>
            <w:tcW w:w="2813" w:type="dxa"/>
          </w:tcPr>
          <w:p w14:paraId="1418A729" w14:textId="77777777" w:rsidR="00331000" w:rsidRPr="00B254F8" w:rsidRDefault="00331000" w:rsidP="00331000">
            <w:pPr>
              <w:pStyle w:val="ListParagraph"/>
              <w:ind w:left="0"/>
              <w:rPr>
                <w:rFonts w:ascii="Arial" w:hAnsi="Arial" w:cs="Arial"/>
              </w:rPr>
            </w:pPr>
            <w:r w:rsidRPr="00B254F8">
              <w:rPr>
                <w:rFonts w:ascii="Arial" w:hAnsi="Arial" w:cs="Arial"/>
              </w:rPr>
              <w:t>Title</w:t>
            </w:r>
          </w:p>
        </w:tc>
        <w:tc>
          <w:tcPr>
            <w:tcW w:w="6750" w:type="dxa"/>
            <w:gridSpan w:val="2"/>
          </w:tcPr>
          <w:p w14:paraId="10D18FA9" w14:textId="77777777" w:rsidR="00331000" w:rsidRPr="00B254F8" w:rsidRDefault="00331000" w:rsidP="00331000">
            <w:pPr>
              <w:pStyle w:val="ListParagraph"/>
              <w:ind w:left="0"/>
              <w:rPr>
                <w:rFonts w:ascii="Arial" w:hAnsi="Arial" w:cs="Arial"/>
              </w:rPr>
            </w:pPr>
          </w:p>
        </w:tc>
      </w:tr>
      <w:tr w:rsidR="00331000" w:rsidRPr="00B254F8" w14:paraId="69A5C0C5" w14:textId="77777777" w:rsidTr="00324084">
        <w:trPr>
          <w:cantSplit/>
          <w:trHeight w:val="432"/>
          <w:tblHeader/>
        </w:trPr>
        <w:tc>
          <w:tcPr>
            <w:tcW w:w="2813" w:type="dxa"/>
          </w:tcPr>
          <w:p w14:paraId="3C4EAB88" w14:textId="77777777" w:rsidR="00331000" w:rsidRPr="00B254F8" w:rsidRDefault="00331000" w:rsidP="00331000">
            <w:pPr>
              <w:pStyle w:val="ListParagraph"/>
              <w:ind w:left="0"/>
              <w:rPr>
                <w:rFonts w:ascii="Arial" w:hAnsi="Arial" w:cs="Arial"/>
              </w:rPr>
            </w:pPr>
            <w:r w:rsidRPr="00B254F8">
              <w:rPr>
                <w:rFonts w:ascii="Arial" w:hAnsi="Arial" w:cs="Arial"/>
              </w:rPr>
              <w:t>Phone</w:t>
            </w:r>
          </w:p>
        </w:tc>
        <w:tc>
          <w:tcPr>
            <w:tcW w:w="6750" w:type="dxa"/>
            <w:gridSpan w:val="2"/>
          </w:tcPr>
          <w:p w14:paraId="311765B6" w14:textId="77777777" w:rsidR="00331000" w:rsidRPr="00B254F8" w:rsidRDefault="00331000" w:rsidP="00331000">
            <w:pPr>
              <w:pStyle w:val="ListParagraph"/>
              <w:ind w:left="0"/>
              <w:rPr>
                <w:rFonts w:ascii="Arial" w:hAnsi="Arial" w:cs="Arial"/>
              </w:rPr>
            </w:pPr>
          </w:p>
        </w:tc>
      </w:tr>
      <w:tr w:rsidR="00331000" w:rsidRPr="00B254F8" w14:paraId="5F350C96" w14:textId="77777777" w:rsidTr="00324084">
        <w:trPr>
          <w:cantSplit/>
          <w:trHeight w:val="432"/>
          <w:tblHeader/>
        </w:trPr>
        <w:tc>
          <w:tcPr>
            <w:tcW w:w="2813" w:type="dxa"/>
          </w:tcPr>
          <w:p w14:paraId="16E1349D" w14:textId="77777777" w:rsidR="00331000" w:rsidRPr="00B254F8" w:rsidRDefault="00331000" w:rsidP="00331000">
            <w:pPr>
              <w:pStyle w:val="ListParagraph"/>
              <w:ind w:left="0"/>
              <w:rPr>
                <w:rFonts w:ascii="Arial" w:hAnsi="Arial" w:cs="Arial"/>
              </w:rPr>
            </w:pPr>
            <w:r w:rsidRPr="00B254F8">
              <w:rPr>
                <w:rFonts w:ascii="Arial" w:hAnsi="Arial" w:cs="Arial"/>
              </w:rPr>
              <w:t>Email</w:t>
            </w:r>
          </w:p>
        </w:tc>
        <w:tc>
          <w:tcPr>
            <w:tcW w:w="6750" w:type="dxa"/>
            <w:gridSpan w:val="2"/>
          </w:tcPr>
          <w:p w14:paraId="58AC25DA" w14:textId="77777777" w:rsidR="00331000" w:rsidRPr="00B254F8" w:rsidRDefault="00331000" w:rsidP="00331000">
            <w:pPr>
              <w:pStyle w:val="ListParagraph"/>
              <w:ind w:left="0"/>
              <w:rPr>
                <w:rFonts w:ascii="Arial" w:hAnsi="Arial" w:cs="Arial"/>
              </w:rPr>
            </w:pPr>
          </w:p>
        </w:tc>
      </w:tr>
      <w:tr w:rsidR="00331000" w:rsidRPr="00B254F8" w14:paraId="168FE008" w14:textId="77777777" w:rsidTr="00324084">
        <w:trPr>
          <w:cantSplit/>
          <w:trHeight w:val="432"/>
          <w:tblHeader/>
        </w:trPr>
        <w:tc>
          <w:tcPr>
            <w:tcW w:w="9563" w:type="dxa"/>
            <w:gridSpan w:val="3"/>
          </w:tcPr>
          <w:p w14:paraId="1130C204" w14:textId="77777777" w:rsidR="00331000" w:rsidRPr="00B254F8" w:rsidRDefault="00331000" w:rsidP="00331000">
            <w:pPr>
              <w:pStyle w:val="ListParagraph"/>
              <w:ind w:left="0"/>
              <w:rPr>
                <w:rFonts w:ascii="Arial" w:hAnsi="Arial" w:cs="Arial"/>
              </w:rPr>
            </w:pPr>
            <w:r w:rsidRPr="00B254F8">
              <w:rPr>
                <w:rFonts w:ascii="Arial" w:hAnsi="Arial" w:cs="Arial"/>
              </w:rPr>
              <w:t xml:space="preserve">Same mailing address as section B?      </w:t>
            </w:r>
            <w:r w:rsidRPr="00B254F8">
              <w:rPr>
                <w:rFonts w:ascii="Arial" w:hAnsi="Arial" w:cs="Arial"/>
              </w:rPr>
              <w:fldChar w:fldCharType="begin">
                <w:ffData>
                  <w:name w:val="Check1"/>
                  <w:enabled/>
                  <w:calcOnExit w:val="0"/>
                  <w:checkBox>
                    <w:sizeAuto/>
                    <w:default w:val="0"/>
                  </w:checkBox>
                </w:ffData>
              </w:fldChar>
            </w:r>
            <w:r w:rsidRPr="00B254F8">
              <w:rPr>
                <w:rFonts w:ascii="Arial" w:hAnsi="Arial" w:cs="Arial"/>
              </w:rPr>
              <w:instrText xml:space="preserve"> FORMCHECKBOX </w:instrText>
            </w:r>
            <w:r w:rsidR="00DD60E3">
              <w:rPr>
                <w:rFonts w:ascii="Arial" w:hAnsi="Arial" w:cs="Arial"/>
              </w:rPr>
            </w:r>
            <w:r w:rsidR="00DD60E3">
              <w:rPr>
                <w:rFonts w:ascii="Arial" w:hAnsi="Arial" w:cs="Arial"/>
              </w:rPr>
              <w:fldChar w:fldCharType="separate"/>
            </w:r>
            <w:r w:rsidRPr="00B254F8">
              <w:rPr>
                <w:rFonts w:ascii="Arial" w:hAnsi="Arial" w:cs="Arial"/>
              </w:rPr>
              <w:fldChar w:fldCharType="end"/>
            </w:r>
            <w:r w:rsidRPr="00B254F8">
              <w:rPr>
                <w:rFonts w:ascii="Arial" w:hAnsi="Arial" w:cs="Arial"/>
              </w:rPr>
              <w:t xml:space="preserve"> Yes    </w:t>
            </w:r>
            <w:r w:rsidRPr="00B254F8">
              <w:rPr>
                <w:rFonts w:ascii="Arial" w:hAnsi="Arial" w:cs="Arial"/>
              </w:rPr>
              <w:fldChar w:fldCharType="begin">
                <w:ffData>
                  <w:name w:val="Check2"/>
                  <w:enabled/>
                  <w:calcOnExit w:val="0"/>
                  <w:checkBox>
                    <w:sizeAuto/>
                    <w:default w:val="0"/>
                  </w:checkBox>
                </w:ffData>
              </w:fldChar>
            </w:r>
            <w:r w:rsidRPr="00B254F8">
              <w:rPr>
                <w:rFonts w:ascii="Arial" w:hAnsi="Arial" w:cs="Arial"/>
              </w:rPr>
              <w:instrText xml:space="preserve"> FORMCHECKBOX </w:instrText>
            </w:r>
            <w:r w:rsidR="00DD60E3">
              <w:rPr>
                <w:rFonts w:ascii="Arial" w:hAnsi="Arial" w:cs="Arial"/>
              </w:rPr>
            </w:r>
            <w:r w:rsidR="00DD60E3">
              <w:rPr>
                <w:rFonts w:ascii="Arial" w:hAnsi="Arial" w:cs="Arial"/>
              </w:rPr>
              <w:fldChar w:fldCharType="separate"/>
            </w:r>
            <w:r w:rsidRPr="00B254F8">
              <w:rPr>
                <w:rFonts w:ascii="Arial" w:hAnsi="Arial" w:cs="Arial"/>
              </w:rPr>
              <w:fldChar w:fldCharType="end"/>
            </w:r>
            <w:r w:rsidRPr="00B254F8">
              <w:rPr>
                <w:rFonts w:ascii="Arial" w:hAnsi="Arial" w:cs="Arial"/>
              </w:rPr>
              <w:t xml:space="preserve"> No, use below address information</w:t>
            </w:r>
          </w:p>
        </w:tc>
      </w:tr>
      <w:tr w:rsidR="00331000" w:rsidRPr="00B254F8" w14:paraId="096D022E" w14:textId="77777777" w:rsidTr="00324084">
        <w:trPr>
          <w:cantSplit/>
          <w:trHeight w:val="432"/>
          <w:tblHeader/>
        </w:trPr>
        <w:tc>
          <w:tcPr>
            <w:tcW w:w="2813" w:type="dxa"/>
          </w:tcPr>
          <w:p w14:paraId="28925ECF" w14:textId="77777777" w:rsidR="00331000" w:rsidRPr="00B254F8" w:rsidRDefault="00331000" w:rsidP="00331000">
            <w:pPr>
              <w:pStyle w:val="ListParagraph"/>
              <w:ind w:left="0"/>
              <w:rPr>
                <w:rFonts w:ascii="Arial" w:hAnsi="Arial" w:cs="Arial"/>
              </w:rPr>
            </w:pPr>
            <w:r w:rsidRPr="00B254F8">
              <w:rPr>
                <w:rFonts w:ascii="Arial" w:hAnsi="Arial" w:cs="Arial"/>
              </w:rPr>
              <w:t>Address</w:t>
            </w:r>
          </w:p>
        </w:tc>
        <w:tc>
          <w:tcPr>
            <w:tcW w:w="6750" w:type="dxa"/>
            <w:gridSpan w:val="2"/>
          </w:tcPr>
          <w:p w14:paraId="124C051E" w14:textId="77777777" w:rsidR="00331000" w:rsidRPr="00B254F8" w:rsidRDefault="00331000" w:rsidP="00331000">
            <w:pPr>
              <w:pStyle w:val="ListParagraph"/>
              <w:ind w:left="0"/>
              <w:rPr>
                <w:rFonts w:ascii="Arial" w:hAnsi="Arial" w:cs="Arial"/>
              </w:rPr>
            </w:pPr>
          </w:p>
        </w:tc>
      </w:tr>
      <w:tr w:rsidR="00331000" w:rsidRPr="00B254F8" w14:paraId="60A23A2B" w14:textId="77777777" w:rsidTr="00324084">
        <w:trPr>
          <w:cantSplit/>
          <w:trHeight w:val="432"/>
          <w:tblHeader/>
        </w:trPr>
        <w:tc>
          <w:tcPr>
            <w:tcW w:w="2813" w:type="dxa"/>
          </w:tcPr>
          <w:p w14:paraId="35F94D9E" w14:textId="77777777" w:rsidR="00331000" w:rsidRPr="00B254F8" w:rsidRDefault="00331000" w:rsidP="00331000">
            <w:pPr>
              <w:pStyle w:val="ListParagraph"/>
              <w:ind w:left="0"/>
              <w:rPr>
                <w:rFonts w:ascii="Arial" w:hAnsi="Arial" w:cs="Arial"/>
              </w:rPr>
            </w:pPr>
            <w:r w:rsidRPr="00B254F8">
              <w:rPr>
                <w:rFonts w:ascii="Arial" w:hAnsi="Arial" w:cs="Arial"/>
              </w:rPr>
              <w:t>City</w:t>
            </w:r>
          </w:p>
        </w:tc>
        <w:tc>
          <w:tcPr>
            <w:tcW w:w="5760" w:type="dxa"/>
          </w:tcPr>
          <w:p w14:paraId="38237500" w14:textId="77777777" w:rsidR="00331000" w:rsidRPr="00B254F8" w:rsidRDefault="00331000" w:rsidP="00331000">
            <w:pPr>
              <w:pStyle w:val="ListParagraph"/>
              <w:ind w:left="0"/>
              <w:rPr>
                <w:rFonts w:ascii="Arial" w:hAnsi="Arial" w:cs="Arial"/>
              </w:rPr>
            </w:pPr>
          </w:p>
        </w:tc>
        <w:tc>
          <w:tcPr>
            <w:tcW w:w="990" w:type="dxa"/>
          </w:tcPr>
          <w:p w14:paraId="434C493B" w14:textId="77777777" w:rsidR="00331000" w:rsidRPr="00B254F8" w:rsidRDefault="00331000" w:rsidP="00331000">
            <w:pPr>
              <w:pStyle w:val="ListParagraph"/>
              <w:ind w:left="0"/>
              <w:jc w:val="center"/>
              <w:rPr>
                <w:rFonts w:ascii="Arial" w:hAnsi="Arial" w:cs="Arial"/>
              </w:rPr>
            </w:pPr>
            <w:r w:rsidRPr="00B254F8">
              <w:rPr>
                <w:rFonts w:ascii="Arial" w:hAnsi="Arial" w:cs="Arial"/>
              </w:rPr>
              <w:t>NV</w:t>
            </w:r>
          </w:p>
        </w:tc>
      </w:tr>
      <w:tr w:rsidR="00331000" w:rsidRPr="00B254F8" w14:paraId="22F14583" w14:textId="77777777" w:rsidTr="00324084">
        <w:trPr>
          <w:cantSplit/>
          <w:trHeight w:val="432"/>
          <w:tblHeader/>
        </w:trPr>
        <w:tc>
          <w:tcPr>
            <w:tcW w:w="2813" w:type="dxa"/>
          </w:tcPr>
          <w:p w14:paraId="4A9E6660" w14:textId="0AF47953" w:rsidR="00331000" w:rsidRPr="00B254F8" w:rsidRDefault="00C17DC9" w:rsidP="00331000">
            <w:pPr>
              <w:pStyle w:val="ListParagraph"/>
              <w:ind w:left="0"/>
              <w:rPr>
                <w:rFonts w:ascii="Arial" w:hAnsi="Arial" w:cs="Arial"/>
              </w:rPr>
            </w:pPr>
            <w:r w:rsidRPr="00B254F8">
              <w:rPr>
                <w:rFonts w:ascii="Arial" w:hAnsi="Arial" w:cs="Arial"/>
              </w:rPr>
              <w:t>Zip (9-digit</w:t>
            </w:r>
            <w:r w:rsidR="00331000" w:rsidRPr="00B254F8">
              <w:rPr>
                <w:rFonts w:ascii="Arial" w:hAnsi="Arial" w:cs="Arial"/>
              </w:rPr>
              <w:t xml:space="preserve"> zip required)</w:t>
            </w:r>
          </w:p>
        </w:tc>
        <w:tc>
          <w:tcPr>
            <w:tcW w:w="6750" w:type="dxa"/>
            <w:gridSpan w:val="2"/>
          </w:tcPr>
          <w:p w14:paraId="39CA5A26" w14:textId="77777777" w:rsidR="00331000" w:rsidRPr="00B254F8" w:rsidRDefault="00331000" w:rsidP="00331000">
            <w:pPr>
              <w:pStyle w:val="ListParagraph"/>
              <w:ind w:left="0"/>
              <w:rPr>
                <w:rFonts w:ascii="Arial" w:hAnsi="Arial" w:cs="Arial"/>
              </w:rPr>
            </w:pPr>
          </w:p>
        </w:tc>
      </w:tr>
    </w:tbl>
    <w:p w14:paraId="4EB9839C" w14:textId="6A5128EF" w:rsidR="00331000" w:rsidRDefault="00972346" w:rsidP="001B1B7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contextualSpacing/>
        <w:rPr>
          <w:rFonts w:ascii="Arial" w:hAnsi="Arial" w:cs="Arial"/>
          <w:b/>
        </w:rPr>
      </w:pPr>
      <w:r>
        <w:rPr>
          <w:rFonts w:ascii="Arial" w:hAnsi="Arial" w:cs="Arial"/>
          <w:b/>
        </w:rPr>
        <w:t xml:space="preserve">Administrative Point of Contact </w:t>
      </w:r>
    </w:p>
    <w:p w14:paraId="2EF38753" w14:textId="77777777" w:rsidR="00D75CE3" w:rsidRDefault="00D75CE3" w:rsidP="00D75C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contextualSpacing/>
        <w:rPr>
          <w:rFonts w:ascii="Arial" w:hAnsi="Arial" w:cs="Arial"/>
          <w:b/>
        </w:rPr>
      </w:pPr>
    </w:p>
    <w:tbl>
      <w:tblPr>
        <w:tblStyle w:val="TableGrid"/>
        <w:tblW w:w="9563" w:type="dxa"/>
        <w:tblInd w:w="85" w:type="dxa"/>
        <w:tblLook w:val="04A0" w:firstRow="1" w:lastRow="0" w:firstColumn="1" w:lastColumn="0" w:noHBand="0" w:noVBand="1"/>
      </w:tblPr>
      <w:tblGrid>
        <w:gridCol w:w="2813"/>
        <w:gridCol w:w="5760"/>
        <w:gridCol w:w="990"/>
      </w:tblGrid>
      <w:tr w:rsidR="00D75CE3" w:rsidRPr="00B254F8" w14:paraId="5BD7DE6A" w14:textId="77777777" w:rsidTr="00B95D68">
        <w:trPr>
          <w:cantSplit/>
          <w:trHeight w:val="432"/>
          <w:tblHeader/>
        </w:trPr>
        <w:tc>
          <w:tcPr>
            <w:tcW w:w="2813" w:type="dxa"/>
          </w:tcPr>
          <w:p w14:paraId="67145D07" w14:textId="77777777" w:rsidR="00D75CE3" w:rsidRPr="00B254F8" w:rsidRDefault="00D75CE3" w:rsidP="00B95D68">
            <w:pPr>
              <w:pStyle w:val="ListParagraph"/>
              <w:ind w:left="0"/>
              <w:rPr>
                <w:rFonts w:ascii="Arial" w:hAnsi="Arial" w:cs="Arial"/>
              </w:rPr>
            </w:pPr>
            <w:r w:rsidRPr="00B254F8">
              <w:rPr>
                <w:rFonts w:ascii="Arial" w:hAnsi="Arial" w:cs="Arial"/>
              </w:rPr>
              <w:t>Name</w:t>
            </w:r>
          </w:p>
        </w:tc>
        <w:tc>
          <w:tcPr>
            <w:tcW w:w="6750" w:type="dxa"/>
            <w:gridSpan w:val="2"/>
          </w:tcPr>
          <w:p w14:paraId="1341BC0C" w14:textId="77777777" w:rsidR="00D75CE3" w:rsidRPr="00B254F8" w:rsidRDefault="00D75CE3" w:rsidP="00B95D68">
            <w:pPr>
              <w:pStyle w:val="ListParagraph"/>
              <w:ind w:left="0"/>
              <w:rPr>
                <w:rFonts w:ascii="Arial" w:hAnsi="Arial" w:cs="Arial"/>
              </w:rPr>
            </w:pPr>
          </w:p>
        </w:tc>
      </w:tr>
      <w:tr w:rsidR="00D75CE3" w:rsidRPr="00B254F8" w14:paraId="73F31910" w14:textId="77777777" w:rsidTr="00B95D68">
        <w:trPr>
          <w:cantSplit/>
          <w:trHeight w:val="432"/>
          <w:tblHeader/>
        </w:trPr>
        <w:tc>
          <w:tcPr>
            <w:tcW w:w="2813" w:type="dxa"/>
          </w:tcPr>
          <w:p w14:paraId="037C8258" w14:textId="77777777" w:rsidR="00D75CE3" w:rsidRPr="00B254F8" w:rsidRDefault="00D75CE3" w:rsidP="00B95D68">
            <w:pPr>
              <w:pStyle w:val="ListParagraph"/>
              <w:ind w:left="0"/>
              <w:rPr>
                <w:rFonts w:ascii="Arial" w:hAnsi="Arial" w:cs="Arial"/>
              </w:rPr>
            </w:pPr>
            <w:r w:rsidRPr="00B254F8">
              <w:rPr>
                <w:rFonts w:ascii="Arial" w:hAnsi="Arial" w:cs="Arial"/>
              </w:rPr>
              <w:t>Title</w:t>
            </w:r>
          </w:p>
        </w:tc>
        <w:tc>
          <w:tcPr>
            <w:tcW w:w="6750" w:type="dxa"/>
            <w:gridSpan w:val="2"/>
          </w:tcPr>
          <w:p w14:paraId="5AA12AC8" w14:textId="77777777" w:rsidR="00D75CE3" w:rsidRPr="00B254F8" w:rsidRDefault="00D75CE3" w:rsidP="00B95D68">
            <w:pPr>
              <w:pStyle w:val="ListParagraph"/>
              <w:ind w:left="0"/>
              <w:rPr>
                <w:rFonts w:ascii="Arial" w:hAnsi="Arial" w:cs="Arial"/>
              </w:rPr>
            </w:pPr>
          </w:p>
        </w:tc>
      </w:tr>
      <w:tr w:rsidR="00D75CE3" w:rsidRPr="00B254F8" w14:paraId="23CED652" w14:textId="77777777" w:rsidTr="00B95D68">
        <w:trPr>
          <w:cantSplit/>
          <w:trHeight w:val="432"/>
          <w:tblHeader/>
        </w:trPr>
        <w:tc>
          <w:tcPr>
            <w:tcW w:w="2813" w:type="dxa"/>
          </w:tcPr>
          <w:p w14:paraId="501575EB" w14:textId="77777777" w:rsidR="00D75CE3" w:rsidRPr="00B254F8" w:rsidRDefault="00D75CE3" w:rsidP="00B95D68">
            <w:pPr>
              <w:pStyle w:val="ListParagraph"/>
              <w:ind w:left="0"/>
              <w:rPr>
                <w:rFonts w:ascii="Arial" w:hAnsi="Arial" w:cs="Arial"/>
              </w:rPr>
            </w:pPr>
            <w:r w:rsidRPr="00B254F8">
              <w:rPr>
                <w:rFonts w:ascii="Arial" w:hAnsi="Arial" w:cs="Arial"/>
              </w:rPr>
              <w:t>Phone</w:t>
            </w:r>
          </w:p>
        </w:tc>
        <w:tc>
          <w:tcPr>
            <w:tcW w:w="6750" w:type="dxa"/>
            <w:gridSpan w:val="2"/>
          </w:tcPr>
          <w:p w14:paraId="6259A2FE" w14:textId="77777777" w:rsidR="00D75CE3" w:rsidRPr="00B254F8" w:rsidRDefault="00D75CE3" w:rsidP="00B95D68">
            <w:pPr>
              <w:pStyle w:val="ListParagraph"/>
              <w:ind w:left="0"/>
              <w:rPr>
                <w:rFonts w:ascii="Arial" w:hAnsi="Arial" w:cs="Arial"/>
              </w:rPr>
            </w:pPr>
          </w:p>
        </w:tc>
      </w:tr>
      <w:tr w:rsidR="00D75CE3" w:rsidRPr="00B254F8" w14:paraId="33C4D971" w14:textId="77777777" w:rsidTr="00B95D68">
        <w:trPr>
          <w:cantSplit/>
          <w:trHeight w:val="432"/>
          <w:tblHeader/>
        </w:trPr>
        <w:tc>
          <w:tcPr>
            <w:tcW w:w="2813" w:type="dxa"/>
          </w:tcPr>
          <w:p w14:paraId="5100DEC8" w14:textId="77777777" w:rsidR="00D75CE3" w:rsidRPr="00B254F8" w:rsidRDefault="00D75CE3" w:rsidP="00B95D68">
            <w:pPr>
              <w:pStyle w:val="ListParagraph"/>
              <w:ind w:left="0"/>
              <w:rPr>
                <w:rFonts w:ascii="Arial" w:hAnsi="Arial" w:cs="Arial"/>
              </w:rPr>
            </w:pPr>
            <w:r w:rsidRPr="00B254F8">
              <w:rPr>
                <w:rFonts w:ascii="Arial" w:hAnsi="Arial" w:cs="Arial"/>
              </w:rPr>
              <w:t>Email</w:t>
            </w:r>
          </w:p>
        </w:tc>
        <w:tc>
          <w:tcPr>
            <w:tcW w:w="6750" w:type="dxa"/>
            <w:gridSpan w:val="2"/>
          </w:tcPr>
          <w:p w14:paraId="296F7414" w14:textId="77777777" w:rsidR="00D75CE3" w:rsidRPr="00B254F8" w:rsidRDefault="00D75CE3" w:rsidP="00B95D68">
            <w:pPr>
              <w:pStyle w:val="ListParagraph"/>
              <w:ind w:left="0"/>
              <w:rPr>
                <w:rFonts w:ascii="Arial" w:hAnsi="Arial" w:cs="Arial"/>
              </w:rPr>
            </w:pPr>
          </w:p>
        </w:tc>
      </w:tr>
      <w:tr w:rsidR="00D75CE3" w:rsidRPr="00B254F8" w14:paraId="3D94521E" w14:textId="77777777" w:rsidTr="00B95D68">
        <w:trPr>
          <w:cantSplit/>
          <w:trHeight w:val="432"/>
          <w:tblHeader/>
        </w:trPr>
        <w:tc>
          <w:tcPr>
            <w:tcW w:w="9563" w:type="dxa"/>
            <w:gridSpan w:val="3"/>
          </w:tcPr>
          <w:p w14:paraId="21D6840B" w14:textId="77777777" w:rsidR="00D75CE3" w:rsidRPr="00B254F8" w:rsidRDefault="00D75CE3" w:rsidP="00B95D68">
            <w:pPr>
              <w:pStyle w:val="ListParagraph"/>
              <w:ind w:left="0"/>
              <w:rPr>
                <w:rFonts w:ascii="Arial" w:hAnsi="Arial" w:cs="Arial"/>
              </w:rPr>
            </w:pPr>
            <w:r w:rsidRPr="00B254F8">
              <w:rPr>
                <w:rFonts w:ascii="Arial" w:hAnsi="Arial" w:cs="Arial"/>
              </w:rPr>
              <w:t xml:space="preserve">Same mailing address as section B?      </w:t>
            </w:r>
            <w:r w:rsidRPr="00B254F8">
              <w:rPr>
                <w:rFonts w:ascii="Arial" w:hAnsi="Arial" w:cs="Arial"/>
              </w:rPr>
              <w:fldChar w:fldCharType="begin">
                <w:ffData>
                  <w:name w:val="Check1"/>
                  <w:enabled/>
                  <w:calcOnExit w:val="0"/>
                  <w:checkBox>
                    <w:sizeAuto/>
                    <w:default w:val="0"/>
                  </w:checkBox>
                </w:ffData>
              </w:fldChar>
            </w:r>
            <w:r w:rsidRPr="00B254F8">
              <w:rPr>
                <w:rFonts w:ascii="Arial" w:hAnsi="Arial" w:cs="Arial"/>
              </w:rPr>
              <w:instrText xml:space="preserve"> FORMCHECKBOX </w:instrText>
            </w:r>
            <w:r w:rsidR="00DD60E3">
              <w:rPr>
                <w:rFonts w:ascii="Arial" w:hAnsi="Arial" w:cs="Arial"/>
              </w:rPr>
            </w:r>
            <w:r w:rsidR="00DD60E3">
              <w:rPr>
                <w:rFonts w:ascii="Arial" w:hAnsi="Arial" w:cs="Arial"/>
              </w:rPr>
              <w:fldChar w:fldCharType="separate"/>
            </w:r>
            <w:r w:rsidRPr="00B254F8">
              <w:rPr>
                <w:rFonts w:ascii="Arial" w:hAnsi="Arial" w:cs="Arial"/>
              </w:rPr>
              <w:fldChar w:fldCharType="end"/>
            </w:r>
            <w:r w:rsidRPr="00B254F8">
              <w:rPr>
                <w:rFonts w:ascii="Arial" w:hAnsi="Arial" w:cs="Arial"/>
              </w:rPr>
              <w:t xml:space="preserve"> Yes    </w:t>
            </w:r>
            <w:r w:rsidRPr="00B254F8">
              <w:rPr>
                <w:rFonts w:ascii="Arial" w:hAnsi="Arial" w:cs="Arial"/>
              </w:rPr>
              <w:fldChar w:fldCharType="begin">
                <w:ffData>
                  <w:name w:val="Check2"/>
                  <w:enabled/>
                  <w:calcOnExit w:val="0"/>
                  <w:checkBox>
                    <w:sizeAuto/>
                    <w:default w:val="0"/>
                  </w:checkBox>
                </w:ffData>
              </w:fldChar>
            </w:r>
            <w:r w:rsidRPr="00B254F8">
              <w:rPr>
                <w:rFonts w:ascii="Arial" w:hAnsi="Arial" w:cs="Arial"/>
              </w:rPr>
              <w:instrText xml:space="preserve"> FORMCHECKBOX </w:instrText>
            </w:r>
            <w:r w:rsidR="00DD60E3">
              <w:rPr>
                <w:rFonts w:ascii="Arial" w:hAnsi="Arial" w:cs="Arial"/>
              </w:rPr>
            </w:r>
            <w:r w:rsidR="00DD60E3">
              <w:rPr>
                <w:rFonts w:ascii="Arial" w:hAnsi="Arial" w:cs="Arial"/>
              </w:rPr>
              <w:fldChar w:fldCharType="separate"/>
            </w:r>
            <w:r w:rsidRPr="00B254F8">
              <w:rPr>
                <w:rFonts w:ascii="Arial" w:hAnsi="Arial" w:cs="Arial"/>
              </w:rPr>
              <w:fldChar w:fldCharType="end"/>
            </w:r>
            <w:r w:rsidRPr="00B254F8">
              <w:rPr>
                <w:rFonts w:ascii="Arial" w:hAnsi="Arial" w:cs="Arial"/>
              </w:rPr>
              <w:t xml:space="preserve"> No, use below address information</w:t>
            </w:r>
          </w:p>
        </w:tc>
      </w:tr>
      <w:tr w:rsidR="00D75CE3" w:rsidRPr="00B254F8" w14:paraId="39CFB39C" w14:textId="77777777" w:rsidTr="00B95D68">
        <w:trPr>
          <w:cantSplit/>
          <w:trHeight w:val="432"/>
          <w:tblHeader/>
        </w:trPr>
        <w:tc>
          <w:tcPr>
            <w:tcW w:w="2813" w:type="dxa"/>
          </w:tcPr>
          <w:p w14:paraId="7E1F249B" w14:textId="77777777" w:rsidR="00D75CE3" w:rsidRPr="00B254F8" w:rsidRDefault="00D75CE3" w:rsidP="00B95D68">
            <w:pPr>
              <w:pStyle w:val="ListParagraph"/>
              <w:ind w:left="0"/>
              <w:rPr>
                <w:rFonts w:ascii="Arial" w:hAnsi="Arial" w:cs="Arial"/>
              </w:rPr>
            </w:pPr>
            <w:r w:rsidRPr="00B254F8">
              <w:rPr>
                <w:rFonts w:ascii="Arial" w:hAnsi="Arial" w:cs="Arial"/>
              </w:rPr>
              <w:t>Address</w:t>
            </w:r>
          </w:p>
        </w:tc>
        <w:tc>
          <w:tcPr>
            <w:tcW w:w="6750" w:type="dxa"/>
            <w:gridSpan w:val="2"/>
          </w:tcPr>
          <w:p w14:paraId="0BCC5B1A" w14:textId="77777777" w:rsidR="00D75CE3" w:rsidRPr="00B254F8" w:rsidRDefault="00D75CE3" w:rsidP="00B95D68">
            <w:pPr>
              <w:pStyle w:val="ListParagraph"/>
              <w:ind w:left="0"/>
              <w:rPr>
                <w:rFonts w:ascii="Arial" w:hAnsi="Arial" w:cs="Arial"/>
              </w:rPr>
            </w:pPr>
          </w:p>
        </w:tc>
      </w:tr>
      <w:tr w:rsidR="00D75CE3" w:rsidRPr="00B254F8" w14:paraId="7CF277CD" w14:textId="77777777" w:rsidTr="00B95D68">
        <w:trPr>
          <w:cantSplit/>
          <w:trHeight w:val="432"/>
          <w:tblHeader/>
        </w:trPr>
        <w:tc>
          <w:tcPr>
            <w:tcW w:w="2813" w:type="dxa"/>
          </w:tcPr>
          <w:p w14:paraId="702A463B" w14:textId="77777777" w:rsidR="00D75CE3" w:rsidRPr="00B254F8" w:rsidRDefault="00D75CE3" w:rsidP="00B95D68">
            <w:pPr>
              <w:pStyle w:val="ListParagraph"/>
              <w:ind w:left="0"/>
              <w:rPr>
                <w:rFonts w:ascii="Arial" w:hAnsi="Arial" w:cs="Arial"/>
              </w:rPr>
            </w:pPr>
            <w:r w:rsidRPr="00B254F8">
              <w:rPr>
                <w:rFonts w:ascii="Arial" w:hAnsi="Arial" w:cs="Arial"/>
              </w:rPr>
              <w:t>City</w:t>
            </w:r>
          </w:p>
        </w:tc>
        <w:tc>
          <w:tcPr>
            <w:tcW w:w="5760" w:type="dxa"/>
          </w:tcPr>
          <w:p w14:paraId="20D5281E" w14:textId="77777777" w:rsidR="00D75CE3" w:rsidRPr="00B254F8" w:rsidRDefault="00D75CE3" w:rsidP="00B95D68">
            <w:pPr>
              <w:pStyle w:val="ListParagraph"/>
              <w:ind w:left="0"/>
              <w:rPr>
                <w:rFonts w:ascii="Arial" w:hAnsi="Arial" w:cs="Arial"/>
              </w:rPr>
            </w:pPr>
          </w:p>
        </w:tc>
        <w:tc>
          <w:tcPr>
            <w:tcW w:w="990" w:type="dxa"/>
          </w:tcPr>
          <w:p w14:paraId="2C70C2EB" w14:textId="77777777" w:rsidR="00D75CE3" w:rsidRPr="00B254F8" w:rsidRDefault="00D75CE3" w:rsidP="00B95D68">
            <w:pPr>
              <w:pStyle w:val="ListParagraph"/>
              <w:ind w:left="0"/>
              <w:jc w:val="center"/>
              <w:rPr>
                <w:rFonts w:ascii="Arial" w:hAnsi="Arial" w:cs="Arial"/>
              </w:rPr>
            </w:pPr>
            <w:r w:rsidRPr="00B254F8">
              <w:rPr>
                <w:rFonts w:ascii="Arial" w:hAnsi="Arial" w:cs="Arial"/>
              </w:rPr>
              <w:t>NV</w:t>
            </w:r>
          </w:p>
        </w:tc>
      </w:tr>
      <w:tr w:rsidR="00D75CE3" w:rsidRPr="00B254F8" w14:paraId="32FBDF16" w14:textId="77777777" w:rsidTr="00B95D68">
        <w:trPr>
          <w:cantSplit/>
          <w:trHeight w:val="432"/>
          <w:tblHeader/>
        </w:trPr>
        <w:tc>
          <w:tcPr>
            <w:tcW w:w="2813" w:type="dxa"/>
          </w:tcPr>
          <w:p w14:paraId="7CEAE9C8" w14:textId="77777777" w:rsidR="00D75CE3" w:rsidRPr="00B254F8" w:rsidRDefault="00D75CE3" w:rsidP="00B95D68">
            <w:pPr>
              <w:pStyle w:val="ListParagraph"/>
              <w:ind w:left="0"/>
              <w:rPr>
                <w:rFonts w:ascii="Arial" w:hAnsi="Arial" w:cs="Arial"/>
              </w:rPr>
            </w:pPr>
            <w:r w:rsidRPr="00B254F8">
              <w:rPr>
                <w:rFonts w:ascii="Arial" w:hAnsi="Arial" w:cs="Arial"/>
              </w:rPr>
              <w:t>Zip (9-digit zip required)</w:t>
            </w:r>
          </w:p>
        </w:tc>
        <w:tc>
          <w:tcPr>
            <w:tcW w:w="6750" w:type="dxa"/>
            <w:gridSpan w:val="2"/>
          </w:tcPr>
          <w:p w14:paraId="5B1796AA" w14:textId="77777777" w:rsidR="00D75CE3" w:rsidRPr="00B254F8" w:rsidRDefault="00D75CE3" w:rsidP="00B95D68">
            <w:pPr>
              <w:pStyle w:val="ListParagraph"/>
              <w:ind w:left="0"/>
              <w:rPr>
                <w:rFonts w:ascii="Arial" w:hAnsi="Arial" w:cs="Arial"/>
              </w:rPr>
            </w:pPr>
          </w:p>
        </w:tc>
      </w:tr>
    </w:tbl>
    <w:p w14:paraId="5EAB15BB" w14:textId="77777777" w:rsidR="00D75CE3" w:rsidRPr="00D75CE3" w:rsidRDefault="00D75CE3" w:rsidP="00D75CE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Arial" w:hAnsi="Arial" w:cs="Arial"/>
          <w:b/>
        </w:rPr>
      </w:pPr>
    </w:p>
    <w:p w14:paraId="535C506A" w14:textId="2D02AF0B" w:rsidR="00972346" w:rsidRPr="001E726C" w:rsidRDefault="001D1A80" w:rsidP="001E726C">
      <w:pPr>
        <w:pStyle w:val="ListParagraph"/>
        <w:numPr>
          <w:ilvl w:val="0"/>
          <w:numId w:val="40"/>
        </w:numPr>
        <w:spacing w:after="120"/>
        <w:ind w:left="360"/>
        <w:rPr>
          <w:rFonts w:ascii="Arial" w:hAnsi="Arial" w:cs="Arial"/>
          <w:b/>
          <w:u w:val="single"/>
        </w:rPr>
      </w:pPr>
      <w:r w:rsidRPr="001E726C">
        <w:rPr>
          <w:rFonts w:ascii="Arial" w:hAnsi="Arial" w:cs="Arial"/>
          <w:b/>
        </w:rPr>
        <w:t>Priority Area (</w:t>
      </w:r>
      <w:r w:rsidRPr="001E726C">
        <w:rPr>
          <w:rFonts w:ascii="Arial" w:hAnsi="Arial" w:cs="Arial"/>
          <w:b/>
          <w:u w:val="single"/>
        </w:rPr>
        <w:t xml:space="preserve">Note – </w:t>
      </w:r>
      <w:r w:rsidR="00324084" w:rsidRPr="001E726C">
        <w:rPr>
          <w:rFonts w:ascii="Arial" w:hAnsi="Arial" w:cs="Arial"/>
          <w:b/>
          <w:u w:val="single"/>
        </w:rPr>
        <w:t>Applicants may not check more than one priority area).</w:t>
      </w:r>
    </w:p>
    <w:p w14:paraId="2A71D881" w14:textId="090B40F5" w:rsidR="001D1A80" w:rsidRDefault="001D1A80" w:rsidP="00972346">
      <w:pPr>
        <w:spacing w:after="120"/>
        <w:rPr>
          <w:rFonts w:ascii="Arial" w:hAnsi="Arial" w:cs="Arial"/>
          <w:b/>
        </w:rPr>
      </w:pPr>
      <w:r w:rsidRPr="0019417E">
        <w:rPr>
          <w:rFonts w:ascii="Arial" w:hAnsi="Arial" w:cs="Arial"/>
          <w:b/>
        </w:rPr>
        <w:t xml:space="preserve">Applicants may submit more than one application. Checking more than one priority area may result in disqualification.  </w:t>
      </w:r>
    </w:p>
    <w:p w14:paraId="729A892F" w14:textId="2EEF3E3A" w:rsidR="00CD6CCF" w:rsidRPr="00972346" w:rsidRDefault="00CD6CCF" w:rsidP="00CD6CCF">
      <w:pPr>
        <w:pStyle w:val="BodyA"/>
        <w:spacing w:before="120" w:after="0" w:line="240" w:lineRule="auto"/>
        <w:ind w:left="360"/>
        <w:rPr>
          <w:rStyle w:val="None"/>
          <w:rFonts w:ascii="Arial" w:hAnsi="Arial" w:cs="Arial"/>
        </w:rPr>
      </w:pPr>
      <w:r w:rsidRPr="00972346">
        <w:rPr>
          <w:rFonts w:ascii="Arial" w:hAnsi="Arial" w:cs="Arial"/>
          <w:b/>
          <w:bCs/>
          <w:caps/>
        </w:rPr>
        <w:fldChar w:fldCharType="begin">
          <w:ffData>
            <w:name w:val="Check10"/>
            <w:enabled/>
            <w:calcOnExit w:val="0"/>
            <w:checkBox>
              <w:sizeAuto/>
              <w:default w:val="0"/>
            </w:checkBox>
          </w:ffData>
        </w:fldChar>
      </w:r>
      <w:r w:rsidRPr="00972346">
        <w:rPr>
          <w:rFonts w:ascii="Arial" w:hAnsi="Arial" w:cs="Arial"/>
          <w:b/>
          <w:bCs/>
          <w:caps/>
        </w:rPr>
        <w:instrText xml:space="preserve"> FORMCHECKBOX </w:instrText>
      </w:r>
      <w:r w:rsidR="00DD60E3">
        <w:rPr>
          <w:rFonts w:ascii="Arial" w:hAnsi="Arial" w:cs="Arial"/>
          <w:b/>
          <w:bCs/>
          <w:caps/>
        </w:rPr>
      </w:r>
      <w:r w:rsidR="00DD60E3">
        <w:rPr>
          <w:rFonts w:ascii="Arial" w:hAnsi="Arial" w:cs="Arial"/>
          <w:b/>
          <w:bCs/>
          <w:caps/>
        </w:rPr>
        <w:fldChar w:fldCharType="separate"/>
      </w:r>
      <w:r w:rsidRPr="00972346">
        <w:rPr>
          <w:rFonts w:ascii="Arial" w:hAnsi="Arial" w:cs="Arial"/>
          <w:b/>
          <w:bCs/>
          <w:caps/>
        </w:rPr>
        <w:fldChar w:fldCharType="end"/>
      </w:r>
      <w:r w:rsidRPr="00972346">
        <w:rPr>
          <w:rFonts w:ascii="Arial" w:hAnsi="Arial" w:cs="Arial"/>
          <w:b/>
          <w:bCs/>
          <w:caps/>
        </w:rPr>
        <w:tab/>
      </w:r>
      <w:r w:rsidR="00972346" w:rsidRPr="00972346">
        <w:rPr>
          <w:rFonts w:ascii="Arial" w:hAnsi="Arial" w:cs="Arial"/>
          <w:b/>
          <w:bCs/>
          <w:caps/>
        </w:rPr>
        <w:t xml:space="preserve">Target </w:t>
      </w:r>
      <w:r w:rsidRPr="00972346">
        <w:rPr>
          <w:rStyle w:val="None"/>
          <w:rFonts w:ascii="Arial" w:hAnsi="Arial" w:cs="Arial"/>
        </w:rPr>
        <w:t xml:space="preserve">1:  </w:t>
      </w:r>
      <w:r w:rsidR="00972346" w:rsidRPr="00972346">
        <w:rPr>
          <w:rStyle w:val="None"/>
          <w:rFonts w:ascii="Arial" w:hAnsi="Arial" w:cs="Arial"/>
        </w:rPr>
        <w:t xml:space="preserve">Outpatient Clinical Treatment and Recovery </w:t>
      </w:r>
      <w:r w:rsidRPr="00972346">
        <w:rPr>
          <w:rStyle w:val="None"/>
          <w:rFonts w:ascii="Arial" w:hAnsi="Arial" w:cs="Arial"/>
        </w:rPr>
        <w:t xml:space="preserve">   </w:t>
      </w:r>
    </w:p>
    <w:p w14:paraId="2D8DD466" w14:textId="2E040546" w:rsidR="00CD6CCF" w:rsidRPr="00972346" w:rsidRDefault="00CD6CCF" w:rsidP="00BA28C5">
      <w:pPr>
        <w:pStyle w:val="BodyA"/>
        <w:spacing w:before="120" w:after="0" w:line="240" w:lineRule="auto"/>
        <w:ind w:left="720" w:hanging="360"/>
        <w:rPr>
          <w:rStyle w:val="None"/>
          <w:rFonts w:ascii="Arial" w:hAnsi="Arial" w:cs="Arial"/>
        </w:rPr>
      </w:pPr>
      <w:r w:rsidRPr="00972346">
        <w:rPr>
          <w:rFonts w:ascii="Arial" w:hAnsi="Arial" w:cs="Arial"/>
          <w:b/>
          <w:bCs/>
          <w:caps/>
        </w:rPr>
        <w:fldChar w:fldCharType="begin">
          <w:ffData>
            <w:name w:val="Check10"/>
            <w:enabled/>
            <w:calcOnExit w:val="0"/>
            <w:checkBox>
              <w:sizeAuto/>
              <w:default w:val="0"/>
            </w:checkBox>
          </w:ffData>
        </w:fldChar>
      </w:r>
      <w:r w:rsidRPr="00972346">
        <w:rPr>
          <w:rFonts w:ascii="Arial" w:hAnsi="Arial" w:cs="Arial"/>
          <w:b/>
          <w:bCs/>
          <w:caps/>
        </w:rPr>
        <w:instrText xml:space="preserve"> FORMCHECKBOX </w:instrText>
      </w:r>
      <w:r w:rsidR="00DD60E3">
        <w:rPr>
          <w:rFonts w:ascii="Arial" w:hAnsi="Arial" w:cs="Arial"/>
          <w:b/>
          <w:bCs/>
          <w:caps/>
        </w:rPr>
      </w:r>
      <w:r w:rsidR="00DD60E3">
        <w:rPr>
          <w:rFonts w:ascii="Arial" w:hAnsi="Arial" w:cs="Arial"/>
          <w:b/>
          <w:bCs/>
          <w:caps/>
        </w:rPr>
        <w:fldChar w:fldCharType="separate"/>
      </w:r>
      <w:r w:rsidRPr="00972346">
        <w:rPr>
          <w:rFonts w:ascii="Arial" w:hAnsi="Arial" w:cs="Arial"/>
          <w:b/>
          <w:bCs/>
          <w:caps/>
        </w:rPr>
        <w:fldChar w:fldCharType="end"/>
      </w:r>
      <w:r w:rsidRPr="00972346">
        <w:rPr>
          <w:rFonts w:ascii="Arial" w:hAnsi="Arial" w:cs="Arial"/>
          <w:b/>
          <w:bCs/>
          <w:caps/>
        </w:rPr>
        <w:tab/>
      </w:r>
      <w:r w:rsidR="00972346" w:rsidRPr="00972346">
        <w:rPr>
          <w:rFonts w:ascii="Arial" w:hAnsi="Arial" w:cs="Arial"/>
          <w:b/>
          <w:bCs/>
          <w:caps/>
        </w:rPr>
        <w:t>Target</w:t>
      </w:r>
      <w:r w:rsidR="00972346" w:rsidRPr="00972346">
        <w:rPr>
          <w:rStyle w:val="None"/>
          <w:rFonts w:ascii="Arial" w:hAnsi="Arial" w:cs="Arial"/>
        </w:rPr>
        <w:t xml:space="preserve"> </w:t>
      </w:r>
      <w:r w:rsidRPr="00972346">
        <w:rPr>
          <w:rStyle w:val="None"/>
          <w:rFonts w:ascii="Arial" w:hAnsi="Arial" w:cs="Arial"/>
        </w:rPr>
        <w:t xml:space="preserve">2:  </w:t>
      </w:r>
      <w:r w:rsidR="00972346" w:rsidRPr="00972346">
        <w:rPr>
          <w:rStyle w:val="None"/>
          <w:rFonts w:ascii="Arial" w:hAnsi="Arial" w:cs="Arial"/>
        </w:rPr>
        <w:t xml:space="preserve">Medication Assisted Treatment </w:t>
      </w:r>
      <w:r w:rsidR="00BA28C5">
        <w:rPr>
          <w:rStyle w:val="None"/>
          <w:rFonts w:ascii="Arial" w:hAnsi="Arial" w:cs="Arial"/>
        </w:rPr>
        <w:t xml:space="preserve">or Behavioral Health </w:t>
      </w:r>
      <w:r w:rsidR="00972346" w:rsidRPr="00972346">
        <w:rPr>
          <w:rStyle w:val="None"/>
          <w:rFonts w:ascii="Arial" w:hAnsi="Arial" w:cs="Arial"/>
        </w:rPr>
        <w:t xml:space="preserve">Expansion for SAPTA </w:t>
      </w:r>
    </w:p>
    <w:p w14:paraId="351A1E81" w14:textId="27B28957" w:rsidR="00CD6CCF" w:rsidRPr="00972346" w:rsidRDefault="00CD6CCF" w:rsidP="00CD6CCF">
      <w:pPr>
        <w:pStyle w:val="BodyA"/>
        <w:spacing w:before="120" w:after="0" w:line="240" w:lineRule="auto"/>
        <w:ind w:left="360"/>
        <w:rPr>
          <w:rStyle w:val="None"/>
          <w:rFonts w:ascii="Arial" w:hAnsi="Arial" w:cs="Arial"/>
        </w:rPr>
      </w:pPr>
      <w:r w:rsidRPr="00972346">
        <w:rPr>
          <w:rFonts w:ascii="Arial" w:hAnsi="Arial" w:cs="Arial"/>
          <w:b/>
          <w:bCs/>
          <w:caps/>
        </w:rPr>
        <w:fldChar w:fldCharType="begin">
          <w:ffData>
            <w:name w:val=""/>
            <w:enabled/>
            <w:calcOnExit w:val="0"/>
            <w:checkBox>
              <w:sizeAuto/>
              <w:default w:val="0"/>
            </w:checkBox>
          </w:ffData>
        </w:fldChar>
      </w:r>
      <w:r w:rsidRPr="00972346">
        <w:rPr>
          <w:rFonts w:ascii="Arial" w:hAnsi="Arial" w:cs="Arial"/>
          <w:b/>
          <w:bCs/>
          <w:caps/>
        </w:rPr>
        <w:instrText xml:space="preserve"> FORMCHECKBOX </w:instrText>
      </w:r>
      <w:r w:rsidR="00DD60E3">
        <w:rPr>
          <w:rFonts w:ascii="Arial" w:hAnsi="Arial" w:cs="Arial"/>
          <w:b/>
          <w:bCs/>
          <w:caps/>
        </w:rPr>
      </w:r>
      <w:r w:rsidR="00DD60E3">
        <w:rPr>
          <w:rFonts w:ascii="Arial" w:hAnsi="Arial" w:cs="Arial"/>
          <w:b/>
          <w:bCs/>
          <w:caps/>
        </w:rPr>
        <w:fldChar w:fldCharType="separate"/>
      </w:r>
      <w:r w:rsidRPr="00972346">
        <w:rPr>
          <w:rFonts w:ascii="Arial" w:hAnsi="Arial" w:cs="Arial"/>
          <w:b/>
          <w:bCs/>
          <w:caps/>
        </w:rPr>
        <w:fldChar w:fldCharType="end"/>
      </w:r>
      <w:r w:rsidRPr="00972346">
        <w:rPr>
          <w:rFonts w:ascii="Arial" w:hAnsi="Arial" w:cs="Arial"/>
          <w:b/>
          <w:bCs/>
          <w:caps/>
        </w:rPr>
        <w:tab/>
      </w:r>
      <w:r w:rsidR="00972346" w:rsidRPr="00972346">
        <w:rPr>
          <w:rFonts w:ascii="Arial" w:hAnsi="Arial" w:cs="Arial"/>
          <w:b/>
          <w:bCs/>
          <w:caps/>
        </w:rPr>
        <w:t>Target</w:t>
      </w:r>
      <w:r w:rsidR="00972346" w:rsidRPr="00972346">
        <w:rPr>
          <w:rStyle w:val="None"/>
          <w:rFonts w:ascii="Arial" w:hAnsi="Arial" w:cs="Arial"/>
        </w:rPr>
        <w:t xml:space="preserve"> </w:t>
      </w:r>
      <w:r w:rsidRPr="00972346">
        <w:rPr>
          <w:rStyle w:val="None"/>
          <w:rFonts w:ascii="Arial" w:hAnsi="Arial" w:cs="Arial"/>
        </w:rPr>
        <w:t xml:space="preserve">3:  </w:t>
      </w:r>
      <w:r w:rsidR="00972346" w:rsidRPr="00972346">
        <w:rPr>
          <w:rStyle w:val="None"/>
          <w:rFonts w:ascii="Arial" w:hAnsi="Arial" w:cs="Arial"/>
        </w:rPr>
        <w:t xml:space="preserve">Tribal Treatment and Recovery Services </w:t>
      </w:r>
    </w:p>
    <w:p w14:paraId="4610FF59" w14:textId="39522FF0" w:rsidR="00CD6CCF" w:rsidRPr="00972346" w:rsidRDefault="00CD6CCF" w:rsidP="00CD6CCF">
      <w:pPr>
        <w:pStyle w:val="BodyA"/>
        <w:spacing w:before="120" w:after="0" w:line="240" w:lineRule="auto"/>
        <w:ind w:left="360"/>
        <w:rPr>
          <w:rStyle w:val="None"/>
          <w:rFonts w:ascii="Arial" w:hAnsi="Arial" w:cs="Arial"/>
        </w:rPr>
      </w:pPr>
      <w:r w:rsidRPr="00972346">
        <w:rPr>
          <w:rFonts w:ascii="Arial" w:hAnsi="Arial" w:cs="Arial"/>
          <w:b/>
          <w:bCs/>
          <w:caps/>
        </w:rPr>
        <w:fldChar w:fldCharType="begin">
          <w:ffData>
            <w:name w:val="Check10"/>
            <w:enabled/>
            <w:calcOnExit w:val="0"/>
            <w:checkBox>
              <w:sizeAuto/>
              <w:default w:val="0"/>
            </w:checkBox>
          </w:ffData>
        </w:fldChar>
      </w:r>
      <w:r w:rsidRPr="00972346">
        <w:rPr>
          <w:rFonts w:ascii="Arial" w:hAnsi="Arial" w:cs="Arial"/>
          <w:b/>
          <w:bCs/>
          <w:caps/>
        </w:rPr>
        <w:instrText xml:space="preserve"> FORMCHECKBOX </w:instrText>
      </w:r>
      <w:r w:rsidR="00DD60E3">
        <w:rPr>
          <w:rFonts w:ascii="Arial" w:hAnsi="Arial" w:cs="Arial"/>
          <w:b/>
          <w:bCs/>
          <w:caps/>
        </w:rPr>
      </w:r>
      <w:r w:rsidR="00DD60E3">
        <w:rPr>
          <w:rFonts w:ascii="Arial" w:hAnsi="Arial" w:cs="Arial"/>
          <w:b/>
          <w:bCs/>
          <w:caps/>
        </w:rPr>
        <w:fldChar w:fldCharType="separate"/>
      </w:r>
      <w:r w:rsidRPr="00972346">
        <w:rPr>
          <w:rFonts w:ascii="Arial" w:hAnsi="Arial" w:cs="Arial"/>
          <w:b/>
          <w:bCs/>
          <w:caps/>
        </w:rPr>
        <w:fldChar w:fldCharType="end"/>
      </w:r>
      <w:r w:rsidRPr="00972346">
        <w:rPr>
          <w:rFonts w:ascii="Arial" w:hAnsi="Arial" w:cs="Arial"/>
          <w:b/>
          <w:bCs/>
          <w:caps/>
        </w:rPr>
        <w:tab/>
      </w:r>
      <w:r w:rsidR="00972346" w:rsidRPr="00972346">
        <w:rPr>
          <w:rFonts w:ascii="Arial" w:hAnsi="Arial" w:cs="Arial"/>
          <w:b/>
          <w:bCs/>
          <w:caps/>
        </w:rPr>
        <w:t>Target</w:t>
      </w:r>
      <w:r w:rsidR="00972346" w:rsidRPr="00972346">
        <w:rPr>
          <w:rStyle w:val="None"/>
          <w:rFonts w:ascii="Arial" w:hAnsi="Arial" w:cs="Arial"/>
        </w:rPr>
        <w:t xml:space="preserve"> </w:t>
      </w:r>
      <w:r w:rsidRPr="00972346">
        <w:rPr>
          <w:rStyle w:val="None"/>
          <w:rFonts w:ascii="Arial" w:hAnsi="Arial" w:cs="Arial"/>
        </w:rPr>
        <w:t xml:space="preserve">4:  </w:t>
      </w:r>
      <w:r w:rsidR="00972346" w:rsidRPr="00972346">
        <w:rPr>
          <w:rStyle w:val="None"/>
          <w:rFonts w:ascii="Arial" w:hAnsi="Arial" w:cs="Arial"/>
        </w:rPr>
        <w:t xml:space="preserve">Peer Recovery Support Services </w:t>
      </w:r>
    </w:p>
    <w:p w14:paraId="034F20C9" w14:textId="556BCC2A" w:rsidR="003223D9" w:rsidRPr="00972346" w:rsidRDefault="003223D9" w:rsidP="003223D9">
      <w:pPr>
        <w:pStyle w:val="BodyA"/>
        <w:spacing w:before="120" w:after="0" w:line="240" w:lineRule="auto"/>
        <w:ind w:left="360"/>
        <w:rPr>
          <w:rStyle w:val="None"/>
          <w:rFonts w:ascii="Arial" w:hAnsi="Arial" w:cs="Arial"/>
          <w:bCs/>
        </w:rPr>
      </w:pPr>
      <w:r w:rsidRPr="00972346">
        <w:rPr>
          <w:rFonts w:ascii="Arial" w:hAnsi="Arial" w:cs="Arial"/>
          <w:b/>
          <w:bCs/>
          <w:caps/>
        </w:rPr>
        <w:fldChar w:fldCharType="begin">
          <w:ffData>
            <w:name w:val="Check10"/>
            <w:enabled/>
            <w:calcOnExit w:val="0"/>
            <w:checkBox>
              <w:sizeAuto/>
              <w:default w:val="0"/>
            </w:checkBox>
          </w:ffData>
        </w:fldChar>
      </w:r>
      <w:r w:rsidRPr="00972346">
        <w:rPr>
          <w:rFonts w:ascii="Arial" w:hAnsi="Arial" w:cs="Arial"/>
          <w:b/>
          <w:bCs/>
          <w:caps/>
        </w:rPr>
        <w:instrText xml:space="preserve"> FORMCHECKBOX </w:instrText>
      </w:r>
      <w:r w:rsidR="00DD60E3">
        <w:rPr>
          <w:rFonts w:ascii="Arial" w:hAnsi="Arial" w:cs="Arial"/>
          <w:b/>
          <w:bCs/>
          <w:caps/>
        </w:rPr>
      </w:r>
      <w:r w:rsidR="00DD60E3">
        <w:rPr>
          <w:rFonts w:ascii="Arial" w:hAnsi="Arial" w:cs="Arial"/>
          <w:b/>
          <w:bCs/>
          <w:caps/>
        </w:rPr>
        <w:fldChar w:fldCharType="separate"/>
      </w:r>
      <w:r w:rsidRPr="00972346">
        <w:rPr>
          <w:rFonts w:ascii="Arial" w:hAnsi="Arial" w:cs="Arial"/>
          <w:b/>
          <w:bCs/>
          <w:caps/>
        </w:rPr>
        <w:fldChar w:fldCharType="end"/>
      </w:r>
      <w:r w:rsidRPr="00972346">
        <w:rPr>
          <w:rFonts w:ascii="Arial" w:hAnsi="Arial" w:cs="Arial"/>
          <w:b/>
          <w:bCs/>
          <w:caps/>
        </w:rPr>
        <w:tab/>
      </w:r>
      <w:r w:rsidR="00972346" w:rsidRPr="00972346">
        <w:rPr>
          <w:rFonts w:ascii="Arial" w:hAnsi="Arial" w:cs="Arial"/>
          <w:b/>
          <w:bCs/>
          <w:caps/>
        </w:rPr>
        <w:t>Target</w:t>
      </w:r>
      <w:r w:rsidR="00972346" w:rsidRPr="00972346">
        <w:rPr>
          <w:rStyle w:val="None"/>
          <w:rFonts w:ascii="Arial" w:hAnsi="Arial" w:cs="Arial"/>
        </w:rPr>
        <w:t xml:space="preserve"> </w:t>
      </w:r>
      <w:r w:rsidRPr="00972346">
        <w:rPr>
          <w:rStyle w:val="None"/>
          <w:rFonts w:ascii="Arial" w:hAnsi="Arial" w:cs="Arial"/>
        </w:rPr>
        <w:t xml:space="preserve">5:  </w:t>
      </w:r>
      <w:r w:rsidR="00972346" w:rsidRPr="00972346">
        <w:rPr>
          <w:rFonts w:ascii="Arial" w:hAnsi="Arial" w:cs="Arial"/>
          <w:bCs/>
        </w:rPr>
        <w:t xml:space="preserve">Enhanced Support for Children and/or Families </w:t>
      </w:r>
      <w:r w:rsidRPr="00972346">
        <w:rPr>
          <w:rFonts w:ascii="Arial" w:hAnsi="Arial" w:cs="Arial"/>
          <w:bCs/>
        </w:rPr>
        <w:t xml:space="preserve"> </w:t>
      </w:r>
    </w:p>
    <w:p w14:paraId="6115F953" w14:textId="67440CA4" w:rsidR="00CD6CCF" w:rsidRPr="00972346" w:rsidRDefault="00CD6CCF" w:rsidP="00CD6CCF">
      <w:pPr>
        <w:pStyle w:val="BodyA"/>
        <w:spacing w:before="120" w:after="0" w:line="240" w:lineRule="auto"/>
        <w:ind w:left="360"/>
        <w:rPr>
          <w:rStyle w:val="None"/>
          <w:rFonts w:ascii="Arial" w:hAnsi="Arial" w:cs="Arial"/>
        </w:rPr>
      </w:pPr>
      <w:r w:rsidRPr="00972346">
        <w:rPr>
          <w:rFonts w:ascii="Arial" w:hAnsi="Arial" w:cs="Arial"/>
          <w:b/>
          <w:bCs/>
          <w:caps/>
        </w:rPr>
        <w:fldChar w:fldCharType="begin">
          <w:ffData>
            <w:name w:val="Check10"/>
            <w:enabled/>
            <w:calcOnExit w:val="0"/>
            <w:checkBox>
              <w:sizeAuto/>
              <w:default w:val="0"/>
            </w:checkBox>
          </w:ffData>
        </w:fldChar>
      </w:r>
      <w:r w:rsidRPr="00972346">
        <w:rPr>
          <w:rFonts w:ascii="Arial" w:hAnsi="Arial" w:cs="Arial"/>
          <w:b/>
          <w:bCs/>
          <w:caps/>
        </w:rPr>
        <w:instrText xml:space="preserve"> FORMCHECKBOX </w:instrText>
      </w:r>
      <w:r w:rsidR="00DD60E3">
        <w:rPr>
          <w:rFonts w:ascii="Arial" w:hAnsi="Arial" w:cs="Arial"/>
          <w:b/>
          <w:bCs/>
          <w:caps/>
        </w:rPr>
      </w:r>
      <w:r w:rsidR="00DD60E3">
        <w:rPr>
          <w:rFonts w:ascii="Arial" w:hAnsi="Arial" w:cs="Arial"/>
          <w:b/>
          <w:bCs/>
          <w:caps/>
        </w:rPr>
        <w:fldChar w:fldCharType="separate"/>
      </w:r>
      <w:r w:rsidRPr="00972346">
        <w:rPr>
          <w:rFonts w:ascii="Arial" w:hAnsi="Arial" w:cs="Arial"/>
          <w:b/>
          <w:bCs/>
          <w:caps/>
        </w:rPr>
        <w:fldChar w:fldCharType="end"/>
      </w:r>
      <w:r w:rsidRPr="00972346">
        <w:rPr>
          <w:rFonts w:ascii="Arial" w:hAnsi="Arial" w:cs="Arial"/>
          <w:b/>
          <w:bCs/>
          <w:caps/>
        </w:rPr>
        <w:tab/>
      </w:r>
      <w:r w:rsidR="00972346" w:rsidRPr="00972346">
        <w:rPr>
          <w:rFonts w:ascii="Arial" w:hAnsi="Arial" w:cs="Arial"/>
          <w:b/>
          <w:bCs/>
          <w:caps/>
        </w:rPr>
        <w:t>Target</w:t>
      </w:r>
      <w:r w:rsidR="00972346" w:rsidRPr="00972346">
        <w:rPr>
          <w:rStyle w:val="None"/>
          <w:rFonts w:ascii="Arial" w:hAnsi="Arial" w:cs="Arial"/>
        </w:rPr>
        <w:t xml:space="preserve"> 6</w:t>
      </w:r>
      <w:r w:rsidRPr="00972346">
        <w:rPr>
          <w:rStyle w:val="None"/>
          <w:rFonts w:ascii="Arial" w:hAnsi="Arial" w:cs="Arial"/>
        </w:rPr>
        <w:t xml:space="preserve">:  </w:t>
      </w:r>
      <w:r w:rsidR="00972346" w:rsidRPr="00972346">
        <w:rPr>
          <w:rStyle w:val="None"/>
          <w:rFonts w:ascii="Arial" w:hAnsi="Arial" w:cs="Arial"/>
        </w:rPr>
        <w:t xml:space="preserve">Hospital Based Recovery Teams </w:t>
      </w:r>
      <w:r w:rsidRPr="00972346">
        <w:rPr>
          <w:rStyle w:val="None"/>
          <w:rFonts w:ascii="Arial" w:hAnsi="Arial" w:cs="Arial"/>
        </w:rPr>
        <w:t xml:space="preserve"> </w:t>
      </w:r>
    </w:p>
    <w:p w14:paraId="230ADD7D" w14:textId="26A5BF1D" w:rsidR="00CD6CCF" w:rsidRPr="00972346" w:rsidRDefault="00CD6CCF" w:rsidP="00CD6CCF">
      <w:pPr>
        <w:pStyle w:val="BodyA"/>
        <w:spacing w:before="120" w:after="0" w:line="240" w:lineRule="auto"/>
        <w:ind w:left="360"/>
        <w:rPr>
          <w:rStyle w:val="None"/>
          <w:rFonts w:ascii="Arial" w:hAnsi="Arial" w:cs="Arial"/>
        </w:rPr>
      </w:pPr>
      <w:r w:rsidRPr="00972346">
        <w:rPr>
          <w:rFonts w:ascii="Arial" w:hAnsi="Arial" w:cs="Arial"/>
          <w:b/>
          <w:bCs/>
          <w:caps/>
        </w:rPr>
        <w:fldChar w:fldCharType="begin">
          <w:ffData>
            <w:name w:val="Check10"/>
            <w:enabled/>
            <w:calcOnExit w:val="0"/>
            <w:checkBox>
              <w:sizeAuto/>
              <w:default w:val="0"/>
            </w:checkBox>
          </w:ffData>
        </w:fldChar>
      </w:r>
      <w:r w:rsidRPr="00972346">
        <w:rPr>
          <w:rFonts w:ascii="Arial" w:hAnsi="Arial" w:cs="Arial"/>
          <w:b/>
          <w:bCs/>
          <w:caps/>
        </w:rPr>
        <w:instrText xml:space="preserve"> FORMCHECKBOX </w:instrText>
      </w:r>
      <w:r w:rsidR="00DD60E3">
        <w:rPr>
          <w:rFonts w:ascii="Arial" w:hAnsi="Arial" w:cs="Arial"/>
          <w:b/>
          <w:bCs/>
          <w:caps/>
        </w:rPr>
      </w:r>
      <w:r w:rsidR="00DD60E3">
        <w:rPr>
          <w:rFonts w:ascii="Arial" w:hAnsi="Arial" w:cs="Arial"/>
          <w:b/>
          <w:bCs/>
          <w:caps/>
        </w:rPr>
        <w:fldChar w:fldCharType="separate"/>
      </w:r>
      <w:r w:rsidRPr="00972346">
        <w:rPr>
          <w:rFonts w:ascii="Arial" w:hAnsi="Arial" w:cs="Arial"/>
          <w:b/>
          <w:bCs/>
          <w:caps/>
        </w:rPr>
        <w:fldChar w:fldCharType="end"/>
      </w:r>
      <w:r w:rsidRPr="00972346">
        <w:rPr>
          <w:rFonts w:ascii="Arial" w:hAnsi="Arial" w:cs="Arial"/>
          <w:b/>
          <w:bCs/>
          <w:caps/>
        </w:rPr>
        <w:tab/>
      </w:r>
      <w:r w:rsidR="00972346" w:rsidRPr="00972346">
        <w:rPr>
          <w:rFonts w:ascii="Arial" w:hAnsi="Arial" w:cs="Arial"/>
          <w:b/>
          <w:bCs/>
          <w:caps/>
        </w:rPr>
        <w:t>Target</w:t>
      </w:r>
      <w:r w:rsidR="00972346" w:rsidRPr="00972346">
        <w:rPr>
          <w:rStyle w:val="None"/>
          <w:rFonts w:ascii="Arial" w:hAnsi="Arial" w:cs="Arial"/>
        </w:rPr>
        <w:t xml:space="preserve"> 7</w:t>
      </w:r>
      <w:r w:rsidRPr="00972346">
        <w:rPr>
          <w:rStyle w:val="None"/>
          <w:rFonts w:ascii="Arial" w:hAnsi="Arial" w:cs="Arial"/>
        </w:rPr>
        <w:t xml:space="preserve">:  </w:t>
      </w:r>
      <w:r w:rsidR="00972346" w:rsidRPr="00972346">
        <w:rPr>
          <w:rStyle w:val="None"/>
          <w:rFonts w:ascii="Arial" w:hAnsi="Arial" w:cs="Arial"/>
        </w:rPr>
        <w:t xml:space="preserve">Recovery Housing </w:t>
      </w:r>
    </w:p>
    <w:p w14:paraId="72DFD34F" w14:textId="1A51498D" w:rsidR="00CD6CCF" w:rsidRPr="00972346" w:rsidRDefault="00CD6CCF" w:rsidP="00CD6CCF">
      <w:pPr>
        <w:pStyle w:val="BodyA"/>
        <w:spacing w:before="120" w:after="0" w:line="240" w:lineRule="auto"/>
        <w:ind w:left="360"/>
        <w:rPr>
          <w:rStyle w:val="None"/>
          <w:rFonts w:ascii="Arial" w:hAnsi="Arial" w:cs="Arial"/>
        </w:rPr>
      </w:pPr>
      <w:r w:rsidRPr="00972346">
        <w:rPr>
          <w:rFonts w:ascii="Arial" w:hAnsi="Arial" w:cs="Arial"/>
          <w:b/>
          <w:bCs/>
          <w:caps/>
        </w:rPr>
        <w:fldChar w:fldCharType="begin">
          <w:ffData>
            <w:name w:val=""/>
            <w:enabled/>
            <w:calcOnExit w:val="0"/>
            <w:checkBox>
              <w:sizeAuto/>
              <w:default w:val="0"/>
            </w:checkBox>
          </w:ffData>
        </w:fldChar>
      </w:r>
      <w:r w:rsidRPr="00972346">
        <w:rPr>
          <w:rFonts w:ascii="Arial" w:hAnsi="Arial" w:cs="Arial"/>
          <w:b/>
          <w:bCs/>
          <w:caps/>
        </w:rPr>
        <w:instrText xml:space="preserve"> FORMCHECKBOX </w:instrText>
      </w:r>
      <w:r w:rsidR="00DD60E3">
        <w:rPr>
          <w:rFonts w:ascii="Arial" w:hAnsi="Arial" w:cs="Arial"/>
          <w:b/>
          <w:bCs/>
          <w:caps/>
        </w:rPr>
      </w:r>
      <w:r w:rsidR="00DD60E3">
        <w:rPr>
          <w:rFonts w:ascii="Arial" w:hAnsi="Arial" w:cs="Arial"/>
          <w:b/>
          <w:bCs/>
          <w:caps/>
        </w:rPr>
        <w:fldChar w:fldCharType="separate"/>
      </w:r>
      <w:r w:rsidRPr="00972346">
        <w:rPr>
          <w:rFonts w:ascii="Arial" w:hAnsi="Arial" w:cs="Arial"/>
          <w:b/>
          <w:bCs/>
          <w:caps/>
        </w:rPr>
        <w:fldChar w:fldCharType="end"/>
      </w:r>
      <w:r w:rsidRPr="00972346">
        <w:rPr>
          <w:rFonts w:ascii="Arial" w:hAnsi="Arial" w:cs="Arial"/>
          <w:b/>
          <w:bCs/>
          <w:caps/>
        </w:rPr>
        <w:tab/>
      </w:r>
      <w:r w:rsidR="00972346" w:rsidRPr="00972346">
        <w:rPr>
          <w:rFonts w:ascii="Arial" w:hAnsi="Arial" w:cs="Arial"/>
          <w:b/>
          <w:bCs/>
          <w:caps/>
        </w:rPr>
        <w:t>Target</w:t>
      </w:r>
      <w:r w:rsidR="00972346" w:rsidRPr="00972346">
        <w:rPr>
          <w:rStyle w:val="None"/>
          <w:rFonts w:ascii="Arial" w:hAnsi="Arial" w:cs="Arial"/>
        </w:rPr>
        <w:t xml:space="preserve"> 8</w:t>
      </w:r>
      <w:r w:rsidRPr="00972346">
        <w:rPr>
          <w:rStyle w:val="None"/>
          <w:rFonts w:ascii="Arial" w:hAnsi="Arial" w:cs="Arial"/>
        </w:rPr>
        <w:t xml:space="preserve">:  </w:t>
      </w:r>
      <w:r w:rsidR="00972346" w:rsidRPr="00972346">
        <w:rPr>
          <w:rStyle w:val="None"/>
          <w:rFonts w:ascii="Arial" w:hAnsi="Arial" w:cs="Arial"/>
        </w:rPr>
        <w:t xml:space="preserve">High Intensity and/or Intensive Inpatient Services (Adults/Adolescents) </w:t>
      </w:r>
      <w:r w:rsidRPr="00972346">
        <w:rPr>
          <w:rStyle w:val="None"/>
          <w:rFonts w:ascii="Arial" w:hAnsi="Arial" w:cs="Arial"/>
        </w:rPr>
        <w:t xml:space="preserve">   </w:t>
      </w:r>
    </w:p>
    <w:p w14:paraId="0FBA61CF" w14:textId="6EDF59CA" w:rsidR="00CD6CCF" w:rsidRPr="00972346" w:rsidRDefault="00CD6CCF" w:rsidP="00CD6CCF">
      <w:pPr>
        <w:pStyle w:val="BodyA"/>
        <w:spacing w:before="120" w:after="0" w:line="240" w:lineRule="auto"/>
        <w:ind w:left="360"/>
        <w:rPr>
          <w:rStyle w:val="None"/>
          <w:rFonts w:ascii="Arial" w:hAnsi="Arial" w:cs="Arial"/>
        </w:rPr>
      </w:pPr>
      <w:r w:rsidRPr="00972346">
        <w:rPr>
          <w:rFonts w:ascii="Arial" w:hAnsi="Arial" w:cs="Arial"/>
          <w:b/>
          <w:bCs/>
          <w:caps/>
        </w:rPr>
        <w:fldChar w:fldCharType="begin">
          <w:ffData>
            <w:name w:val="Check10"/>
            <w:enabled/>
            <w:calcOnExit w:val="0"/>
            <w:checkBox>
              <w:sizeAuto/>
              <w:default w:val="0"/>
            </w:checkBox>
          </w:ffData>
        </w:fldChar>
      </w:r>
      <w:r w:rsidRPr="00972346">
        <w:rPr>
          <w:rFonts w:ascii="Arial" w:hAnsi="Arial" w:cs="Arial"/>
          <w:b/>
          <w:bCs/>
          <w:caps/>
        </w:rPr>
        <w:instrText xml:space="preserve"> FORMCHECKBOX </w:instrText>
      </w:r>
      <w:r w:rsidR="00DD60E3">
        <w:rPr>
          <w:rFonts w:ascii="Arial" w:hAnsi="Arial" w:cs="Arial"/>
          <w:b/>
          <w:bCs/>
          <w:caps/>
        </w:rPr>
      </w:r>
      <w:r w:rsidR="00DD60E3">
        <w:rPr>
          <w:rFonts w:ascii="Arial" w:hAnsi="Arial" w:cs="Arial"/>
          <w:b/>
          <w:bCs/>
          <w:caps/>
        </w:rPr>
        <w:fldChar w:fldCharType="separate"/>
      </w:r>
      <w:r w:rsidRPr="00972346">
        <w:rPr>
          <w:rFonts w:ascii="Arial" w:hAnsi="Arial" w:cs="Arial"/>
          <w:b/>
          <w:bCs/>
          <w:caps/>
        </w:rPr>
        <w:fldChar w:fldCharType="end"/>
      </w:r>
      <w:r w:rsidRPr="00972346">
        <w:rPr>
          <w:rFonts w:ascii="Arial" w:hAnsi="Arial" w:cs="Arial"/>
          <w:b/>
          <w:bCs/>
          <w:caps/>
        </w:rPr>
        <w:tab/>
      </w:r>
      <w:r w:rsidR="00972346" w:rsidRPr="00972346">
        <w:rPr>
          <w:rFonts w:ascii="Arial" w:hAnsi="Arial" w:cs="Arial"/>
          <w:b/>
          <w:bCs/>
          <w:caps/>
        </w:rPr>
        <w:t xml:space="preserve">Target </w:t>
      </w:r>
      <w:r w:rsidR="00972346" w:rsidRPr="00972346">
        <w:rPr>
          <w:rFonts w:ascii="Arial" w:hAnsi="Arial" w:cs="Arial"/>
          <w:caps/>
        </w:rPr>
        <w:t>9</w:t>
      </w:r>
      <w:r w:rsidRPr="00972346">
        <w:rPr>
          <w:rStyle w:val="None"/>
          <w:rFonts w:ascii="Arial" w:hAnsi="Arial" w:cs="Arial"/>
        </w:rPr>
        <w:t xml:space="preserve">:  </w:t>
      </w:r>
      <w:r w:rsidR="00972346" w:rsidRPr="00972346">
        <w:rPr>
          <w:rStyle w:val="None"/>
          <w:rFonts w:ascii="Arial" w:hAnsi="Arial" w:cs="Arial"/>
        </w:rPr>
        <w:t xml:space="preserve">Community Resource Teams </w:t>
      </w:r>
    </w:p>
    <w:p w14:paraId="2C23B4AA" w14:textId="07C8895D" w:rsidR="00F41FEA" w:rsidRDefault="00F41FEA" w:rsidP="00972346">
      <w:pPr>
        <w:pStyle w:val="BodyA"/>
        <w:spacing w:before="120" w:after="0" w:line="240" w:lineRule="auto"/>
        <w:ind w:left="360"/>
        <w:rPr>
          <w:rFonts w:ascii="Arial" w:hAnsi="Arial" w:cs="Arial"/>
          <w:bCs/>
        </w:rPr>
      </w:pPr>
      <w:r w:rsidRPr="00972346">
        <w:rPr>
          <w:rFonts w:ascii="Arial" w:hAnsi="Arial" w:cs="Arial"/>
          <w:b/>
          <w:bCs/>
          <w:caps/>
        </w:rPr>
        <w:fldChar w:fldCharType="begin">
          <w:ffData>
            <w:name w:val="Check10"/>
            <w:enabled/>
            <w:calcOnExit w:val="0"/>
            <w:checkBox>
              <w:sizeAuto/>
              <w:default w:val="0"/>
            </w:checkBox>
          </w:ffData>
        </w:fldChar>
      </w:r>
      <w:r w:rsidRPr="00972346">
        <w:rPr>
          <w:rFonts w:ascii="Arial" w:hAnsi="Arial" w:cs="Arial"/>
          <w:b/>
          <w:bCs/>
          <w:caps/>
        </w:rPr>
        <w:instrText xml:space="preserve"> FORMCHECKBOX </w:instrText>
      </w:r>
      <w:r w:rsidR="00DD60E3">
        <w:rPr>
          <w:rFonts w:ascii="Arial" w:hAnsi="Arial" w:cs="Arial"/>
          <w:b/>
          <w:bCs/>
          <w:caps/>
        </w:rPr>
      </w:r>
      <w:r w:rsidR="00DD60E3">
        <w:rPr>
          <w:rFonts w:ascii="Arial" w:hAnsi="Arial" w:cs="Arial"/>
          <w:b/>
          <w:bCs/>
          <w:caps/>
        </w:rPr>
        <w:fldChar w:fldCharType="separate"/>
      </w:r>
      <w:r w:rsidRPr="00972346">
        <w:rPr>
          <w:rFonts w:ascii="Arial" w:hAnsi="Arial" w:cs="Arial"/>
          <w:b/>
          <w:bCs/>
          <w:caps/>
        </w:rPr>
        <w:fldChar w:fldCharType="end"/>
      </w:r>
      <w:r w:rsidRPr="00972346">
        <w:rPr>
          <w:rFonts w:ascii="Arial" w:hAnsi="Arial" w:cs="Arial"/>
          <w:b/>
          <w:bCs/>
          <w:caps/>
        </w:rPr>
        <w:tab/>
      </w:r>
      <w:r w:rsidR="00972346" w:rsidRPr="00972346">
        <w:rPr>
          <w:rFonts w:ascii="Arial" w:hAnsi="Arial" w:cs="Arial"/>
          <w:b/>
          <w:bCs/>
          <w:caps/>
        </w:rPr>
        <w:t>Target</w:t>
      </w:r>
      <w:r w:rsidR="00972346" w:rsidRPr="00972346">
        <w:rPr>
          <w:rStyle w:val="None"/>
          <w:rFonts w:ascii="Arial" w:hAnsi="Arial" w:cs="Arial"/>
        </w:rPr>
        <w:t xml:space="preserve"> 10</w:t>
      </w:r>
      <w:r>
        <w:rPr>
          <w:rStyle w:val="None"/>
          <w:rFonts w:ascii="Arial" w:hAnsi="Arial" w:cs="Arial"/>
        </w:rPr>
        <w:t xml:space="preserve">:  </w:t>
      </w:r>
      <w:r w:rsidR="00972346">
        <w:rPr>
          <w:rFonts w:ascii="Arial" w:hAnsi="Arial" w:cs="Arial"/>
          <w:bCs/>
        </w:rPr>
        <w:t xml:space="preserve">Innovative Project/Design </w:t>
      </w:r>
    </w:p>
    <w:p w14:paraId="334A5C6C" w14:textId="77777777" w:rsidR="00972346" w:rsidRPr="003223D9" w:rsidRDefault="00972346" w:rsidP="00972346">
      <w:pPr>
        <w:pStyle w:val="BodyA"/>
        <w:spacing w:before="120" w:after="0" w:line="240" w:lineRule="auto"/>
        <w:ind w:left="360"/>
        <w:rPr>
          <w:rStyle w:val="None"/>
          <w:rFonts w:ascii="Arial" w:hAnsi="Arial" w:cs="Arial"/>
          <w:bCs/>
        </w:rPr>
      </w:pPr>
    </w:p>
    <w:p w14:paraId="6C05BA5A" w14:textId="77777777" w:rsidR="008F41EE" w:rsidRDefault="008F41EE" w:rsidP="008F41EE">
      <w:pPr>
        <w:pStyle w:val="ListParagraph"/>
        <w:spacing w:after="0" w:line="22" w:lineRule="atLeast"/>
        <w:rPr>
          <w:rFonts w:ascii="Arial" w:hAnsi="Arial" w:cs="Arial"/>
        </w:rPr>
      </w:pPr>
    </w:p>
    <w:p w14:paraId="1AC6F2E0" w14:textId="1229FA1E" w:rsidR="00331000" w:rsidRPr="00B254F8" w:rsidRDefault="001E726C" w:rsidP="00331000">
      <w:pPr>
        <w:ind w:left="360" w:hanging="360"/>
        <w:rPr>
          <w:rFonts w:ascii="Arial" w:hAnsi="Arial" w:cs="Arial"/>
          <w:b/>
          <w:sz w:val="22"/>
          <w:szCs w:val="22"/>
        </w:rPr>
      </w:pPr>
      <w:r>
        <w:rPr>
          <w:rFonts w:ascii="Arial" w:hAnsi="Arial" w:cs="Arial"/>
          <w:b/>
          <w:sz w:val="22"/>
          <w:szCs w:val="22"/>
        </w:rPr>
        <w:t>H</w:t>
      </w:r>
      <w:r w:rsidR="00331000" w:rsidRPr="00B254F8">
        <w:rPr>
          <w:rFonts w:ascii="Arial" w:hAnsi="Arial" w:cs="Arial"/>
          <w:b/>
          <w:sz w:val="22"/>
          <w:szCs w:val="22"/>
        </w:rPr>
        <w:t xml:space="preserve">. Third-Party Payers </w:t>
      </w:r>
    </w:p>
    <w:p w14:paraId="7B65A9DF" w14:textId="77777777" w:rsidR="00E65098" w:rsidRPr="00B254F8" w:rsidRDefault="00E65098" w:rsidP="00E65098">
      <w:pPr>
        <w:rPr>
          <w:rFonts w:ascii="Arial" w:hAnsi="Arial" w:cs="Arial"/>
          <w:sz w:val="22"/>
          <w:szCs w:val="22"/>
        </w:rPr>
      </w:pPr>
    </w:p>
    <w:tbl>
      <w:tblPr>
        <w:tblStyle w:val="TableGrid"/>
        <w:tblW w:w="9653" w:type="dxa"/>
        <w:tblInd w:w="-5" w:type="dxa"/>
        <w:tblLook w:val="04A0" w:firstRow="1" w:lastRow="0" w:firstColumn="1" w:lastColumn="0" w:noHBand="0" w:noVBand="1"/>
      </w:tblPr>
      <w:tblGrid>
        <w:gridCol w:w="4140"/>
        <w:gridCol w:w="1620"/>
        <w:gridCol w:w="1980"/>
        <w:gridCol w:w="1913"/>
      </w:tblGrid>
      <w:tr w:rsidR="00331000" w:rsidRPr="00B254F8" w14:paraId="4EC1298E" w14:textId="77777777" w:rsidTr="00324084">
        <w:trPr>
          <w:cantSplit/>
          <w:trHeight w:val="432"/>
          <w:tblHeader/>
        </w:trPr>
        <w:tc>
          <w:tcPr>
            <w:tcW w:w="9653" w:type="dxa"/>
            <w:gridSpan w:val="4"/>
            <w:vAlign w:val="center"/>
          </w:tcPr>
          <w:p w14:paraId="5D60343E" w14:textId="77777777" w:rsidR="00331000" w:rsidRPr="00B254F8" w:rsidRDefault="00331000" w:rsidP="00331000">
            <w:pPr>
              <w:pStyle w:val="ListParagraph"/>
              <w:spacing w:after="120"/>
              <w:ind w:left="0"/>
              <w:rPr>
                <w:rFonts w:ascii="Arial" w:hAnsi="Arial" w:cs="Arial"/>
              </w:rPr>
            </w:pPr>
            <w:r w:rsidRPr="00B254F8">
              <w:rPr>
                <w:rFonts w:ascii="Arial" w:hAnsi="Arial" w:cs="Arial"/>
              </w:rPr>
              <w:t xml:space="preserve">Does your organization or its subcontractors bill any third-party payers (e.g. insurance companies) for family planning services?     </w:t>
            </w:r>
            <w:r w:rsidRPr="00B254F8">
              <w:rPr>
                <w:rFonts w:ascii="Arial" w:hAnsi="Arial" w:cs="Arial"/>
              </w:rPr>
              <w:fldChar w:fldCharType="begin">
                <w:ffData>
                  <w:name w:val="Check1"/>
                  <w:enabled/>
                  <w:calcOnExit w:val="0"/>
                  <w:checkBox>
                    <w:sizeAuto/>
                    <w:default w:val="0"/>
                  </w:checkBox>
                </w:ffData>
              </w:fldChar>
            </w:r>
            <w:r w:rsidRPr="00B254F8">
              <w:rPr>
                <w:rFonts w:ascii="Arial" w:hAnsi="Arial" w:cs="Arial"/>
              </w:rPr>
              <w:instrText xml:space="preserve"> FORMCHECKBOX </w:instrText>
            </w:r>
            <w:r w:rsidR="00DD60E3">
              <w:rPr>
                <w:rFonts w:ascii="Arial" w:hAnsi="Arial" w:cs="Arial"/>
              </w:rPr>
            </w:r>
            <w:r w:rsidR="00DD60E3">
              <w:rPr>
                <w:rFonts w:ascii="Arial" w:hAnsi="Arial" w:cs="Arial"/>
              </w:rPr>
              <w:fldChar w:fldCharType="separate"/>
            </w:r>
            <w:r w:rsidRPr="00B254F8">
              <w:rPr>
                <w:rFonts w:ascii="Arial" w:hAnsi="Arial" w:cs="Arial"/>
              </w:rPr>
              <w:fldChar w:fldCharType="end"/>
            </w:r>
            <w:r w:rsidRPr="00B254F8">
              <w:rPr>
                <w:rFonts w:ascii="Arial" w:hAnsi="Arial" w:cs="Arial"/>
              </w:rPr>
              <w:t xml:space="preserve"> Yes, specified below     </w:t>
            </w:r>
            <w:r w:rsidRPr="00B254F8">
              <w:rPr>
                <w:rFonts w:ascii="Arial" w:hAnsi="Arial" w:cs="Arial"/>
              </w:rPr>
              <w:fldChar w:fldCharType="begin">
                <w:ffData>
                  <w:name w:val="Check2"/>
                  <w:enabled/>
                  <w:calcOnExit w:val="0"/>
                  <w:checkBox>
                    <w:sizeAuto/>
                    <w:default w:val="0"/>
                  </w:checkBox>
                </w:ffData>
              </w:fldChar>
            </w:r>
            <w:r w:rsidRPr="00B254F8">
              <w:rPr>
                <w:rFonts w:ascii="Arial" w:hAnsi="Arial" w:cs="Arial"/>
              </w:rPr>
              <w:instrText xml:space="preserve"> FORMCHECKBOX </w:instrText>
            </w:r>
            <w:r w:rsidR="00DD60E3">
              <w:rPr>
                <w:rFonts w:ascii="Arial" w:hAnsi="Arial" w:cs="Arial"/>
              </w:rPr>
            </w:r>
            <w:r w:rsidR="00DD60E3">
              <w:rPr>
                <w:rFonts w:ascii="Arial" w:hAnsi="Arial" w:cs="Arial"/>
              </w:rPr>
              <w:fldChar w:fldCharType="separate"/>
            </w:r>
            <w:r w:rsidRPr="00B254F8">
              <w:rPr>
                <w:rFonts w:ascii="Arial" w:hAnsi="Arial" w:cs="Arial"/>
              </w:rPr>
              <w:fldChar w:fldCharType="end"/>
            </w:r>
            <w:r w:rsidRPr="00B254F8">
              <w:rPr>
                <w:rFonts w:ascii="Arial" w:hAnsi="Arial" w:cs="Arial"/>
              </w:rPr>
              <w:t xml:space="preserve"> No</w:t>
            </w:r>
          </w:p>
        </w:tc>
      </w:tr>
      <w:tr w:rsidR="00331000" w:rsidRPr="00B254F8" w14:paraId="1D60C6A8" w14:textId="77777777" w:rsidTr="00324084">
        <w:trPr>
          <w:cantSplit/>
          <w:trHeight w:val="432"/>
          <w:tblHeader/>
        </w:trPr>
        <w:tc>
          <w:tcPr>
            <w:tcW w:w="4140" w:type="dxa"/>
            <w:vAlign w:val="center"/>
          </w:tcPr>
          <w:p w14:paraId="6364102A" w14:textId="77777777" w:rsidR="00331000" w:rsidRPr="00B254F8" w:rsidRDefault="00331000" w:rsidP="00331000">
            <w:pPr>
              <w:pStyle w:val="ListParagraph"/>
              <w:spacing w:after="120"/>
              <w:ind w:left="0"/>
              <w:jc w:val="center"/>
              <w:rPr>
                <w:rFonts w:ascii="Arial" w:hAnsi="Arial" w:cs="Arial"/>
                <w:b/>
              </w:rPr>
            </w:pPr>
            <w:r w:rsidRPr="00B254F8">
              <w:rPr>
                <w:rFonts w:ascii="Arial" w:hAnsi="Arial" w:cs="Arial"/>
                <w:b/>
              </w:rPr>
              <w:t>Third-Party Payers</w:t>
            </w:r>
          </w:p>
        </w:tc>
        <w:tc>
          <w:tcPr>
            <w:tcW w:w="1620" w:type="dxa"/>
            <w:vAlign w:val="center"/>
          </w:tcPr>
          <w:p w14:paraId="10CD0476" w14:textId="77777777" w:rsidR="00331000" w:rsidRPr="00B254F8" w:rsidRDefault="00331000" w:rsidP="00331000">
            <w:pPr>
              <w:pStyle w:val="ListParagraph"/>
              <w:spacing w:after="120"/>
              <w:ind w:left="0"/>
              <w:jc w:val="center"/>
              <w:rPr>
                <w:rFonts w:ascii="Arial" w:hAnsi="Arial" w:cs="Arial"/>
                <w:b/>
              </w:rPr>
            </w:pPr>
            <w:r w:rsidRPr="00B254F8">
              <w:rPr>
                <w:rFonts w:ascii="Arial" w:hAnsi="Arial" w:cs="Arial"/>
                <w:b/>
              </w:rPr>
              <w:t>Period</w:t>
            </w:r>
          </w:p>
        </w:tc>
        <w:tc>
          <w:tcPr>
            <w:tcW w:w="1980" w:type="dxa"/>
            <w:vAlign w:val="center"/>
          </w:tcPr>
          <w:p w14:paraId="2430D73E" w14:textId="77777777" w:rsidR="00331000" w:rsidRPr="00B254F8" w:rsidRDefault="00331000" w:rsidP="00331000">
            <w:pPr>
              <w:pStyle w:val="ListParagraph"/>
              <w:spacing w:after="120"/>
              <w:ind w:left="0"/>
              <w:jc w:val="center"/>
              <w:rPr>
                <w:rFonts w:ascii="Arial" w:hAnsi="Arial" w:cs="Arial"/>
                <w:b/>
              </w:rPr>
            </w:pPr>
            <w:r w:rsidRPr="00B254F8">
              <w:rPr>
                <w:rFonts w:ascii="Arial" w:hAnsi="Arial" w:cs="Arial"/>
                <w:b/>
              </w:rPr>
              <w:t>Billables Received ($)</w:t>
            </w:r>
          </w:p>
        </w:tc>
        <w:tc>
          <w:tcPr>
            <w:tcW w:w="1913" w:type="dxa"/>
            <w:vAlign w:val="center"/>
          </w:tcPr>
          <w:p w14:paraId="00BE3E18" w14:textId="77777777" w:rsidR="00331000" w:rsidRPr="00B254F8" w:rsidRDefault="00331000" w:rsidP="00331000">
            <w:pPr>
              <w:pStyle w:val="ListParagraph"/>
              <w:spacing w:after="120"/>
              <w:ind w:left="0"/>
              <w:jc w:val="center"/>
              <w:rPr>
                <w:rFonts w:ascii="Arial" w:hAnsi="Arial" w:cs="Arial"/>
                <w:b/>
              </w:rPr>
            </w:pPr>
            <w:r w:rsidRPr="00B254F8">
              <w:rPr>
                <w:rFonts w:ascii="Arial" w:hAnsi="Arial" w:cs="Arial"/>
                <w:b/>
              </w:rPr>
              <w:t>Percentage of Operating Income (%)</w:t>
            </w:r>
          </w:p>
        </w:tc>
      </w:tr>
      <w:tr w:rsidR="00331000" w:rsidRPr="00B254F8" w14:paraId="6713ACE4" w14:textId="77777777" w:rsidTr="00324084">
        <w:trPr>
          <w:cantSplit/>
          <w:trHeight w:val="432"/>
          <w:tblHeader/>
        </w:trPr>
        <w:tc>
          <w:tcPr>
            <w:tcW w:w="4140" w:type="dxa"/>
            <w:shd w:val="clear" w:color="auto" w:fill="D9D9D9" w:themeFill="background1" w:themeFillShade="D9"/>
          </w:tcPr>
          <w:p w14:paraId="24B1EDC1" w14:textId="77777777" w:rsidR="00331000" w:rsidRPr="00B254F8" w:rsidRDefault="00331000" w:rsidP="00331000">
            <w:pPr>
              <w:pStyle w:val="ListParagraph"/>
              <w:spacing w:after="120"/>
              <w:ind w:left="0"/>
              <w:rPr>
                <w:rFonts w:ascii="Arial" w:hAnsi="Arial" w:cs="Arial"/>
                <w:i/>
              </w:rPr>
            </w:pPr>
            <w:r w:rsidRPr="00B254F8">
              <w:rPr>
                <w:rFonts w:ascii="Arial" w:hAnsi="Arial" w:cs="Arial"/>
                <w:i/>
              </w:rPr>
              <w:t>Best Health Insurance</w:t>
            </w:r>
          </w:p>
        </w:tc>
        <w:tc>
          <w:tcPr>
            <w:tcW w:w="1620" w:type="dxa"/>
            <w:shd w:val="clear" w:color="auto" w:fill="D9D9D9" w:themeFill="background1" w:themeFillShade="D9"/>
          </w:tcPr>
          <w:p w14:paraId="58FAD878" w14:textId="77777777" w:rsidR="00331000" w:rsidRPr="00B254F8" w:rsidRDefault="00331000" w:rsidP="00331000">
            <w:pPr>
              <w:pStyle w:val="ListParagraph"/>
              <w:spacing w:after="120"/>
              <w:ind w:left="0"/>
              <w:rPr>
                <w:rFonts w:ascii="Arial" w:hAnsi="Arial" w:cs="Arial"/>
                <w:i/>
              </w:rPr>
            </w:pPr>
            <w:r w:rsidRPr="00B254F8">
              <w:rPr>
                <w:rFonts w:ascii="Arial" w:hAnsi="Arial" w:cs="Arial"/>
                <w:i/>
              </w:rPr>
              <w:t>2017 YTD</w:t>
            </w:r>
          </w:p>
        </w:tc>
        <w:tc>
          <w:tcPr>
            <w:tcW w:w="1980" w:type="dxa"/>
            <w:shd w:val="clear" w:color="auto" w:fill="D9D9D9" w:themeFill="background1" w:themeFillShade="D9"/>
          </w:tcPr>
          <w:p w14:paraId="2A4F6380" w14:textId="77777777" w:rsidR="00331000" w:rsidRPr="00B254F8" w:rsidRDefault="00331000" w:rsidP="00331000">
            <w:pPr>
              <w:pStyle w:val="ListParagraph"/>
              <w:spacing w:after="120"/>
              <w:ind w:left="0"/>
              <w:jc w:val="right"/>
              <w:rPr>
                <w:rFonts w:ascii="Arial" w:hAnsi="Arial" w:cs="Arial"/>
                <w:i/>
              </w:rPr>
            </w:pPr>
            <w:r w:rsidRPr="00B254F8">
              <w:rPr>
                <w:rFonts w:ascii="Arial" w:hAnsi="Arial" w:cs="Arial"/>
                <w:i/>
              </w:rPr>
              <w:t>130,000</w:t>
            </w:r>
          </w:p>
        </w:tc>
        <w:tc>
          <w:tcPr>
            <w:tcW w:w="1913" w:type="dxa"/>
            <w:shd w:val="clear" w:color="auto" w:fill="D9D9D9" w:themeFill="background1" w:themeFillShade="D9"/>
          </w:tcPr>
          <w:p w14:paraId="42A8F6DF" w14:textId="77777777" w:rsidR="00331000" w:rsidRPr="00B254F8" w:rsidRDefault="00331000" w:rsidP="00331000">
            <w:pPr>
              <w:pStyle w:val="ListParagraph"/>
              <w:spacing w:after="120"/>
              <w:ind w:left="0"/>
              <w:jc w:val="right"/>
              <w:rPr>
                <w:rFonts w:ascii="Arial" w:hAnsi="Arial" w:cs="Arial"/>
                <w:i/>
              </w:rPr>
            </w:pPr>
            <w:r w:rsidRPr="00B254F8">
              <w:rPr>
                <w:rFonts w:ascii="Arial" w:hAnsi="Arial" w:cs="Arial"/>
                <w:i/>
              </w:rPr>
              <w:t>10</w:t>
            </w:r>
          </w:p>
        </w:tc>
      </w:tr>
      <w:tr w:rsidR="00331000" w:rsidRPr="00B254F8" w14:paraId="141B402F" w14:textId="77777777" w:rsidTr="00324084">
        <w:trPr>
          <w:cantSplit/>
          <w:trHeight w:val="432"/>
          <w:tblHeader/>
        </w:trPr>
        <w:tc>
          <w:tcPr>
            <w:tcW w:w="4140" w:type="dxa"/>
          </w:tcPr>
          <w:p w14:paraId="78DC8589" w14:textId="77777777" w:rsidR="00331000" w:rsidRPr="00B254F8" w:rsidRDefault="00331000" w:rsidP="00331000">
            <w:pPr>
              <w:pStyle w:val="ListParagraph"/>
              <w:spacing w:after="120"/>
              <w:ind w:left="0"/>
              <w:rPr>
                <w:rFonts w:ascii="Arial" w:hAnsi="Arial" w:cs="Arial"/>
              </w:rPr>
            </w:pPr>
          </w:p>
        </w:tc>
        <w:tc>
          <w:tcPr>
            <w:tcW w:w="1620" w:type="dxa"/>
          </w:tcPr>
          <w:p w14:paraId="3EFBC963" w14:textId="77777777" w:rsidR="00331000" w:rsidRPr="00B254F8" w:rsidRDefault="00331000" w:rsidP="00331000">
            <w:pPr>
              <w:pStyle w:val="ListParagraph"/>
              <w:spacing w:after="120"/>
              <w:ind w:left="0"/>
              <w:rPr>
                <w:rFonts w:ascii="Arial" w:hAnsi="Arial" w:cs="Arial"/>
              </w:rPr>
            </w:pPr>
          </w:p>
        </w:tc>
        <w:tc>
          <w:tcPr>
            <w:tcW w:w="1980" w:type="dxa"/>
          </w:tcPr>
          <w:p w14:paraId="5C69B51A" w14:textId="77777777" w:rsidR="00331000" w:rsidRPr="00B254F8" w:rsidRDefault="00331000" w:rsidP="00331000">
            <w:pPr>
              <w:pStyle w:val="ListParagraph"/>
              <w:spacing w:after="120"/>
              <w:ind w:left="0"/>
              <w:jc w:val="right"/>
              <w:rPr>
                <w:rFonts w:ascii="Arial" w:hAnsi="Arial" w:cs="Arial"/>
              </w:rPr>
            </w:pPr>
          </w:p>
        </w:tc>
        <w:tc>
          <w:tcPr>
            <w:tcW w:w="1913" w:type="dxa"/>
          </w:tcPr>
          <w:p w14:paraId="5E5593FD" w14:textId="77777777" w:rsidR="00331000" w:rsidRPr="00B254F8" w:rsidRDefault="00331000" w:rsidP="00331000">
            <w:pPr>
              <w:pStyle w:val="ListParagraph"/>
              <w:spacing w:after="120"/>
              <w:ind w:left="0"/>
              <w:jc w:val="right"/>
              <w:rPr>
                <w:rFonts w:ascii="Arial" w:hAnsi="Arial" w:cs="Arial"/>
              </w:rPr>
            </w:pPr>
          </w:p>
        </w:tc>
      </w:tr>
      <w:tr w:rsidR="00972346" w:rsidRPr="00B254F8" w14:paraId="2DC7B672" w14:textId="77777777" w:rsidTr="00324084">
        <w:trPr>
          <w:cantSplit/>
          <w:trHeight w:val="432"/>
          <w:tblHeader/>
        </w:trPr>
        <w:tc>
          <w:tcPr>
            <w:tcW w:w="4140" w:type="dxa"/>
          </w:tcPr>
          <w:p w14:paraId="218F7C9B" w14:textId="77777777" w:rsidR="00972346" w:rsidRPr="00B254F8" w:rsidRDefault="00972346" w:rsidP="00331000">
            <w:pPr>
              <w:pStyle w:val="ListParagraph"/>
              <w:spacing w:after="120"/>
              <w:ind w:left="0"/>
              <w:rPr>
                <w:rFonts w:ascii="Arial" w:hAnsi="Arial" w:cs="Arial"/>
              </w:rPr>
            </w:pPr>
          </w:p>
        </w:tc>
        <w:tc>
          <w:tcPr>
            <w:tcW w:w="1620" w:type="dxa"/>
          </w:tcPr>
          <w:p w14:paraId="18AC180F" w14:textId="77777777" w:rsidR="00972346" w:rsidRPr="00B254F8" w:rsidRDefault="00972346" w:rsidP="00331000">
            <w:pPr>
              <w:pStyle w:val="ListParagraph"/>
              <w:spacing w:after="120"/>
              <w:ind w:left="0"/>
              <w:rPr>
                <w:rFonts w:ascii="Arial" w:hAnsi="Arial" w:cs="Arial"/>
              </w:rPr>
            </w:pPr>
          </w:p>
        </w:tc>
        <w:tc>
          <w:tcPr>
            <w:tcW w:w="1980" w:type="dxa"/>
          </w:tcPr>
          <w:p w14:paraId="1D23B172" w14:textId="77777777" w:rsidR="00972346" w:rsidRPr="00B254F8" w:rsidRDefault="00972346" w:rsidP="00331000">
            <w:pPr>
              <w:pStyle w:val="ListParagraph"/>
              <w:spacing w:after="120"/>
              <w:ind w:left="0"/>
              <w:jc w:val="right"/>
              <w:rPr>
                <w:rFonts w:ascii="Arial" w:hAnsi="Arial" w:cs="Arial"/>
              </w:rPr>
            </w:pPr>
          </w:p>
        </w:tc>
        <w:tc>
          <w:tcPr>
            <w:tcW w:w="1913" w:type="dxa"/>
          </w:tcPr>
          <w:p w14:paraId="7D5B2C84" w14:textId="77777777" w:rsidR="00972346" w:rsidRPr="00B254F8" w:rsidRDefault="00972346" w:rsidP="00331000">
            <w:pPr>
              <w:pStyle w:val="ListParagraph"/>
              <w:spacing w:after="120"/>
              <w:ind w:left="0"/>
              <w:jc w:val="right"/>
              <w:rPr>
                <w:rFonts w:ascii="Arial" w:hAnsi="Arial" w:cs="Arial"/>
              </w:rPr>
            </w:pPr>
          </w:p>
        </w:tc>
      </w:tr>
      <w:tr w:rsidR="00972346" w:rsidRPr="00B254F8" w14:paraId="6CE0E189" w14:textId="77777777" w:rsidTr="00324084">
        <w:trPr>
          <w:cantSplit/>
          <w:trHeight w:val="432"/>
          <w:tblHeader/>
        </w:trPr>
        <w:tc>
          <w:tcPr>
            <w:tcW w:w="4140" w:type="dxa"/>
          </w:tcPr>
          <w:p w14:paraId="48BA9D77" w14:textId="77777777" w:rsidR="00972346" w:rsidRPr="00B254F8" w:rsidRDefault="00972346" w:rsidP="00331000">
            <w:pPr>
              <w:pStyle w:val="ListParagraph"/>
              <w:spacing w:after="120"/>
              <w:ind w:left="0"/>
              <w:rPr>
                <w:rFonts w:ascii="Arial" w:hAnsi="Arial" w:cs="Arial"/>
              </w:rPr>
            </w:pPr>
          </w:p>
        </w:tc>
        <w:tc>
          <w:tcPr>
            <w:tcW w:w="1620" w:type="dxa"/>
          </w:tcPr>
          <w:p w14:paraId="3A37BD17" w14:textId="77777777" w:rsidR="00972346" w:rsidRPr="00B254F8" w:rsidRDefault="00972346" w:rsidP="00331000">
            <w:pPr>
              <w:pStyle w:val="ListParagraph"/>
              <w:spacing w:after="120"/>
              <w:ind w:left="0"/>
              <w:rPr>
                <w:rFonts w:ascii="Arial" w:hAnsi="Arial" w:cs="Arial"/>
              </w:rPr>
            </w:pPr>
          </w:p>
        </w:tc>
        <w:tc>
          <w:tcPr>
            <w:tcW w:w="1980" w:type="dxa"/>
          </w:tcPr>
          <w:p w14:paraId="075DF38D" w14:textId="77777777" w:rsidR="00972346" w:rsidRPr="00B254F8" w:rsidRDefault="00972346" w:rsidP="00331000">
            <w:pPr>
              <w:pStyle w:val="ListParagraph"/>
              <w:spacing w:after="120"/>
              <w:ind w:left="0"/>
              <w:jc w:val="right"/>
              <w:rPr>
                <w:rFonts w:ascii="Arial" w:hAnsi="Arial" w:cs="Arial"/>
              </w:rPr>
            </w:pPr>
          </w:p>
        </w:tc>
        <w:tc>
          <w:tcPr>
            <w:tcW w:w="1913" w:type="dxa"/>
          </w:tcPr>
          <w:p w14:paraId="3A5513AF" w14:textId="77777777" w:rsidR="00972346" w:rsidRPr="00B254F8" w:rsidRDefault="00972346" w:rsidP="00331000">
            <w:pPr>
              <w:pStyle w:val="ListParagraph"/>
              <w:spacing w:after="120"/>
              <w:ind w:left="0"/>
              <w:jc w:val="right"/>
              <w:rPr>
                <w:rFonts w:ascii="Arial" w:hAnsi="Arial" w:cs="Arial"/>
              </w:rPr>
            </w:pPr>
          </w:p>
        </w:tc>
      </w:tr>
      <w:tr w:rsidR="00972346" w:rsidRPr="00B254F8" w14:paraId="03E4A88C" w14:textId="77777777" w:rsidTr="00324084">
        <w:trPr>
          <w:cantSplit/>
          <w:trHeight w:val="432"/>
          <w:tblHeader/>
        </w:trPr>
        <w:tc>
          <w:tcPr>
            <w:tcW w:w="4140" w:type="dxa"/>
          </w:tcPr>
          <w:p w14:paraId="076F5038" w14:textId="77777777" w:rsidR="00972346" w:rsidRPr="00B254F8" w:rsidRDefault="00972346" w:rsidP="00331000">
            <w:pPr>
              <w:pStyle w:val="ListParagraph"/>
              <w:spacing w:after="120"/>
              <w:ind w:left="0"/>
              <w:rPr>
                <w:rFonts w:ascii="Arial" w:hAnsi="Arial" w:cs="Arial"/>
              </w:rPr>
            </w:pPr>
          </w:p>
        </w:tc>
        <w:tc>
          <w:tcPr>
            <w:tcW w:w="1620" w:type="dxa"/>
          </w:tcPr>
          <w:p w14:paraId="54651E27" w14:textId="77777777" w:rsidR="00972346" w:rsidRPr="00B254F8" w:rsidRDefault="00972346" w:rsidP="00331000">
            <w:pPr>
              <w:pStyle w:val="ListParagraph"/>
              <w:spacing w:after="120"/>
              <w:ind w:left="0"/>
              <w:rPr>
                <w:rFonts w:ascii="Arial" w:hAnsi="Arial" w:cs="Arial"/>
              </w:rPr>
            </w:pPr>
          </w:p>
        </w:tc>
        <w:tc>
          <w:tcPr>
            <w:tcW w:w="1980" w:type="dxa"/>
          </w:tcPr>
          <w:p w14:paraId="4642A5A5" w14:textId="77777777" w:rsidR="00972346" w:rsidRPr="00B254F8" w:rsidRDefault="00972346" w:rsidP="00331000">
            <w:pPr>
              <w:pStyle w:val="ListParagraph"/>
              <w:spacing w:after="120"/>
              <w:ind w:left="0"/>
              <w:jc w:val="right"/>
              <w:rPr>
                <w:rFonts w:ascii="Arial" w:hAnsi="Arial" w:cs="Arial"/>
              </w:rPr>
            </w:pPr>
          </w:p>
        </w:tc>
        <w:tc>
          <w:tcPr>
            <w:tcW w:w="1913" w:type="dxa"/>
          </w:tcPr>
          <w:p w14:paraId="05D97EDD" w14:textId="77777777" w:rsidR="00972346" w:rsidRPr="00B254F8" w:rsidRDefault="00972346" w:rsidP="00331000">
            <w:pPr>
              <w:pStyle w:val="ListParagraph"/>
              <w:spacing w:after="120"/>
              <w:ind w:left="0"/>
              <w:jc w:val="right"/>
              <w:rPr>
                <w:rFonts w:ascii="Arial" w:hAnsi="Arial" w:cs="Arial"/>
              </w:rPr>
            </w:pPr>
          </w:p>
        </w:tc>
      </w:tr>
      <w:tr w:rsidR="00972346" w:rsidRPr="00B254F8" w14:paraId="57630FC1" w14:textId="77777777" w:rsidTr="00324084">
        <w:trPr>
          <w:cantSplit/>
          <w:trHeight w:val="432"/>
          <w:tblHeader/>
        </w:trPr>
        <w:tc>
          <w:tcPr>
            <w:tcW w:w="4140" w:type="dxa"/>
          </w:tcPr>
          <w:p w14:paraId="15A54B75" w14:textId="77777777" w:rsidR="00972346" w:rsidRPr="00B254F8" w:rsidRDefault="00972346" w:rsidP="00331000">
            <w:pPr>
              <w:pStyle w:val="ListParagraph"/>
              <w:spacing w:after="120"/>
              <w:ind w:left="0"/>
              <w:rPr>
                <w:rFonts w:ascii="Arial" w:hAnsi="Arial" w:cs="Arial"/>
              </w:rPr>
            </w:pPr>
          </w:p>
        </w:tc>
        <w:tc>
          <w:tcPr>
            <w:tcW w:w="1620" w:type="dxa"/>
          </w:tcPr>
          <w:p w14:paraId="014C78A9" w14:textId="77777777" w:rsidR="00972346" w:rsidRPr="00B254F8" w:rsidRDefault="00972346" w:rsidP="00331000">
            <w:pPr>
              <w:pStyle w:val="ListParagraph"/>
              <w:spacing w:after="120"/>
              <w:ind w:left="0"/>
              <w:rPr>
                <w:rFonts w:ascii="Arial" w:hAnsi="Arial" w:cs="Arial"/>
              </w:rPr>
            </w:pPr>
          </w:p>
        </w:tc>
        <w:tc>
          <w:tcPr>
            <w:tcW w:w="1980" w:type="dxa"/>
          </w:tcPr>
          <w:p w14:paraId="6DBDA4DD" w14:textId="77777777" w:rsidR="00972346" w:rsidRPr="00B254F8" w:rsidRDefault="00972346" w:rsidP="00331000">
            <w:pPr>
              <w:pStyle w:val="ListParagraph"/>
              <w:spacing w:after="120"/>
              <w:ind w:left="0"/>
              <w:jc w:val="right"/>
              <w:rPr>
                <w:rFonts w:ascii="Arial" w:hAnsi="Arial" w:cs="Arial"/>
              </w:rPr>
            </w:pPr>
          </w:p>
        </w:tc>
        <w:tc>
          <w:tcPr>
            <w:tcW w:w="1913" w:type="dxa"/>
          </w:tcPr>
          <w:p w14:paraId="1F6A9857" w14:textId="77777777" w:rsidR="00972346" w:rsidRPr="00B254F8" w:rsidRDefault="00972346" w:rsidP="00331000">
            <w:pPr>
              <w:pStyle w:val="ListParagraph"/>
              <w:spacing w:after="120"/>
              <w:ind w:left="0"/>
              <w:jc w:val="right"/>
              <w:rPr>
                <w:rFonts w:ascii="Arial" w:hAnsi="Arial" w:cs="Arial"/>
              </w:rPr>
            </w:pPr>
          </w:p>
        </w:tc>
      </w:tr>
      <w:tr w:rsidR="00972346" w:rsidRPr="00B254F8" w14:paraId="75EF06B0" w14:textId="77777777" w:rsidTr="00324084">
        <w:trPr>
          <w:cantSplit/>
          <w:trHeight w:val="432"/>
          <w:tblHeader/>
        </w:trPr>
        <w:tc>
          <w:tcPr>
            <w:tcW w:w="4140" w:type="dxa"/>
          </w:tcPr>
          <w:p w14:paraId="55CF98EF" w14:textId="77777777" w:rsidR="00972346" w:rsidRPr="00B254F8" w:rsidRDefault="00972346" w:rsidP="00331000">
            <w:pPr>
              <w:pStyle w:val="ListParagraph"/>
              <w:spacing w:after="120"/>
              <w:ind w:left="0"/>
              <w:rPr>
                <w:rFonts w:ascii="Arial" w:hAnsi="Arial" w:cs="Arial"/>
              </w:rPr>
            </w:pPr>
          </w:p>
        </w:tc>
        <w:tc>
          <w:tcPr>
            <w:tcW w:w="1620" w:type="dxa"/>
          </w:tcPr>
          <w:p w14:paraId="182AE1D7" w14:textId="77777777" w:rsidR="00972346" w:rsidRPr="00B254F8" w:rsidRDefault="00972346" w:rsidP="00331000">
            <w:pPr>
              <w:pStyle w:val="ListParagraph"/>
              <w:spacing w:after="120"/>
              <w:ind w:left="0"/>
              <w:rPr>
                <w:rFonts w:ascii="Arial" w:hAnsi="Arial" w:cs="Arial"/>
              </w:rPr>
            </w:pPr>
          </w:p>
        </w:tc>
        <w:tc>
          <w:tcPr>
            <w:tcW w:w="1980" w:type="dxa"/>
          </w:tcPr>
          <w:p w14:paraId="4026C6DA" w14:textId="77777777" w:rsidR="00972346" w:rsidRPr="00B254F8" w:rsidRDefault="00972346" w:rsidP="00331000">
            <w:pPr>
              <w:pStyle w:val="ListParagraph"/>
              <w:spacing w:after="120"/>
              <w:ind w:left="0"/>
              <w:jc w:val="right"/>
              <w:rPr>
                <w:rFonts w:ascii="Arial" w:hAnsi="Arial" w:cs="Arial"/>
              </w:rPr>
            </w:pPr>
          </w:p>
        </w:tc>
        <w:tc>
          <w:tcPr>
            <w:tcW w:w="1913" w:type="dxa"/>
          </w:tcPr>
          <w:p w14:paraId="2AA7798E" w14:textId="77777777" w:rsidR="00972346" w:rsidRPr="00B254F8" w:rsidRDefault="00972346" w:rsidP="00331000">
            <w:pPr>
              <w:pStyle w:val="ListParagraph"/>
              <w:spacing w:after="120"/>
              <w:ind w:left="0"/>
              <w:jc w:val="right"/>
              <w:rPr>
                <w:rFonts w:ascii="Arial" w:hAnsi="Arial" w:cs="Arial"/>
              </w:rPr>
            </w:pPr>
          </w:p>
        </w:tc>
      </w:tr>
      <w:tr w:rsidR="00972346" w:rsidRPr="00B254F8" w14:paraId="1C68A7C1" w14:textId="77777777" w:rsidTr="00324084">
        <w:trPr>
          <w:cantSplit/>
          <w:trHeight w:val="432"/>
          <w:tblHeader/>
        </w:trPr>
        <w:tc>
          <w:tcPr>
            <w:tcW w:w="4140" w:type="dxa"/>
          </w:tcPr>
          <w:p w14:paraId="7DDB6CAF" w14:textId="77777777" w:rsidR="00972346" w:rsidRPr="00B254F8" w:rsidRDefault="00972346" w:rsidP="00331000">
            <w:pPr>
              <w:pStyle w:val="ListParagraph"/>
              <w:spacing w:after="120"/>
              <w:ind w:left="0"/>
              <w:rPr>
                <w:rFonts w:ascii="Arial" w:hAnsi="Arial" w:cs="Arial"/>
              </w:rPr>
            </w:pPr>
          </w:p>
        </w:tc>
        <w:tc>
          <w:tcPr>
            <w:tcW w:w="1620" w:type="dxa"/>
          </w:tcPr>
          <w:p w14:paraId="65E582E3" w14:textId="77777777" w:rsidR="00972346" w:rsidRPr="00B254F8" w:rsidRDefault="00972346" w:rsidP="00331000">
            <w:pPr>
              <w:pStyle w:val="ListParagraph"/>
              <w:spacing w:after="120"/>
              <w:ind w:left="0"/>
              <w:rPr>
                <w:rFonts w:ascii="Arial" w:hAnsi="Arial" w:cs="Arial"/>
              </w:rPr>
            </w:pPr>
          </w:p>
        </w:tc>
        <w:tc>
          <w:tcPr>
            <w:tcW w:w="1980" w:type="dxa"/>
          </w:tcPr>
          <w:p w14:paraId="30DB2E7C" w14:textId="77777777" w:rsidR="00972346" w:rsidRPr="00B254F8" w:rsidRDefault="00972346" w:rsidP="00331000">
            <w:pPr>
              <w:pStyle w:val="ListParagraph"/>
              <w:spacing w:after="120"/>
              <w:ind w:left="0"/>
              <w:jc w:val="right"/>
              <w:rPr>
                <w:rFonts w:ascii="Arial" w:hAnsi="Arial" w:cs="Arial"/>
              </w:rPr>
            </w:pPr>
          </w:p>
        </w:tc>
        <w:tc>
          <w:tcPr>
            <w:tcW w:w="1913" w:type="dxa"/>
          </w:tcPr>
          <w:p w14:paraId="639313BA" w14:textId="77777777" w:rsidR="00972346" w:rsidRPr="00B254F8" w:rsidRDefault="00972346" w:rsidP="00331000">
            <w:pPr>
              <w:pStyle w:val="ListParagraph"/>
              <w:spacing w:after="120"/>
              <w:ind w:left="0"/>
              <w:jc w:val="right"/>
              <w:rPr>
                <w:rFonts w:ascii="Arial" w:hAnsi="Arial" w:cs="Arial"/>
              </w:rPr>
            </w:pPr>
          </w:p>
        </w:tc>
      </w:tr>
      <w:tr w:rsidR="00972346" w:rsidRPr="00B254F8" w14:paraId="52580086" w14:textId="77777777" w:rsidTr="00324084">
        <w:trPr>
          <w:cantSplit/>
          <w:trHeight w:val="432"/>
          <w:tblHeader/>
        </w:trPr>
        <w:tc>
          <w:tcPr>
            <w:tcW w:w="4140" w:type="dxa"/>
          </w:tcPr>
          <w:p w14:paraId="2F3C63D1" w14:textId="77777777" w:rsidR="00972346" w:rsidRPr="00B254F8" w:rsidRDefault="00972346" w:rsidP="00331000">
            <w:pPr>
              <w:pStyle w:val="ListParagraph"/>
              <w:spacing w:after="120"/>
              <w:ind w:left="0"/>
              <w:rPr>
                <w:rFonts w:ascii="Arial" w:hAnsi="Arial" w:cs="Arial"/>
              </w:rPr>
            </w:pPr>
          </w:p>
        </w:tc>
        <w:tc>
          <w:tcPr>
            <w:tcW w:w="1620" w:type="dxa"/>
          </w:tcPr>
          <w:p w14:paraId="3ACE2563" w14:textId="77777777" w:rsidR="00972346" w:rsidRPr="00B254F8" w:rsidRDefault="00972346" w:rsidP="00331000">
            <w:pPr>
              <w:pStyle w:val="ListParagraph"/>
              <w:spacing w:after="120"/>
              <w:ind w:left="0"/>
              <w:rPr>
                <w:rFonts w:ascii="Arial" w:hAnsi="Arial" w:cs="Arial"/>
              </w:rPr>
            </w:pPr>
          </w:p>
        </w:tc>
        <w:tc>
          <w:tcPr>
            <w:tcW w:w="1980" w:type="dxa"/>
          </w:tcPr>
          <w:p w14:paraId="117D265A" w14:textId="77777777" w:rsidR="00972346" w:rsidRPr="00B254F8" w:rsidRDefault="00972346" w:rsidP="00331000">
            <w:pPr>
              <w:pStyle w:val="ListParagraph"/>
              <w:spacing w:after="120"/>
              <w:ind w:left="0"/>
              <w:jc w:val="right"/>
              <w:rPr>
                <w:rFonts w:ascii="Arial" w:hAnsi="Arial" w:cs="Arial"/>
              </w:rPr>
            </w:pPr>
          </w:p>
        </w:tc>
        <w:tc>
          <w:tcPr>
            <w:tcW w:w="1913" w:type="dxa"/>
          </w:tcPr>
          <w:p w14:paraId="093506F1" w14:textId="77777777" w:rsidR="00972346" w:rsidRPr="00B254F8" w:rsidRDefault="00972346" w:rsidP="00331000">
            <w:pPr>
              <w:pStyle w:val="ListParagraph"/>
              <w:spacing w:after="120"/>
              <w:ind w:left="0"/>
              <w:jc w:val="right"/>
              <w:rPr>
                <w:rFonts w:ascii="Arial" w:hAnsi="Arial" w:cs="Arial"/>
              </w:rPr>
            </w:pPr>
          </w:p>
        </w:tc>
      </w:tr>
      <w:tr w:rsidR="00331000" w:rsidRPr="00B254F8" w14:paraId="0CECB1E4" w14:textId="77777777" w:rsidTr="00324084">
        <w:trPr>
          <w:cantSplit/>
          <w:trHeight w:val="432"/>
          <w:tblHeader/>
        </w:trPr>
        <w:tc>
          <w:tcPr>
            <w:tcW w:w="4140" w:type="dxa"/>
          </w:tcPr>
          <w:p w14:paraId="7479F46F" w14:textId="77777777" w:rsidR="00331000" w:rsidRPr="00B254F8" w:rsidRDefault="00331000" w:rsidP="00331000">
            <w:pPr>
              <w:pStyle w:val="ListParagraph"/>
              <w:spacing w:after="120"/>
              <w:ind w:left="0"/>
              <w:rPr>
                <w:rFonts w:ascii="Arial" w:hAnsi="Arial" w:cs="Arial"/>
              </w:rPr>
            </w:pPr>
          </w:p>
        </w:tc>
        <w:tc>
          <w:tcPr>
            <w:tcW w:w="1620" w:type="dxa"/>
          </w:tcPr>
          <w:p w14:paraId="05A32A5B" w14:textId="77777777" w:rsidR="00331000" w:rsidRPr="00B254F8" w:rsidRDefault="00331000" w:rsidP="00331000">
            <w:pPr>
              <w:pStyle w:val="ListParagraph"/>
              <w:spacing w:after="120"/>
              <w:ind w:left="0"/>
              <w:rPr>
                <w:rFonts w:ascii="Arial" w:hAnsi="Arial" w:cs="Arial"/>
              </w:rPr>
            </w:pPr>
          </w:p>
        </w:tc>
        <w:tc>
          <w:tcPr>
            <w:tcW w:w="1980" w:type="dxa"/>
          </w:tcPr>
          <w:p w14:paraId="5F9CAB6A" w14:textId="77777777" w:rsidR="00331000" w:rsidRPr="00B254F8" w:rsidRDefault="00331000" w:rsidP="00331000">
            <w:pPr>
              <w:pStyle w:val="ListParagraph"/>
              <w:spacing w:after="120"/>
              <w:ind w:left="0"/>
              <w:jc w:val="right"/>
              <w:rPr>
                <w:rFonts w:ascii="Arial" w:hAnsi="Arial" w:cs="Arial"/>
              </w:rPr>
            </w:pPr>
          </w:p>
        </w:tc>
        <w:tc>
          <w:tcPr>
            <w:tcW w:w="1913" w:type="dxa"/>
          </w:tcPr>
          <w:p w14:paraId="1868F0DB" w14:textId="77777777" w:rsidR="00331000" w:rsidRPr="00B254F8" w:rsidRDefault="00331000" w:rsidP="00331000">
            <w:pPr>
              <w:pStyle w:val="ListParagraph"/>
              <w:spacing w:after="120"/>
              <w:ind w:left="0"/>
              <w:jc w:val="right"/>
              <w:rPr>
                <w:rFonts w:ascii="Arial" w:hAnsi="Arial" w:cs="Arial"/>
              </w:rPr>
            </w:pPr>
          </w:p>
        </w:tc>
      </w:tr>
    </w:tbl>
    <w:p w14:paraId="4D99CFD7" w14:textId="1598F4A0" w:rsidR="00331000" w:rsidRDefault="00331000" w:rsidP="00331000">
      <w:pPr>
        <w:spacing w:after="160" w:line="259" w:lineRule="auto"/>
        <w:rPr>
          <w:rFonts w:ascii="Arial" w:hAnsi="Arial" w:cs="Arial"/>
          <w:b/>
          <w:sz w:val="22"/>
          <w:szCs w:val="22"/>
        </w:rPr>
      </w:pPr>
    </w:p>
    <w:p w14:paraId="20C746BF" w14:textId="42D5197D" w:rsidR="00331000" w:rsidRPr="00B254F8" w:rsidRDefault="001E726C" w:rsidP="00331000">
      <w:pPr>
        <w:spacing w:after="160" w:line="259" w:lineRule="auto"/>
        <w:rPr>
          <w:rFonts w:ascii="Arial" w:hAnsi="Arial" w:cs="Arial"/>
          <w:b/>
          <w:sz w:val="22"/>
          <w:szCs w:val="22"/>
        </w:rPr>
      </w:pPr>
      <w:r>
        <w:rPr>
          <w:rFonts w:ascii="Arial" w:hAnsi="Arial" w:cs="Arial"/>
          <w:b/>
          <w:sz w:val="22"/>
          <w:szCs w:val="22"/>
        </w:rPr>
        <w:t>I</w:t>
      </w:r>
      <w:r w:rsidR="00331000" w:rsidRPr="00B254F8">
        <w:rPr>
          <w:rFonts w:ascii="Arial" w:hAnsi="Arial" w:cs="Arial"/>
          <w:b/>
          <w:sz w:val="22"/>
          <w:szCs w:val="22"/>
        </w:rPr>
        <w:t xml:space="preserve">. Current </w:t>
      </w:r>
      <w:r w:rsidR="00C33B46">
        <w:rPr>
          <w:rFonts w:ascii="Arial" w:hAnsi="Arial" w:cs="Arial"/>
          <w:b/>
          <w:sz w:val="22"/>
          <w:szCs w:val="22"/>
        </w:rPr>
        <w:t xml:space="preserve">Funding </w:t>
      </w:r>
      <w:r w:rsidR="009275AB">
        <w:rPr>
          <w:rFonts w:ascii="Arial" w:hAnsi="Arial" w:cs="Arial"/>
          <w:b/>
          <w:sz w:val="22"/>
          <w:szCs w:val="22"/>
        </w:rPr>
        <w:t>(federal, state, and private funding).  Add rows as required. Private funding may be identified as</w:t>
      </w:r>
      <w:r w:rsidR="00C33B46">
        <w:rPr>
          <w:rFonts w:ascii="Arial" w:hAnsi="Arial" w:cs="Arial"/>
          <w:b/>
          <w:sz w:val="22"/>
          <w:szCs w:val="22"/>
        </w:rPr>
        <w:t xml:space="preserve"> a</w:t>
      </w:r>
      <w:r w:rsidR="009275AB">
        <w:rPr>
          <w:rFonts w:ascii="Arial" w:hAnsi="Arial" w:cs="Arial"/>
          <w:b/>
          <w:sz w:val="22"/>
          <w:szCs w:val="22"/>
        </w:rPr>
        <w:t xml:space="preserve"> total.  Any federal or state funds must be detailed out. </w:t>
      </w:r>
    </w:p>
    <w:tbl>
      <w:tblPr>
        <w:tblStyle w:val="TableGrid"/>
        <w:tblW w:w="9630" w:type="dxa"/>
        <w:tblInd w:w="-5" w:type="dxa"/>
        <w:tblLook w:val="04A0" w:firstRow="1" w:lastRow="0" w:firstColumn="1" w:lastColumn="0" w:noHBand="0" w:noVBand="1"/>
      </w:tblPr>
      <w:tblGrid>
        <w:gridCol w:w="4364"/>
        <w:gridCol w:w="1500"/>
        <w:gridCol w:w="1793"/>
        <w:gridCol w:w="1973"/>
      </w:tblGrid>
      <w:tr w:rsidR="00331000" w:rsidRPr="00B254F8" w14:paraId="248AC6CD" w14:textId="77777777" w:rsidTr="009275AB">
        <w:tc>
          <w:tcPr>
            <w:tcW w:w="4388" w:type="dxa"/>
            <w:vAlign w:val="center"/>
          </w:tcPr>
          <w:p w14:paraId="17F1C67C" w14:textId="77777777" w:rsidR="00331000" w:rsidRPr="00B254F8" w:rsidRDefault="00331000" w:rsidP="00331000">
            <w:pPr>
              <w:jc w:val="center"/>
              <w:rPr>
                <w:rFonts w:ascii="Arial" w:hAnsi="Arial" w:cs="Arial"/>
                <w:b/>
                <w:sz w:val="22"/>
                <w:szCs w:val="22"/>
              </w:rPr>
            </w:pPr>
            <w:r w:rsidRPr="00B254F8">
              <w:rPr>
                <w:rFonts w:ascii="Arial" w:hAnsi="Arial" w:cs="Arial"/>
                <w:b/>
                <w:sz w:val="22"/>
                <w:szCs w:val="22"/>
              </w:rPr>
              <w:t>Funding</w:t>
            </w:r>
          </w:p>
        </w:tc>
        <w:tc>
          <w:tcPr>
            <w:tcW w:w="1462" w:type="dxa"/>
            <w:vAlign w:val="center"/>
          </w:tcPr>
          <w:p w14:paraId="31584642" w14:textId="77777777" w:rsidR="00331000" w:rsidRPr="00B254F8" w:rsidRDefault="00331000" w:rsidP="00331000">
            <w:pPr>
              <w:jc w:val="center"/>
              <w:rPr>
                <w:rFonts w:ascii="Arial" w:hAnsi="Arial" w:cs="Arial"/>
                <w:b/>
                <w:sz w:val="22"/>
                <w:szCs w:val="22"/>
              </w:rPr>
            </w:pPr>
            <w:r w:rsidRPr="00B254F8">
              <w:rPr>
                <w:rFonts w:ascii="Arial" w:hAnsi="Arial" w:cs="Arial"/>
                <w:b/>
                <w:sz w:val="22"/>
                <w:szCs w:val="22"/>
              </w:rPr>
              <w:t>Type</w:t>
            </w:r>
          </w:p>
        </w:tc>
        <w:tc>
          <w:tcPr>
            <w:tcW w:w="1800" w:type="dxa"/>
            <w:vAlign w:val="center"/>
          </w:tcPr>
          <w:p w14:paraId="228C2932" w14:textId="77777777" w:rsidR="00331000" w:rsidRPr="00B254F8" w:rsidRDefault="00331000" w:rsidP="00331000">
            <w:pPr>
              <w:jc w:val="center"/>
              <w:rPr>
                <w:rFonts w:ascii="Arial" w:hAnsi="Arial" w:cs="Arial"/>
                <w:b/>
                <w:sz w:val="22"/>
                <w:szCs w:val="22"/>
              </w:rPr>
            </w:pPr>
            <w:r w:rsidRPr="00B254F8">
              <w:rPr>
                <w:rFonts w:ascii="Arial" w:hAnsi="Arial" w:cs="Arial"/>
                <w:b/>
                <w:sz w:val="22"/>
                <w:szCs w:val="22"/>
              </w:rPr>
              <w:t>Project Period End Date</w:t>
            </w:r>
          </w:p>
        </w:tc>
        <w:tc>
          <w:tcPr>
            <w:tcW w:w="1980" w:type="dxa"/>
            <w:vAlign w:val="center"/>
          </w:tcPr>
          <w:p w14:paraId="7615271F" w14:textId="5A0892A5" w:rsidR="00331000" w:rsidRPr="00B254F8" w:rsidRDefault="009275AB" w:rsidP="00331000">
            <w:pPr>
              <w:jc w:val="center"/>
              <w:rPr>
                <w:rFonts w:ascii="Arial" w:hAnsi="Arial" w:cs="Arial"/>
                <w:b/>
                <w:sz w:val="22"/>
                <w:szCs w:val="22"/>
              </w:rPr>
            </w:pPr>
            <w:r>
              <w:rPr>
                <w:rFonts w:ascii="Arial" w:hAnsi="Arial" w:cs="Arial"/>
                <w:b/>
                <w:sz w:val="22"/>
                <w:szCs w:val="22"/>
              </w:rPr>
              <w:t>Current or Previous Amount</w:t>
            </w:r>
            <w:r w:rsidR="00331000" w:rsidRPr="00B254F8">
              <w:rPr>
                <w:rFonts w:ascii="Arial" w:hAnsi="Arial" w:cs="Arial"/>
                <w:b/>
                <w:sz w:val="22"/>
                <w:szCs w:val="22"/>
              </w:rPr>
              <w:t xml:space="preserve"> Awarded ($)</w:t>
            </w:r>
          </w:p>
        </w:tc>
      </w:tr>
      <w:tr w:rsidR="00331000" w:rsidRPr="00B254F8" w14:paraId="791F22C2" w14:textId="77777777" w:rsidTr="00972346">
        <w:trPr>
          <w:trHeight w:val="350"/>
        </w:trPr>
        <w:tc>
          <w:tcPr>
            <w:tcW w:w="4388" w:type="dxa"/>
            <w:shd w:val="clear" w:color="auto" w:fill="EDEDED" w:themeFill="text2" w:themeFillTint="33"/>
          </w:tcPr>
          <w:p w14:paraId="7AF967BB" w14:textId="4FD65442" w:rsidR="00331000" w:rsidRPr="00972346" w:rsidRDefault="009275AB" w:rsidP="00331000">
            <w:pPr>
              <w:rPr>
                <w:rFonts w:ascii="Arial" w:hAnsi="Arial" w:cs="Arial"/>
                <w:b/>
                <w:bCs/>
                <w:iCs/>
                <w:sz w:val="22"/>
                <w:szCs w:val="22"/>
              </w:rPr>
            </w:pPr>
            <w:r w:rsidRPr="00972346">
              <w:rPr>
                <w:rFonts w:ascii="Arial" w:hAnsi="Arial" w:cs="Arial"/>
                <w:b/>
                <w:bCs/>
                <w:iCs/>
                <w:sz w:val="22"/>
                <w:szCs w:val="22"/>
              </w:rPr>
              <w:t xml:space="preserve">Mental Health Block Grant Funding </w:t>
            </w:r>
          </w:p>
        </w:tc>
        <w:tc>
          <w:tcPr>
            <w:tcW w:w="1462" w:type="dxa"/>
            <w:shd w:val="clear" w:color="auto" w:fill="EDEDED" w:themeFill="accent3" w:themeFillTint="33"/>
          </w:tcPr>
          <w:p w14:paraId="4D0D7927" w14:textId="77777777" w:rsidR="00331000" w:rsidRPr="00B254F8" w:rsidRDefault="00331000" w:rsidP="00331000">
            <w:pPr>
              <w:rPr>
                <w:rFonts w:ascii="Arial" w:hAnsi="Arial" w:cs="Arial"/>
                <w:i/>
                <w:sz w:val="22"/>
                <w:szCs w:val="22"/>
              </w:rPr>
            </w:pPr>
            <w:r w:rsidRPr="00B254F8">
              <w:rPr>
                <w:rFonts w:ascii="Arial" w:hAnsi="Arial" w:cs="Arial"/>
                <w:i/>
                <w:sz w:val="22"/>
                <w:szCs w:val="22"/>
              </w:rPr>
              <w:t>Grant</w:t>
            </w:r>
          </w:p>
        </w:tc>
        <w:tc>
          <w:tcPr>
            <w:tcW w:w="1800" w:type="dxa"/>
            <w:shd w:val="clear" w:color="auto" w:fill="FFFFFF" w:themeFill="background1"/>
          </w:tcPr>
          <w:p w14:paraId="18EDAFB4" w14:textId="1101664B" w:rsidR="00331000" w:rsidRPr="00B254F8" w:rsidRDefault="00331000" w:rsidP="00331000">
            <w:pPr>
              <w:rPr>
                <w:rFonts w:ascii="Arial" w:hAnsi="Arial" w:cs="Arial"/>
                <w:i/>
                <w:sz w:val="22"/>
                <w:szCs w:val="22"/>
              </w:rPr>
            </w:pPr>
          </w:p>
        </w:tc>
        <w:tc>
          <w:tcPr>
            <w:tcW w:w="1980" w:type="dxa"/>
            <w:shd w:val="clear" w:color="auto" w:fill="FFFFFF" w:themeFill="background1"/>
          </w:tcPr>
          <w:p w14:paraId="717A3A65" w14:textId="61AEFBDE" w:rsidR="00331000" w:rsidRPr="00B254F8" w:rsidRDefault="00331000" w:rsidP="00331000">
            <w:pPr>
              <w:jc w:val="right"/>
              <w:rPr>
                <w:rFonts w:ascii="Arial" w:hAnsi="Arial" w:cs="Arial"/>
                <w:i/>
                <w:sz w:val="22"/>
                <w:szCs w:val="22"/>
              </w:rPr>
            </w:pPr>
          </w:p>
        </w:tc>
      </w:tr>
      <w:tr w:rsidR="00331000" w:rsidRPr="00B254F8" w14:paraId="1C000139" w14:textId="77777777" w:rsidTr="00972346">
        <w:tc>
          <w:tcPr>
            <w:tcW w:w="4388" w:type="dxa"/>
            <w:shd w:val="clear" w:color="auto" w:fill="EDEDED" w:themeFill="text2" w:themeFillTint="33"/>
          </w:tcPr>
          <w:p w14:paraId="3A85663C" w14:textId="6DE4ACDC" w:rsidR="00331000" w:rsidRPr="00972346" w:rsidRDefault="00972346" w:rsidP="00331000">
            <w:pPr>
              <w:spacing w:after="120"/>
              <w:rPr>
                <w:rFonts w:ascii="Arial" w:hAnsi="Arial" w:cs="Arial"/>
                <w:b/>
                <w:bCs/>
                <w:iCs/>
                <w:sz w:val="22"/>
                <w:szCs w:val="22"/>
              </w:rPr>
            </w:pPr>
            <w:r w:rsidRPr="00972346">
              <w:rPr>
                <w:rFonts w:ascii="Arial" w:hAnsi="Arial" w:cs="Arial"/>
                <w:b/>
                <w:bCs/>
                <w:iCs/>
                <w:sz w:val="22"/>
                <w:szCs w:val="22"/>
              </w:rPr>
              <w:t xml:space="preserve">SAPTA Block Grant Funding </w:t>
            </w:r>
          </w:p>
        </w:tc>
        <w:tc>
          <w:tcPr>
            <w:tcW w:w="1462" w:type="dxa"/>
            <w:shd w:val="clear" w:color="auto" w:fill="EDEDED" w:themeFill="accent3" w:themeFillTint="33"/>
          </w:tcPr>
          <w:p w14:paraId="2AAFEC15" w14:textId="5F7090FF" w:rsidR="00331000" w:rsidRPr="00B254F8" w:rsidRDefault="00972346" w:rsidP="00331000">
            <w:pPr>
              <w:spacing w:after="120"/>
              <w:rPr>
                <w:rFonts w:ascii="Arial" w:hAnsi="Arial" w:cs="Arial"/>
                <w:sz w:val="22"/>
                <w:szCs w:val="22"/>
              </w:rPr>
            </w:pPr>
            <w:r>
              <w:rPr>
                <w:rFonts w:ascii="Arial" w:hAnsi="Arial" w:cs="Arial"/>
                <w:sz w:val="22"/>
                <w:szCs w:val="22"/>
              </w:rPr>
              <w:t>Grant</w:t>
            </w:r>
          </w:p>
        </w:tc>
        <w:tc>
          <w:tcPr>
            <w:tcW w:w="1800" w:type="dxa"/>
          </w:tcPr>
          <w:p w14:paraId="3A00A4C4" w14:textId="77777777" w:rsidR="00331000" w:rsidRPr="00B254F8" w:rsidRDefault="00331000" w:rsidP="00331000">
            <w:pPr>
              <w:spacing w:after="120"/>
              <w:rPr>
                <w:rFonts w:ascii="Arial" w:hAnsi="Arial" w:cs="Arial"/>
                <w:sz w:val="22"/>
                <w:szCs w:val="22"/>
              </w:rPr>
            </w:pPr>
          </w:p>
        </w:tc>
        <w:tc>
          <w:tcPr>
            <w:tcW w:w="1980" w:type="dxa"/>
          </w:tcPr>
          <w:p w14:paraId="45BDC374" w14:textId="77777777" w:rsidR="00331000" w:rsidRPr="00B254F8" w:rsidRDefault="00331000" w:rsidP="00331000">
            <w:pPr>
              <w:spacing w:after="120"/>
              <w:jc w:val="right"/>
              <w:rPr>
                <w:rFonts w:ascii="Arial" w:hAnsi="Arial" w:cs="Arial"/>
                <w:sz w:val="22"/>
                <w:szCs w:val="22"/>
              </w:rPr>
            </w:pPr>
          </w:p>
        </w:tc>
      </w:tr>
      <w:tr w:rsidR="00331000" w:rsidRPr="00B254F8" w14:paraId="724BEA8C" w14:textId="77777777" w:rsidTr="00972346">
        <w:tc>
          <w:tcPr>
            <w:tcW w:w="4388" w:type="dxa"/>
            <w:shd w:val="clear" w:color="auto" w:fill="EDEDED" w:themeFill="text2" w:themeFillTint="33"/>
          </w:tcPr>
          <w:p w14:paraId="473BB781" w14:textId="1B489BC9" w:rsidR="00331000" w:rsidRPr="00972346" w:rsidRDefault="00972346" w:rsidP="00331000">
            <w:pPr>
              <w:spacing w:after="120"/>
              <w:rPr>
                <w:rFonts w:ascii="Arial" w:hAnsi="Arial" w:cs="Arial"/>
                <w:b/>
                <w:bCs/>
                <w:iCs/>
                <w:sz w:val="22"/>
                <w:szCs w:val="22"/>
              </w:rPr>
            </w:pPr>
            <w:r w:rsidRPr="00972346">
              <w:rPr>
                <w:rFonts w:ascii="Arial" w:hAnsi="Arial" w:cs="Arial"/>
                <w:b/>
                <w:bCs/>
                <w:iCs/>
                <w:sz w:val="22"/>
                <w:szCs w:val="22"/>
              </w:rPr>
              <w:t xml:space="preserve">Medicaid, FFS  </w:t>
            </w:r>
          </w:p>
        </w:tc>
        <w:tc>
          <w:tcPr>
            <w:tcW w:w="1462" w:type="dxa"/>
            <w:shd w:val="clear" w:color="auto" w:fill="EDEDED" w:themeFill="accent3" w:themeFillTint="33"/>
          </w:tcPr>
          <w:p w14:paraId="58FBBADC" w14:textId="644A62B9" w:rsidR="00331000" w:rsidRPr="00B254F8" w:rsidRDefault="00972346" w:rsidP="00331000">
            <w:pPr>
              <w:spacing w:after="120"/>
              <w:rPr>
                <w:rFonts w:ascii="Arial" w:hAnsi="Arial" w:cs="Arial"/>
                <w:sz w:val="22"/>
                <w:szCs w:val="22"/>
              </w:rPr>
            </w:pPr>
            <w:r>
              <w:rPr>
                <w:rFonts w:ascii="Arial" w:hAnsi="Arial" w:cs="Arial"/>
                <w:sz w:val="22"/>
                <w:szCs w:val="22"/>
              </w:rPr>
              <w:t>Insurance</w:t>
            </w:r>
          </w:p>
        </w:tc>
        <w:tc>
          <w:tcPr>
            <w:tcW w:w="1800" w:type="dxa"/>
          </w:tcPr>
          <w:p w14:paraId="4C3C7272" w14:textId="77777777" w:rsidR="00331000" w:rsidRPr="00B254F8" w:rsidRDefault="00331000" w:rsidP="00331000">
            <w:pPr>
              <w:spacing w:after="120"/>
              <w:rPr>
                <w:rFonts w:ascii="Arial" w:hAnsi="Arial" w:cs="Arial"/>
                <w:sz w:val="22"/>
                <w:szCs w:val="22"/>
              </w:rPr>
            </w:pPr>
          </w:p>
        </w:tc>
        <w:tc>
          <w:tcPr>
            <w:tcW w:w="1980" w:type="dxa"/>
          </w:tcPr>
          <w:p w14:paraId="45FF682A" w14:textId="77777777" w:rsidR="00331000" w:rsidRPr="00B254F8" w:rsidRDefault="00331000" w:rsidP="00331000">
            <w:pPr>
              <w:spacing w:after="120"/>
              <w:jc w:val="right"/>
              <w:rPr>
                <w:rFonts w:ascii="Arial" w:hAnsi="Arial" w:cs="Arial"/>
                <w:sz w:val="22"/>
                <w:szCs w:val="22"/>
              </w:rPr>
            </w:pPr>
          </w:p>
        </w:tc>
      </w:tr>
      <w:tr w:rsidR="00331000" w:rsidRPr="00B254F8" w14:paraId="522DEE54" w14:textId="77777777" w:rsidTr="00972346">
        <w:tc>
          <w:tcPr>
            <w:tcW w:w="4388" w:type="dxa"/>
            <w:shd w:val="clear" w:color="auto" w:fill="EDEDED" w:themeFill="text2" w:themeFillTint="33"/>
          </w:tcPr>
          <w:p w14:paraId="6571EE26" w14:textId="41C1CA09" w:rsidR="00331000" w:rsidRPr="00972346" w:rsidRDefault="00972346" w:rsidP="00331000">
            <w:pPr>
              <w:spacing w:after="120"/>
              <w:rPr>
                <w:rFonts w:ascii="Arial" w:hAnsi="Arial" w:cs="Arial"/>
                <w:b/>
                <w:bCs/>
                <w:iCs/>
                <w:sz w:val="22"/>
                <w:szCs w:val="22"/>
              </w:rPr>
            </w:pPr>
            <w:r w:rsidRPr="00972346">
              <w:rPr>
                <w:rFonts w:ascii="Arial" w:hAnsi="Arial" w:cs="Arial"/>
                <w:b/>
                <w:bCs/>
                <w:iCs/>
                <w:sz w:val="22"/>
                <w:szCs w:val="22"/>
              </w:rPr>
              <w:t>Medicaid, MCO</w:t>
            </w:r>
          </w:p>
        </w:tc>
        <w:tc>
          <w:tcPr>
            <w:tcW w:w="1462" w:type="dxa"/>
            <w:shd w:val="clear" w:color="auto" w:fill="EDEDED" w:themeFill="accent3" w:themeFillTint="33"/>
          </w:tcPr>
          <w:p w14:paraId="5ECA1A38" w14:textId="4E14FF3F" w:rsidR="00331000" w:rsidRPr="00B254F8" w:rsidRDefault="00972346" w:rsidP="00331000">
            <w:pPr>
              <w:spacing w:after="120"/>
              <w:rPr>
                <w:rFonts w:ascii="Arial" w:hAnsi="Arial" w:cs="Arial"/>
                <w:sz w:val="22"/>
                <w:szCs w:val="22"/>
              </w:rPr>
            </w:pPr>
            <w:r>
              <w:rPr>
                <w:rFonts w:ascii="Arial" w:hAnsi="Arial" w:cs="Arial"/>
                <w:sz w:val="22"/>
                <w:szCs w:val="22"/>
              </w:rPr>
              <w:t>Insurance</w:t>
            </w:r>
          </w:p>
        </w:tc>
        <w:tc>
          <w:tcPr>
            <w:tcW w:w="1800" w:type="dxa"/>
          </w:tcPr>
          <w:p w14:paraId="0A5CBE33" w14:textId="77777777" w:rsidR="00331000" w:rsidRPr="00B254F8" w:rsidRDefault="00331000" w:rsidP="00331000">
            <w:pPr>
              <w:spacing w:after="120"/>
              <w:rPr>
                <w:rFonts w:ascii="Arial" w:hAnsi="Arial" w:cs="Arial"/>
                <w:sz w:val="22"/>
                <w:szCs w:val="22"/>
              </w:rPr>
            </w:pPr>
          </w:p>
        </w:tc>
        <w:tc>
          <w:tcPr>
            <w:tcW w:w="1980" w:type="dxa"/>
          </w:tcPr>
          <w:p w14:paraId="22F95490" w14:textId="77777777" w:rsidR="00331000" w:rsidRPr="00B254F8" w:rsidRDefault="00331000" w:rsidP="00331000">
            <w:pPr>
              <w:spacing w:after="120"/>
              <w:jc w:val="right"/>
              <w:rPr>
                <w:rFonts w:ascii="Arial" w:hAnsi="Arial" w:cs="Arial"/>
                <w:sz w:val="22"/>
                <w:szCs w:val="22"/>
              </w:rPr>
            </w:pPr>
          </w:p>
        </w:tc>
      </w:tr>
      <w:tr w:rsidR="00331000" w:rsidRPr="00B254F8" w14:paraId="40DC72E2" w14:textId="77777777" w:rsidTr="00972346">
        <w:trPr>
          <w:trHeight w:val="70"/>
        </w:trPr>
        <w:tc>
          <w:tcPr>
            <w:tcW w:w="4388" w:type="dxa"/>
            <w:shd w:val="clear" w:color="auto" w:fill="EDEDED" w:themeFill="text2" w:themeFillTint="33"/>
          </w:tcPr>
          <w:p w14:paraId="471CFA6F" w14:textId="2CFFA527" w:rsidR="00331000" w:rsidRPr="00972346" w:rsidRDefault="00972346" w:rsidP="00331000">
            <w:pPr>
              <w:spacing w:after="120"/>
              <w:rPr>
                <w:rFonts w:ascii="Arial" w:hAnsi="Arial" w:cs="Arial"/>
                <w:b/>
                <w:bCs/>
                <w:sz w:val="22"/>
                <w:szCs w:val="22"/>
              </w:rPr>
            </w:pPr>
            <w:r w:rsidRPr="00972346">
              <w:rPr>
                <w:rFonts w:ascii="Arial" w:hAnsi="Arial" w:cs="Arial"/>
                <w:b/>
                <w:bCs/>
                <w:sz w:val="22"/>
                <w:szCs w:val="22"/>
              </w:rPr>
              <w:t xml:space="preserve">Private Insurance </w:t>
            </w:r>
          </w:p>
        </w:tc>
        <w:tc>
          <w:tcPr>
            <w:tcW w:w="1462" w:type="dxa"/>
            <w:shd w:val="clear" w:color="auto" w:fill="EDEDED" w:themeFill="accent3" w:themeFillTint="33"/>
          </w:tcPr>
          <w:p w14:paraId="3DC06012" w14:textId="77E886C1" w:rsidR="00331000" w:rsidRPr="00B254F8" w:rsidRDefault="00972346" w:rsidP="00331000">
            <w:pPr>
              <w:spacing w:after="120"/>
              <w:rPr>
                <w:rFonts w:ascii="Arial" w:hAnsi="Arial" w:cs="Arial"/>
                <w:sz w:val="22"/>
                <w:szCs w:val="22"/>
              </w:rPr>
            </w:pPr>
            <w:r>
              <w:rPr>
                <w:rFonts w:ascii="Arial" w:hAnsi="Arial" w:cs="Arial"/>
                <w:sz w:val="22"/>
                <w:szCs w:val="22"/>
              </w:rPr>
              <w:t xml:space="preserve">Insurance </w:t>
            </w:r>
          </w:p>
        </w:tc>
        <w:tc>
          <w:tcPr>
            <w:tcW w:w="1800" w:type="dxa"/>
          </w:tcPr>
          <w:p w14:paraId="18327406" w14:textId="77777777" w:rsidR="00331000" w:rsidRPr="00B254F8" w:rsidRDefault="00331000" w:rsidP="00331000">
            <w:pPr>
              <w:spacing w:after="120"/>
              <w:rPr>
                <w:rFonts w:ascii="Arial" w:hAnsi="Arial" w:cs="Arial"/>
                <w:sz w:val="22"/>
                <w:szCs w:val="22"/>
              </w:rPr>
            </w:pPr>
          </w:p>
        </w:tc>
        <w:tc>
          <w:tcPr>
            <w:tcW w:w="1980" w:type="dxa"/>
          </w:tcPr>
          <w:p w14:paraId="6299C9B8" w14:textId="77777777" w:rsidR="00331000" w:rsidRPr="00B254F8" w:rsidRDefault="00331000" w:rsidP="00331000">
            <w:pPr>
              <w:spacing w:after="120"/>
              <w:jc w:val="right"/>
              <w:rPr>
                <w:rFonts w:ascii="Arial" w:hAnsi="Arial" w:cs="Arial"/>
                <w:sz w:val="22"/>
                <w:szCs w:val="22"/>
              </w:rPr>
            </w:pPr>
          </w:p>
        </w:tc>
      </w:tr>
      <w:tr w:rsidR="00972346" w:rsidRPr="00B254F8" w14:paraId="3254EA23" w14:textId="77777777" w:rsidTr="00972346">
        <w:tc>
          <w:tcPr>
            <w:tcW w:w="4388" w:type="dxa"/>
            <w:shd w:val="clear" w:color="auto" w:fill="EDEDED" w:themeFill="text2" w:themeFillTint="33"/>
          </w:tcPr>
          <w:p w14:paraId="32704535" w14:textId="68325DF8" w:rsidR="00972346" w:rsidRPr="00972346" w:rsidRDefault="00972346" w:rsidP="00331000">
            <w:pPr>
              <w:spacing w:after="120"/>
              <w:rPr>
                <w:rFonts w:ascii="Arial" w:hAnsi="Arial" w:cs="Arial"/>
                <w:b/>
                <w:bCs/>
                <w:sz w:val="22"/>
                <w:szCs w:val="22"/>
              </w:rPr>
            </w:pPr>
            <w:r w:rsidRPr="00972346">
              <w:rPr>
                <w:rFonts w:ascii="Arial" w:hAnsi="Arial" w:cs="Arial"/>
                <w:b/>
                <w:bCs/>
                <w:sz w:val="22"/>
                <w:szCs w:val="22"/>
              </w:rPr>
              <w:t xml:space="preserve">Private Donations </w:t>
            </w:r>
          </w:p>
        </w:tc>
        <w:tc>
          <w:tcPr>
            <w:tcW w:w="1462" w:type="dxa"/>
            <w:shd w:val="clear" w:color="auto" w:fill="EDEDED" w:themeFill="accent3" w:themeFillTint="33"/>
          </w:tcPr>
          <w:p w14:paraId="181BD102" w14:textId="1C21E90D" w:rsidR="00972346" w:rsidRPr="00B254F8" w:rsidRDefault="00972346" w:rsidP="00331000">
            <w:pPr>
              <w:spacing w:after="120"/>
              <w:rPr>
                <w:rFonts w:ascii="Arial" w:hAnsi="Arial" w:cs="Arial"/>
                <w:sz w:val="22"/>
                <w:szCs w:val="22"/>
              </w:rPr>
            </w:pPr>
            <w:r>
              <w:rPr>
                <w:rFonts w:ascii="Arial" w:hAnsi="Arial" w:cs="Arial"/>
                <w:sz w:val="22"/>
                <w:szCs w:val="22"/>
              </w:rPr>
              <w:t>Discretionary</w:t>
            </w:r>
          </w:p>
        </w:tc>
        <w:tc>
          <w:tcPr>
            <w:tcW w:w="1800" w:type="dxa"/>
          </w:tcPr>
          <w:p w14:paraId="7E2DE987" w14:textId="77777777" w:rsidR="00972346" w:rsidRPr="00B254F8" w:rsidRDefault="00972346" w:rsidP="00331000">
            <w:pPr>
              <w:spacing w:after="120"/>
              <w:rPr>
                <w:rFonts w:ascii="Arial" w:hAnsi="Arial" w:cs="Arial"/>
                <w:sz w:val="22"/>
                <w:szCs w:val="22"/>
              </w:rPr>
            </w:pPr>
          </w:p>
        </w:tc>
        <w:tc>
          <w:tcPr>
            <w:tcW w:w="1980" w:type="dxa"/>
          </w:tcPr>
          <w:p w14:paraId="4264DBE6" w14:textId="77777777" w:rsidR="00972346" w:rsidRPr="00B254F8" w:rsidRDefault="00972346" w:rsidP="00331000">
            <w:pPr>
              <w:spacing w:after="120"/>
              <w:jc w:val="right"/>
              <w:rPr>
                <w:rFonts w:ascii="Arial" w:hAnsi="Arial" w:cs="Arial"/>
                <w:sz w:val="22"/>
                <w:szCs w:val="22"/>
              </w:rPr>
            </w:pPr>
          </w:p>
        </w:tc>
      </w:tr>
      <w:tr w:rsidR="00972346" w:rsidRPr="00B254F8" w14:paraId="68BF3C16" w14:textId="77777777" w:rsidTr="009275AB">
        <w:tc>
          <w:tcPr>
            <w:tcW w:w="4388" w:type="dxa"/>
          </w:tcPr>
          <w:p w14:paraId="41C42169" w14:textId="77777777" w:rsidR="00972346" w:rsidRPr="00B254F8" w:rsidRDefault="00972346" w:rsidP="00331000">
            <w:pPr>
              <w:spacing w:after="120"/>
              <w:rPr>
                <w:rFonts w:ascii="Arial" w:hAnsi="Arial" w:cs="Arial"/>
                <w:sz w:val="22"/>
                <w:szCs w:val="22"/>
              </w:rPr>
            </w:pPr>
          </w:p>
        </w:tc>
        <w:tc>
          <w:tcPr>
            <w:tcW w:w="1462" w:type="dxa"/>
          </w:tcPr>
          <w:p w14:paraId="1C4281D4" w14:textId="77777777" w:rsidR="00972346" w:rsidRPr="00B254F8" w:rsidRDefault="00972346" w:rsidP="00331000">
            <w:pPr>
              <w:spacing w:after="120"/>
              <w:rPr>
                <w:rFonts w:ascii="Arial" w:hAnsi="Arial" w:cs="Arial"/>
                <w:sz w:val="22"/>
                <w:szCs w:val="22"/>
              </w:rPr>
            </w:pPr>
          </w:p>
        </w:tc>
        <w:tc>
          <w:tcPr>
            <w:tcW w:w="1800" w:type="dxa"/>
          </w:tcPr>
          <w:p w14:paraId="3E7B5CD6" w14:textId="77777777" w:rsidR="00972346" w:rsidRPr="00B254F8" w:rsidRDefault="00972346" w:rsidP="00331000">
            <w:pPr>
              <w:spacing w:after="120"/>
              <w:rPr>
                <w:rFonts w:ascii="Arial" w:hAnsi="Arial" w:cs="Arial"/>
                <w:sz w:val="22"/>
                <w:szCs w:val="22"/>
              </w:rPr>
            </w:pPr>
          </w:p>
        </w:tc>
        <w:tc>
          <w:tcPr>
            <w:tcW w:w="1980" w:type="dxa"/>
          </w:tcPr>
          <w:p w14:paraId="1DA547C6" w14:textId="77777777" w:rsidR="00972346" w:rsidRPr="00B254F8" w:rsidRDefault="00972346" w:rsidP="00331000">
            <w:pPr>
              <w:spacing w:after="120"/>
              <w:jc w:val="right"/>
              <w:rPr>
                <w:rFonts w:ascii="Arial" w:hAnsi="Arial" w:cs="Arial"/>
                <w:sz w:val="22"/>
                <w:szCs w:val="22"/>
              </w:rPr>
            </w:pPr>
          </w:p>
        </w:tc>
      </w:tr>
      <w:tr w:rsidR="00972346" w:rsidRPr="00B254F8" w14:paraId="7F499620" w14:textId="77777777" w:rsidTr="009275AB">
        <w:tc>
          <w:tcPr>
            <w:tcW w:w="4388" w:type="dxa"/>
          </w:tcPr>
          <w:p w14:paraId="4C2E9AA5" w14:textId="77777777" w:rsidR="00972346" w:rsidRPr="00B254F8" w:rsidRDefault="00972346" w:rsidP="00331000">
            <w:pPr>
              <w:spacing w:after="120"/>
              <w:rPr>
                <w:rFonts w:ascii="Arial" w:hAnsi="Arial" w:cs="Arial"/>
                <w:sz w:val="22"/>
                <w:szCs w:val="22"/>
              </w:rPr>
            </w:pPr>
          </w:p>
        </w:tc>
        <w:tc>
          <w:tcPr>
            <w:tcW w:w="1462" w:type="dxa"/>
          </w:tcPr>
          <w:p w14:paraId="32EF96A4" w14:textId="77777777" w:rsidR="00972346" w:rsidRPr="00B254F8" w:rsidRDefault="00972346" w:rsidP="00331000">
            <w:pPr>
              <w:spacing w:after="120"/>
              <w:rPr>
                <w:rFonts w:ascii="Arial" w:hAnsi="Arial" w:cs="Arial"/>
                <w:sz w:val="22"/>
                <w:szCs w:val="22"/>
              </w:rPr>
            </w:pPr>
          </w:p>
        </w:tc>
        <w:tc>
          <w:tcPr>
            <w:tcW w:w="1800" w:type="dxa"/>
          </w:tcPr>
          <w:p w14:paraId="2C72DE3B" w14:textId="77777777" w:rsidR="00972346" w:rsidRPr="00B254F8" w:rsidRDefault="00972346" w:rsidP="00331000">
            <w:pPr>
              <w:spacing w:after="120"/>
              <w:rPr>
                <w:rFonts w:ascii="Arial" w:hAnsi="Arial" w:cs="Arial"/>
                <w:sz w:val="22"/>
                <w:szCs w:val="22"/>
              </w:rPr>
            </w:pPr>
          </w:p>
        </w:tc>
        <w:tc>
          <w:tcPr>
            <w:tcW w:w="1980" w:type="dxa"/>
          </w:tcPr>
          <w:p w14:paraId="4DC4504E" w14:textId="77777777" w:rsidR="00972346" w:rsidRPr="00B254F8" w:rsidRDefault="00972346" w:rsidP="00331000">
            <w:pPr>
              <w:spacing w:after="120"/>
              <w:jc w:val="right"/>
              <w:rPr>
                <w:rFonts w:ascii="Arial" w:hAnsi="Arial" w:cs="Arial"/>
                <w:sz w:val="22"/>
                <w:szCs w:val="22"/>
              </w:rPr>
            </w:pPr>
          </w:p>
        </w:tc>
      </w:tr>
      <w:tr w:rsidR="00972346" w:rsidRPr="00B254F8" w14:paraId="3EEB330D" w14:textId="77777777" w:rsidTr="009275AB">
        <w:tc>
          <w:tcPr>
            <w:tcW w:w="4388" w:type="dxa"/>
          </w:tcPr>
          <w:p w14:paraId="33BC9FB8" w14:textId="77777777" w:rsidR="00972346" w:rsidRPr="00B254F8" w:rsidRDefault="00972346" w:rsidP="00331000">
            <w:pPr>
              <w:spacing w:after="120"/>
              <w:rPr>
                <w:rFonts w:ascii="Arial" w:hAnsi="Arial" w:cs="Arial"/>
                <w:sz w:val="22"/>
                <w:szCs w:val="22"/>
              </w:rPr>
            </w:pPr>
          </w:p>
        </w:tc>
        <w:tc>
          <w:tcPr>
            <w:tcW w:w="1462" w:type="dxa"/>
          </w:tcPr>
          <w:p w14:paraId="66481E4C" w14:textId="77777777" w:rsidR="00972346" w:rsidRPr="00B254F8" w:rsidRDefault="00972346" w:rsidP="00331000">
            <w:pPr>
              <w:spacing w:after="120"/>
              <w:rPr>
                <w:rFonts w:ascii="Arial" w:hAnsi="Arial" w:cs="Arial"/>
                <w:sz w:val="22"/>
                <w:szCs w:val="22"/>
              </w:rPr>
            </w:pPr>
          </w:p>
        </w:tc>
        <w:tc>
          <w:tcPr>
            <w:tcW w:w="1800" w:type="dxa"/>
          </w:tcPr>
          <w:p w14:paraId="77BF3C3F" w14:textId="77777777" w:rsidR="00972346" w:rsidRPr="00B254F8" w:rsidRDefault="00972346" w:rsidP="00331000">
            <w:pPr>
              <w:spacing w:after="120"/>
              <w:rPr>
                <w:rFonts w:ascii="Arial" w:hAnsi="Arial" w:cs="Arial"/>
                <w:sz w:val="22"/>
                <w:szCs w:val="22"/>
              </w:rPr>
            </w:pPr>
          </w:p>
        </w:tc>
        <w:tc>
          <w:tcPr>
            <w:tcW w:w="1980" w:type="dxa"/>
          </w:tcPr>
          <w:p w14:paraId="7E7739A4" w14:textId="77777777" w:rsidR="00972346" w:rsidRPr="00B254F8" w:rsidRDefault="00972346" w:rsidP="00331000">
            <w:pPr>
              <w:spacing w:after="120"/>
              <w:jc w:val="right"/>
              <w:rPr>
                <w:rFonts w:ascii="Arial" w:hAnsi="Arial" w:cs="Arial"/>
                <w:sz w:val="22"/>
                <w:szCs w:val="22"/>
              </w:rPr>
            </w:pPr>
          </w:p>
        </w:tc>
      </w:tr>
    </w:tbl>
    <w:p w14:paraId="6430162D" w14:textId="5854417F" w:rsidR="00972346" w:rsidRDefault="00972346" w:rsidP="00331000">
      <w:pPr>
        <w:rPr>
          <w:rFonts w:ascii="Arial" w:hAnsi="Arial" w:cs="Arial"/>
          <w:b/>
          <w:sz w:val="22"/>
          <w:szCs w:val="22"/>
        </w:rPr>
      </w:pPr>
    </w:p>
    <w:p w14:paraId="26B06660" w14:textId="77777777" w:rsidR="00EF41E2" w:rsidRDefault="00EF41E2" w:rsidP="00331000">
      <w:pPr>
        <w:rPr>
          <w:rFonts w:ascii="Arial" w:hAnsi="Arial" w:cs="Arial"/>
          <w:b/>
          <w:sz w:val="22"/>
          <w:szCs w:val="22"/>
        </w:rPr>
      </w:pPr>
    </w:p>
    <w:p w14:paraId="4441159C" w14:textId="0D5967BD" w:rsidR="009275AB" w:rsidRPr="001E726C" w:rsidRDefault="009275AB" w:rsidP="001E726C">
      <w:pPr>
        <w:pStyle w:val="ListParagraph"/>
        <w:numPr>
          <w:ilvl w:val="0"/>
          <w:numId w:val="63"/>
        </w:numPr>
        <w:ind w:left="360"/>
        <w:rPr>
          <w:rFonts w:ascii="Arial" w:hAnsi="Arial" w:cs="Arial"/>
          <w:b/>
        </w:rPr>
      </w:pPr>
      <w:r w:rsidRPr="001E726C">
        <w:rPr>
          <w:rFonts w:ascii="Arial" w:hAnsi="Arial" w:cs="Arial"/>
          <w:b/>
        </w:rPr>
        <w:lastRenderedPageBreak/>
        <w:t xml:space="preserve">Capacity and Sustainability </w:t>
      </w:r>
    </w:p>
    <w:p w14:paraId="1781C9AF" w14:textId="2924417A" w:rsidR="00AE0EB3" w:rsidRDefault="00AE0EB3" w:rsidP="001B1B7B">
      <w:pPr>
        <w:pStyle w:val="ListParagraph"/>
        <w:numPr>
          <w:ilvl w:val="0"/>
          <w:numId w:val="31"/>
        </w:numPr>
        <w:rPr>
          <w:rFonts w:ascii="Arial" w:hAnsi="Arial" w:cs="Arial"/>
          <w:b/>
        </w:rPr>
      </w:pPr>
      <w:r>
        <w:rPr>
          <w:rFonts w:ascii="Arial" w:hAnsi="Arial" w:cs="Arial"/>
          <w:b/>
        </w:rPr>
        <w:t xml:space="preserve">Does your organization currently </w:t>
      </w:r>
      <w:r w:rsidR="00C33B46">
        <w:rPr>
          <w:rFonts w:ascii="Arial" w:hAnsi="Arial" w:cs="Arial"/>
          <w:b/>
        </w:rPr>
        <w:t xml:space="preserve">have </w:t>
      </w:r>
      <w:r w:rsidR="0019417E">
        <w:rPr>
          <w:rFonts w:ascii="Arial" w:hAnsi="Arial" w:cs="Arial"/>
          <w:b/>
        </w:rPr>
        <w:t>SAPTA</w:t>
      </w:r>
      <w:r>
        <w:rPr>
          <w:rFonts w:ascii="Arial" w:hAnsi="Arial" w:cs="Arial"/>
          <w:b/>
        </w:rPr>
        <w:t xml:space="preserve"> </w:t>
      </w:r>
      <w:r w:rsidR="00C33B46">
        <w:rPr>
          <w:rFonts w:ascii="Arial" w:hAnsi="Arial" w:cs="Arial"/>
          <w:b/>
        </w:rPr>
        <w:t>Certification</w:t>
      </w:r>
      <w:r>
        <w:rPr>
          <w:rFonts w:ascii="Arial" w:hAnsi="Arial" w:cs="Arial"/>
          <w:b/>
        </w:rPr>
        <w:t>?</w:t>
      </w:r>
      <w:r w:rsidR="00323136">
        <w:rPr>
          <w:rFonts w:ascii="Arial" w:hAnsi="Arial" w:cs="Arial"/>
          <w:b/>
        </w:rPr>
        <w:t xml:space="preserve"> </w:t>
      </w:r>
      <w:r w:rsidRPr="00AE0EB3">
        <w:rPr>
          <w:rFonts w:ascii="Arial" w:hAnsi="Arial" w:cs="Arial"/>
          <w:b/>
        </w:rPr>
        <w:t xml:space="preserve"> </w:t>
      </w:r>
      <w:r w:rsidRPr="00BF4F7C">
        <w:rPr>
          <w:rFonts w:ascii="Arial" w:hAnsi="Arial" w:cs="Arial"/>
          <w:b/>
        </w:rPr>
        <w:fldChar w:fldCharType="begin">
          <w:ffData>
            <w:name w:val="Check2"/>
            <w:enabled/>
            <w:calcOnExit w:val="0"/>
            <w:checkBox>
              <w:sizeAuto/>
              <w:default w:val="0"/>
            </w:checkBox>
          </w:ffData>
        </w:fldChar>
      </w:r>
      <w:r w:rsidRPr="00BF4F7C">
        <w:rPr>
          <w:rFonts w:ascii="Arial" w:hAnsi="Arial" w:cs="Arial"/>
          <w:b/>
        </w:rPr>
        <w:instrText xml:space="preserve"> FORMCHECKBOX </w:instrText>
      </w:r>
      <w:r w:rsidR="00DD60E3">
        <w:rPr>
          <w:rFonts w:ascii="Arial" w:hAnsi="Arial" w:cs="Arial"/>
          <w:b/>
        </w:rPr>
      </w:r>
      <w:r w:rsidR="00DD60E3">
        <w:rPr>
          <w:rFonts w:ascii="Arial" w:hAnsi="Arial" w:cs="Arial"/>
          <w:b/>
        </w:rPr>
        <w:fldChar w:fldCharType="separate"/>
      </w:r>
      <w:r w:rsidRPr="00BF4F7C">
        <w:rPr>
          <w:rFonts w:ascii="Arial" w:hAnsi="Arial" w:cs="Arial"/>
          <w:b/>
        </w:rPr>
        <w:fldChar w:fldCharType="end"/>
      </w:r>
      <w:r w:rsidRPr="00BF4F7C">
        <w:rPr>
          <w:rFonts w:ascii="Arial" w:hAnsi="Arial" w:cs="Arial"/>
          <w:b/>
        </w:rPr>
        <w:t xml:space="preserve"> Yes  </w:t>
      </w:r>
      <w:r w:rsidRPr="00BF4F7C">
        <w:rPr>
          <w:rFonts w:ascii="Arial" w:hAnsi="Arial" w:cs="Arial"/>
          <w:b/>
        </w:rPr>
        <w:fldChar w:fldCharType="begin">
          <w:ffData>
            <w:name w:val="Check2"/>
            <w:enabled/>
            <w:calcOnExit w:val="0"/>
            <w:checkBox>
              <w:sizeAuto/>
              <w:default w:val="0"/>
            </w:checkBox>
          </w:ffData>
        </w:fldChar>
      </w:r>
      <w:r w:rsidRPr="00BF4F7C">
        <w:rPr>
          <w:rFonts w:ascii="Arial" w:hAnsi="Arial" w:cs="Arial"/>
          <w:b/>
        </w:rPr>
        <w:instrText xml:space="preserve"> FORMCHECKBOX </w:instrText>
      </w:r>
      <w:r w:rsidR="00DD60E3">
        <w:rPr>
          <w:rFonts w:ascii="Arial" w:hAnsi="Arial" w:cs="Arial"/>
          <w:b/>
        </w:rPr>
      </w:r>
      <w:r w:rsidR="00DD60E3">
        <w:rPr>
          <w:rFonts w:ascii="Arial" w:hAnsi="Arial" w:cs="Arial"/>
          <w:b/>
        </w:rPr>
        <w:fldChar w:fldCharType="separate"/>
      </w:r>
      <w:r w:rsidRPr="00BF4F7C">
        <w:rPr>
          <w:rFonts w:ascii="Arial" w:hAnsi="Arial" w:cs="Arial"/>
          <w:b/>
        </w:rPr>
        <w:fldChar w:fldCharType="end"/>
      </w:r>
      <w:r w:rsidRPr="00BF4F7C">
        <w:rPr>
          <w:rFonts w:ascii="Arial" w:hAnsi="Arial" w:cs="Arial"/>
          <w:b/>
        </w:rPr>
        <w:t xml:space="preserve"> No</w:t>
      </w:r>
    </w:p>
    <w:p w14:paraId="6922EAB4" w14:textId="2EFD8206" w:rsidR="00AE0EB3" w:rsidRPr="00BF4F7C" w:rsidRDefault="00C33B46" w:rsidP="001B1B7B">
      <w:pPr>
        <w:pStyle w:val="ListParagraph"/>
        <w:numPr>
          <w:ilvl w:val="0"/>
          <w:numId w:val="31"/>
        </w:numPr>
        <w:rPr>
          <w:rFonts w:ascii="Arial" w:hAnsi="Arial" w:cs="Arial"/>
          <w:b/>
        </w:rPr>
      </w:pPr>
      <w:r>
        <w:rPr>
          <w:rFonts w:ascii="Arial" w:hAnsi="Arial" w:cs="Arial"/>
          <w:b/>
        </w:rPr>
        <w:t xml:space="preserve">Has your organization been operating for at least two years? </w:t>
      </w:r>
      <w:r w:rsidR="00AE0EB3" w:rsidRPr="00BF4F7C">
        <w:rPr>
          <w:rFonts w:ascii="Arial" w:hAnsi="Arial" w:cs="Arial"/>
          <w:b/>
        </w:rPr>
        <w:fldChar w:fldCharType="begin">
          <w:ffData>
            <w:name w:val="Check1"/>
            <w:enabled/>
            <w:calcOnExit w:val="0"/>
            <w:checkBox>
              <w:sizeAuto/>
              <w:default w:val="0"/>
            </w:checkBox>
          </w:ffData>
        </w:fldChar>
      </w:r>
      <w:r w:rsidR="00AE0EB3" w:rsidRPr="00BF4F7C">
        <w:rPr>
          <w:rFonts w:ascii="Arial" w:hAnsi="Arial" w:cs="Arial"/>
          <w:b/>
        </w:rPr>
        <w:instrText xml:space="preserve"> FORMCHECKBOX </w:instrText>
      </w:r>
      <w:r w:rsidR="00DD60E3">
        <w:rPr>
          <w:rFonts w:ascii="Arial" w:hAnsi="Arial" w:cs="Arial"/>
          <w:b/>
        </w:rPr>
      </w:r>
      <w:r w:rsidR="00DD60E3">
        <w:rPr>
          <w:rFonts w:ascii="Arial" w:hAnsi="Arial" w:cs="Arial"/>
          <w:b/>
        </w:rPr>
        <w:fldChar w:fldCharType="separate"/>
      </w:r>
      <w:r w:rsidR="00AE0EB3" w:rsidRPr="00BF4F7C">
        <w:rPr>
          <w:rFonts w:ascii="Arial" w:hAnsi="Arial" w:cs="Arial"/>
          <w:b/>
        </w:rPr>
        <w:fldChar w:fldCharType="end"/>
      </w:r>
      <w:r w:rsidR="00AE0EB3" w:rsidRPr="00BF4F7C">
        <w:rPr>
          <w:rFonts w:ascii="Arial" w:hAnsi="Arial" w:cs="Arial"/>
          <w:b/>
        </w:rPr>
        <w:t xml:space="preserve"> Yes</w:t>
      </w:r>
      <w:r>
        <w:rPr>
          <w:rFonts w:ascii="Arial" w:hAnsi="Arial" w:cs="Arial"/>
          <w:b/>
        </w:rPr>
        <w:t xml:space="preserve"> </w:t>
      </w:r>
      <w:r w:rsidR="00AE0EB3" w:rsidRPr="00BF4F7C">
        <w:rPr>
          <w:rFonts w:ascii="Arial" w:hAnsi="Arial" w:cs="Arial"/>
          <w:b/>
        </w:rPr>
        <w:t xml:space="preserve"> </w:t>
      </w:r>
      <w:r w:rsidR="00AE0EB3" w:rsidRPr="00BF4F7C">
        <w:rPr>
          <w:rFonts w:ascii="Arial" w:hAnsi="Arial" w:cs="Arial"/>
          <w:b/>
        </w:rPr>
        <w:fldChar w:fldCharType="begin">
          <w:ffData>
            <w:name w:val="Check2"/>
            <w:enabled/>
            <w:calcOnExit w:val="0"/>
            <w:checkBox>
              <w:sizeAuto/>
              <w:default w:val="0"/>
            </w:checkBox>
          </w:ffData>
        </w:fldChar>
      </w:r>
      <w:r w:rsidR="00AE0EB3" w:rsidRPr="00BF4F7C">
        <w:rPr>
          <w:rFonts w:ascii="Arial" w:hAnsi="Arial" w:cs="Arial"/>
          <w:b/>
        </w:rPr>
        <w:instrText xml:space="preserve"> FORMCHECKBOX </w:instrText>
      </w:r>
      <w:r w:rsidR="00DD60E3">
        <w:rPr>
          <w:rFonts w:ascii="Arial" w:hAnsi="Arial" w:cs="Arial"/>
          <w:b/>
        </w:rPr>
      </w:r>
      <w:r w:rsidR="00DD60E3">
        <w:rPr>
          <w:rFonts w:ascii="Arial" w:hAnsi="Arial" w:cs="Arial"/>
          <w:b/>
        </w:rPr>
        <w:fldChar w:fldCharType="separate"/>
      </w:r>
      <w:r w:rsidR="00AE0EB3" w:rsidRPr="00BF4F7C">
        <w:rPr>
          <w:rFonts w:ascii="Arial" w:hAnsi="Arial" w:cs="Arial"/>
          <w:b/>
        </w:rPr>
        <w:fldChar w:fldCharType="end"/>
      </w:r>
      <w:r w:rsidR="00AE0EB3" w:rsidRPr="00BF4F7C">
        <w:rPr>
          <w:rFonts w:ascii="Arial" w:hAnsi="Arial" w:cs="Arial"/>
          <w:b/>
        </w:rPr>
        <w:t xml:space="preserve">  No </w:t>
      </w:r>
    </w:p>
    <w:p w14:paraId="23CFA087" w14:textId="775B6A55" w:rsidR="00331000" w:rsidRPr="00B254F8" w:rsidRDefault="001E726C" w:rsidP="00331000">
      <w:pPr>
        <w:rPr>
          <w:rFonts w:ascii="Arial" w:hAnsi="Arial" w:cs="Arial"/>
          <w:b/>
          <w:sz w:val="22"/>
          <w:szCs w:val="22"/>
        </w:rPr>
      </w:pPr>
      <w:r>
        <w:rPr>
          <w:rFonts w:ascii="Arial" w:hAnsi="Arial" w:cs="Arial"/>
          <w:b/>
          <w:sz w:val="22"/>
          <w:szCs w:val="22"/>
        </w:rPr>
        <w:t>K</w:t>
      </w:r>
      <w:r w:rsidR="00331000" w:rsidRPr="00B254F8">
        <w:rPr>
          <w:rFonts w:ascii="Arial" w:hAnsi="Arial" w:cs="Arial"/>
          <w:b/>
          <w:sz w:val="22"/>
          <w:szCs w:val="22"/>
        </w:rPr>
        <w:t>. Certification by Authorized Official</w:t>
      </w:r>
    </w:p>
    <w:p w14:paraId="23348C31" w14:textId="77777777" w:rsidR="00E65098" w:rsidRPr="00B254F8" w:rsidRDefault="00E65098" w:rsidP="00331000">
      <w:pPr>
        <w:rPr>
          <w:rFonts w:ascii="Arial" w:hAnsi="Arial" w:cs="Arial"/>
          <w:b/>
          <w:sz w:val="22"/>
          <w:szCs w:val="22"/>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4364"/>
      </w:tblGrid>
      <w:tr w:rsidR="00331000" w:rsidRPr="00B254F8" w14:paraId="2577FD7A" w14:textId="77777777" w:rsidTr="00324084">
        <w:tc>
          <w:tcPr>
            <w:tcW w:w="9630" w:type="dxa"/>
            <w:gridSpan w:val="2"/>
            <w:shd w:val="clear" w:color="auto" w:fill="E2EFD9" w:themeFill="accent6" w:themeFillTint="33"/>
          </w:tcPr>
          <w:p w14:paraId="6F4E2F43" w14:textId="615B4713" w:rsidR="00331000" w:rsidRPr="00B254F8" w:rsidRDefault="00331000" w:rsidP="00331000">
            <w:pPr>
              <w:pStyle w:val="ListParagraph"/>
              <w:ind w:left="0"/>
              <w:rPr>
                <w:rFonts w:ascii="Arial" w:hAnsi="Arial" w:cs="Arial"/>
              </w:rPr>
            </w:pPr>
            <w:r w:rsidRPr="00B254F8">
              <w:rPr>
                <w:rFonts w:ascii="Arial" w:hAnsi="Arial" w:cs="Arial"/>
              </w:rPr>
              <w:t xml:space="preserve">As the authorized official for the applying agency, I certify that the proposed project and activities described in this application meets all requirements of the legislation governing the </w:t>
            </w:r>
            <w:r w:rsidR="008F41EE">
              <w:rPr>
                <w:rFonts w:ascii="Arial" w:hAnsi="Arial" w:cs="Arial"/>
              </w:rPr>
              <w:t xml:space="preserve">SAMHSA </w:t>
            </w:r>
            <w:r w:rsidR="0019417E">
              <w:rPr>
                <w:rFonts w:ascii="Arial" w:hAnsi="Arial" w:cs="Arial"/>
              </w:rPr>
              <w:t>SAPTA</w:t>
            </w:r>
            <w:r w:rsidR="008F41EE">
              <w:rPr>
                <w:rFonts w:ascii="Arial" w:hAnsi="Arial" w:cs="Arial"/>
              </w:rPr>
              <w:t xml:space="preserve"> Block Grant </w:t>
            </w:r>
            <w:r w:rsidRPr="00B254F8">
              <w:rPr>
                <w:rFonts w:ascii="Arial" w:hAnsi="Arial" w:cs="Arial"/>
              </w:rPr>
              <w:t xml:space="preserve">and the certifications in the Application Instructions; that all the information contained in the application is correct; that the appropriate coordination with affected agencies and organizations, including subcontractors, took place; that this agency agrees to comply with all provisions of the applicable grant program and all other applicable federal and state laws, current or future rules, and regulations. I understand and agree that any award received as a result of this application is subject to the conditions set forth in the Statement of Grant Award. </w:t>
            </w:r>
          </w:p>
        </w:tc>
      </w:tr>
      <w:tr w:rsidR="00331000" w:rsidRPr="00B254F8" w14:paraId="1E645E1A" w14:textId="77777777" w:rsidTr="00324084">
        <w:tc>
          <w:tcPr>
            <w:tcW w:w="5266" w:type="dxa"/>
            <w:shd w:val="clear" w:color="auto" w:fill="DEEAF6" w:themeFill="accent1" w:themeFillTint="33"/>
          </w:tcPr>
          <w:p w14:paraId="0743E699" w14:textId="026EA5DE" w:rsidR="00331000" w:rsidRPr="009275AB" w:rsidRDefault="00331000" w:rsidP="00331000">
            <w:pPr>
              <w:pStyle w:val="ListParagraph"/>
              <w:ind w:left="0"/>
              <w:rPr>
                <w:rFonts w:ascii="Arial" w:hAnsi="Arial" w:cs="Arial"/>
                <w:b/>
                <w:bCs/>
              </w:rPr>
            </w:pPr>
            <w:r w:rsidRPr="009275AB">
              <w:rPr>
                <w:rFonts w:ascii="Arial" w:hAnsi="Arial" w:cs="Arial"/>
                <w:b/>
                <w:bCs/>
              </w:rPr>
              <w:t>Name (type/print)</w:t>
            </w:r>
            <w:r w:rsidR="0008120D">
              <w:rPr>
                <w:rFonts w:ascii="Arial" w:hAnsi="Arial" w:cs="Arial"/>
                <w:b/>
                <w:bCs/>
              </w:rPr>
              <w:t xml:space="preserve">: </w:t>
            </w:r>
          </w:p>
          <w:p w14:paraId="52F234AD" w14:textId="77777777" w:rsidR="00331000" w:rsidRPr="009275AB" w:rsidRDefault="00331000" w:rsidP="00331000">
            <w:pPr>
              <w:pStyle w:val="ListParagraph"/>
              <w:ind w:left="0"/>
              <w:rPr>
                <w:rFonts w:ascii="Arial" w:hAnsi="Arial" w:cs="Arial"/>
                <w:b/>
                <w:bCs/>
                <w:u w:val="single"/>
              </w:rPr>
            </w:pP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p>
        </w:tc>
        <w:tc>
          <w:tcPr>
            <w:tcW w:w="4364" w:type="dxa"/>
            <w:shd w:val="clear" w:color="auto" w:fill="DEEAF6" w:themeFill="accent1" w:themeFillTint="33"/>
          </w:tcPr>
          <w:p w14:paraId="30DBBA6C" w14:textId="77777777" w:rsidR="00331000" w:rsidRPr="009275AB" w:rsidRDefault="00331000" w:rsidP="00331000">
            <w:pPr>
              <w:pStyle w:val="ListParagraph"/>
              <w:ind w:left="0"/>
              <w:rPr>
                <w:rFonts w:ascii="Arial" w:hAnsi="Arial" w:cs="Arial"/>
                <w:b/>
                <w:bCs/>
              </w:rPr>
            </w:pPr>
            <w:r w:rsidRPr="009275AB">
              <w:rPr>
                <w:rFonts w:ascii="Arial" w:hAnsi="Arial" w:cs="Arial"/>
                <w:b/>
                <w:bCs/>
              </w:rPr>
              <w:t xml:space="preserve">Phone </w:t>
            </w:r>
          </w:p>
          <w:p w14:paraId="788B9873" w14:textId="77777777" w:rsidR="00331000" w:rsidRPr="009275AB" w:rsidRDefault="00331000" w:rsidP="00331000">
            <w:pPr>
              <w:pStyle w:val="ListParagraph"/>
              <w:ind w:left="0"/>
              <w:rPr>
                <w:rFonts w:ascii="Arial" w:hAnsi="Arial" w:cs="Arial"/>
                <w:b/>
                <w:bCs/>
                <w:u w:val="single"/>
              </w:rPr>
            </w:pP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p>
        </w:tc>
      </w:tr>
      <w:tr w:rsidR="00331000" w:rsidRPr="00B254F8" w14:paraId="471E4624" w14:textId="77777777" w:rsidTr="00324084">
        <w:tc>
          <w:tcPr>
            <w:tcW w:w="5266" w:type="dxa"/>
            <w:shd w:val="clear" w:color="auto" w:fill="DEEAF6" w:themeFill="accent1" w:themeFillTint="33"/>
          </w:tcPr>
          <w:p w14:paraId="0B7ADBB2" w14:textId="77777777" w:rsidR="00331000" w:rsidRPr="009275AB" w:rsidRDefault="00331000" w:rsidP="00331000">
            <w:pPr>
              <w:pStyle w:val="ListParagraph"/>
              <w:ind w:left="0"/>
              <w:rPr>
                <w:rFonts w:ascii="Arial" w:hAnsi="Arial" w:cs="Arial"/>
                <w:b/>
                <w:bCs/>
                <w:u w:val="single"/>
              </w:rPr>
            </w:pPr>
            <w:r w:rsidRPr="009275AB">
              <w:rPr>
                <w:rFonts w:ascii="Arial" w:hAnsi="Arial" w:cs="Arial"/>
                <w:b/>
                <w:bCs/>
              </w:rPr>
              <w:t>Title</w:t>
            </w:r>
          </w:p>
          <w:p w14:paraId="034B03C0" w14:textId="77777777" w:rsidR="00331000" w:rsidRPr="009275AB" w:rsidRDefault="00331000" w:rsidP="00331000">
            <w:pPr>
              <w:pStyle w:val="ListParagraph"/>
              <w:ind w:left="0"/>
              <w:rPr>
                <w:rFonts w:ascii="Arial" w:hAnsi="Arial" w:cs="Arial"/>
                <w:b/>
                <w:bCs/>
                <w:u w:val="single"/>
              </w:rPr>
            </w:pP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p>
        </w:tc>
        <w:tc>
          <w:tcPr>
            <w:tcW w:w="4364" w:type="dxa"/>
            <w:shd w:val="clear" w:color="auto" w:fill="DEEAF6" w:themeFill="accent1" w:themeFillTint="33"/>
          </w:tcPr>
          <w:p w14:paraId="6FDB862F" w14:textId="77777777" w:rsidR="00331000" w:rsidRPr="009275AB" w:rsidRDefault="00331000" w:rsidP="00331000">
            <w:pPr>
              <w:pStyle w:val="ListParagraph"/>
              <w:ind w:left="0"/>
              <w:rPr>
                <w:rFonts w:ascii="Arial" w:hAnsi="Arial" w:cs="Arial"/>
                <w:b/>
                <w:bCs/>
                <w:u w:val="single"/>
              </w:rPr>
            </w:pPr>
            <w:r w:rsidRPr="009275AB">
              <w:rPr>
                <w:rFonts w:ascii="Arial" w:hAnsi="Arial" w:cs="Arial"/>
                <w:b/>
                <w:bCs/>
              </w:rPr>
              <w:t>Email</w:t>
            </w:r>
          </w:p>
          <w:p w14:paraId="53B7A413" w14:textId="77777777" w:rsidR="00331000" w:rsidRPr="009275AB" w:rsidRDefault="00331000" w:rsidP="00331000">
            <w:pPr>
              <w:pStyle w:val="ListParagraph"/>
              <w:ind w:left="0"/>
              <w:rPr>
                <w:rFonts w:ascii="Arial" w:hAnsi="Arial" w:cs="Arial"/>
                <w:b/>
                <w:bCs/>
              </w:rPr>
            </w:pP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r w:rsidRPr="009275AB">
              <w:rPr>
                <w:rFonts w:ascii="Arial" w:hAnsi="Arial" w:cs="Arial"/>
                <w:b/>
                <w:bCs/>
              </w:rPr>
              <w:t xml:space="preserve"> </w:t>
            </w:r>
          </w:p>
        </w:tc>
      </w:tr>
      <w:tr w:rsidR="00331000" w:rsidRPr="00B254F8" w14:paraId="6E8F4D8A" w14:textId="77777777" w:rsidTr="00324084">
        <w:tc>
          <w:tcPr>
            <w:tcW w:w="5266" w:type="dxa"/>
            <w:shd w:val="clear" w:color="auto" w:fill="DEEAF6" w:themeFill="accent1" w:themeFillTint="33"/>
          </w:tcPr>
          <w:p w14:paraId="6F75B9BA" w14:textId="77777777" w:rsidR="00331000" w:rsidRPr="009275AB" w:rsidRDefault="00331000" w:rsidP="00331000">
            <w:pPr>
              <w:pStyle w:val="ListParagraph"/>
              <w:ind w:left="0"/>
              <w:rPr>
                <w:rFonts w:ascii="Arial" w:hAnsi="Arial" w:cs="Arial"/>
                <w:b/>
                <w:bCs/>
              </w:rPr>
            </w:pPr>
            <w:r w:rsidRPr="009275AB">
              <w:rPr>
                <w:rFonts w:ascii="Arial" w:hAnsi="Arial" w:cs="Arial"/>
                <w:b/>
                <w:bCs/>
              </w:rPr>
              <w:t>Signature</w:t>
            </w:r>
          </w:p>
          <w:p w14:paraId="12630EEE" w14:textId="77777777" w:rsidR="00331000" w:rsidRPr="009275AB" w:rsidRDefault="00331000" w:rsidP="00331000">
            <w:pPr>
              <w:pStyle w:val="ListParagraph"/>
              <w:ind w:left="0"/>
              <w:rPr>
                <w:rFonts w:ascii="Arial" w:hAnsi="Arial" w:cs="Arial"/>
                <w:b/>
                <w:bCs/>
              </w:rPr>
            </w:pP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r w:rsidRPr="009275AB">
              <w:rPr>
                <w:rFonts w:ascii="Arial" w:hAnsi="Arial" w:cs="Arial"/>
                <w:b/>
                <w:bCs/>
              </w:rPr>
              <w:tab/>
            </w:r>
            <w:r w:rsidRPr="009275AB">
              <w:rPr>
                <w:rFonts w:ascii="Arial" w:hAnsi="Arial" w:cs="Arial"/>
                <w:b/>
                <w:bCs/>
              </w:rPr>
              <w:tab/>
            </w:r>
          </w:p>
        </w:tc>
        <w:tc>
          <w:tcPr>
            <w:tcW w:w="4364" w:type="dxa"/>
            <w:shd w:val="clear" w:color="auto" w:fill="DEEAF6" w:themeFill="accent1" w:themeFillTint="33"/>
          </w:tcPr>
          <w:p w14:paraId="7D408BC3" w14:textId="77777777" w:rsidR="00331000" w:rsidRPr="009275AB" w:rsidRDefault="00331000" w:rsidP="00331000">
            <w:pPr>
              <w:pStyle w:val="ListParagraph"/>
              <w:ind w:left="0"/>
              <w:rPr>
                <w:rFonts w:ascii="Arial" w:hAnsi="Arial" w:cs="Arial"/>
                <w:b/>
                <w:bCs/>
              </w:rPr>
            </w:pPr>
            <w:r w:rsidRPr="009275AB">
              <w:rPr>
                <w:rFonts w:ascii="Arial" w:hAnsi="Arial" w:cs="Arial"/>
                <w:b/>
                <w:bCs/>
              </w:rPr>
              <w:t>Date</w:t>
            </w:r>
          </w:p>
          <w:p w14:paraId="303EA6BC" w14:textId="77777777" w:rsidR="00331000" w:rsidRPr="009275AB" w:rsidRDefault="00331000" w:rsidP="00331000">
            <w:pPr>
              <w:pStyle w:val="ListParagraph"/>
              <w:ind w:left="0"/>
              <w:rPr>
                <w:rFonts w:ascii="Arial" w:hAnsi="Arial" w:cs="Arial"/>
                <w:b/>
                <w:bCs/>
                <w:u w:val="single"/>
              </w:rPr>
            </w:pP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r w:rsidRPr="009275AB">
              <w:rPr>
                <w:rFonts w:ascii="Arial" w:hAnsi="Arial" w:cs="Arial"/>
                <w:b/>
                <w:bCs/>
                <w:u w:val="single"/>
              </w:rPr>
              <w:tab/>
            </w:r>
          </w:p>
        </w:tc>
      </w:tr>
    </w:tbl>
    <w:p w14:paraId="6FEBF70C" w14:textId="77777777" w:rsidR="00331000" w:rsidRDefault="00331000" w:rsidP="00331000">
      <w:pPr>
        <w:ind w:left="360"/>
        <w:rPr>
          <w:rFonts w:ascii="Arial" w:hAnsi="Arial" w:cs="Arial"/>
          <w:sz w:val="22"/>
          <w:szCs w:val="22"/>
        </w:rPr>
      </w:pPr>
    </w:p>
    <w:p w14:paraId="7965A57F" w14:textId="77777777" w:rsidR="001D1A80" w:rsidRPr="00B254F8" w:rsidRDefault="001D1A80" w:rsidP="001D1A8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Arial" w:hAnsi="Arial" w:cs="Arial"/>
        </w:rPr>
      </w:pPr>
    </w:p>
    <w:bookmarkEnd w:id="44"/>
    <w:p w14:paraId="2890BD54" w14:textId="77777777" w:rsidR="001D1A80" w:rsidRPr="00B254F8" w:rsidRDefault="001D1A80" w:rsidP="001D1A80">
      <w:pPr>
        <w:pStyle w:val="ListParagraph"/>
        <w:spacing w:after="120"/>
        <w:ind w:left="0"/>
        <w:rPr>
          <w:rFonts w:ascii="Arial" w:hAnsi="Arial" w:cs="Arial"/>
          <w:u w:val="single"/>
        </w:rPr>
      </w:pPr>
    </w:p>
    <w:p w14:paraId="34899D35" w14:textId="77777777" w:rsidR="00DF5445" w:rsidRDefault="00DF5445">
      <w:pPr>
        <w:rPr>
          <w:rStyle w:val="None"/>
          <w:rFonts w:ascii="Arial" w:hAnsi="Arial" w:cs="Arial"/>
          <w:caps/>
          <w:sz w:val="22"/>
          <w:szCs w:val="22"/>
          <w:u w:val="single"/>
          <w:lang w:val="fr-FR"/>
        </w:rPr>
      </w:pPr>
      <w:r>
        <w:rPr>
          <w:rStyle w:val="None"/>
          <w:rFonts w:ascii="Arial" w:hAnsi="Arial" w:cs="Arial"/>
          <w:caps/>
          <w:sz w:val="22"/>
          <w:szCs w:val="22"/>
          <w:u w:val="single"/>
          <w:lang w:val="fr-FR"/>
        </w:rPr>
        <w:br w:type="page"/>
      </w:r>
    </w:p>
    <w:p w14:paraId="2F21E677" w14:textId="77777777" w:rsidR="00755663" w:rsidRDefault="00755663" w:rsidP="00755663">
      <w:pPr>
        <w:pStyle w:val="Heading1"/>
        <w:jc w:val="center"/>
        <w:sectPr w:rsidR="00755663" w:rsidSect="00755663">
          <w:pgSz w:w="12240" w:h="15840"/>
          <w:pgMar w:top="1008" w:right="1440" w:bottom="1440" w:left="1440" w:header="720" w:footer="720" w:gutter="0"/>
          <w:cols w:space="720"/>
          <w:titlePg/>
        </w:sectPr>
      </w:pPr>
    </w:p>
    <w:p w14:paraId="1F7D1777" w14:textId="0E1DFA8F" w:rsidR="00755663" w:rsidRPr="00B254F8" w:rsidRDefault="00755663" w:rsidP="00755663">
      <w:pPr>
        <w:pStyle w:val="Heading1"/>
        <w:jc w:val="center"/>
      </w:pPr>
      <w:bookmarkStart w:id="48" w:name="_Toc51433077"/>
      <w:r>
        <w:lastRenderedPageBreak/>
        <w:t>Appendix C:  Scope of Work Template</w:t>
      </w:r>
      <w:bookmarkEnd w:id="48"/>
    </w:p>
    <w:p w14:paraId="1CF9E4D5" w14:textId="77777777" w:rsidR="00755663" w:rsidRDefault="00755663" w:rsidP="00755663">
      <w:pPr>
        <w:jc w:val="center"/>
        <w:rPr>
          <w:rStyle w:val="IntenseEmphasis"/>
        </w:rPr>
      </w:pPr>
    </w:p>
    <w:p w14:paraId="39CC867D" w14:textId="77777777" w:rsidR="00755663" w:rsidRPr="00BF5B79" w:rsidRDefault="00755663" w:rsidP="00755663">
      <w:pPr>
        <w:shd w:val="clear" w:color="auto" w:fill="FFFFFF" w:themeFill="background1"/>
        <w:tabs>
          <w:tab w:val="left" w:pos="6585"/>
        </w:tabs>
        <w:spacing w:after="200" w:line="276" w:lineRule="auto"/>
        <w:ind w:firstLine="360"/>
        <w:jc w:val="center"/>
        <w:rPr>
          <w:rFonts w:asciiTheme="minorHAnsi" w:eastAsiaTheme="minorHAnsi" w:hAnsiTheme="minorHAnsi" w:cstheme="minorBidi"/>
          <w:color w:val="000000" w:themeColor="text1"/>
        </w:rPr>
      </w:pPr>
      <w:r w:rsidRPr="00791C90">
        <w:rPr>
          <w:rFonts w:asciiTheme="minorHAnsi" w:eastAsiaTheme="minorHAnsi" w:hAnsiTheme="minorHAnsi" w:cstheme="minorBidi"/>
          <w:b/>
          <w:color w:val="000000" w:themeColor="text1"/>
        </w:rPr>
        <w:t>20</w:t>
      </w:r>
      <w:r>
        <w:rPr>
          <w:rFonts w:asciiTheme="minorHAnsi" w:eastAsiaTheme="minorHAnsi" w:hAnsiTheme="minorHAnsi" w:cstheme="minorBidi"/>
          <w:b/>
          <w:color w:val="000000" w:themeColor="text1"/>
        </w:rPr>
        <w:t>20</w:t>
      </w:r>
      <w:r w:rsidRPr="00791C90">
        <w:rPr>
          <w:rFonts w:asciiTheme="minorHAnsi" w:eastAsiaTheme="minorHAnsi" w:hAnsiTheme="minorHAnsi" w:cstheme="minorBidi"/>
          <w:b/>
          <w:color w:val="000000" w:themeColor="text1"/>
        </w:rPr>
        <w:t xml:space="preserve"> S</w:t>
      </w:r>
      <w:r>
        <w:rPr>
          <w:rFonts w:asciiTheme="minorHAnsi" w:eastAsiaTheme="minorHAnsi" w:hAnsiTheme="minorHAnsi" w:cstheme="minorBidi"/>
          <w:b/>
          <w:color w:val="000000" w:themeColor="text1"/>
        </w:rPr>
        <w:t>O</w:t>
      </w:r>
      <w:r w:rsidRPr="00791C90">
        <w:rPr>
          <w:rFonts w:asciiTheme="minorHAnsi" w:eastAsiaTheme="minorHAnsi" w:hAnsiTheme="minorHAnsi" w:cstheme="minorBidi"/>
          <w:b/>
          <w:color w:val="000000" w:themeColor="text1"/>
        </w:rPr>
        <w:t>R</w:t>
      </w:r>
      <w:r>
        <w:rPr>
          <w:rFonts w:asciiTheme="minorHAnsi" w:eastAsiaTheme="minorHAnsi" w:hAnsiTheme="minorHAnsi" w:cstheme="minorBidi"/>
          <w:b/>
          <w:color w:val="000000" w:themeColor="text1"/>
        </w:rPr>
        <w:t xml:space="preserve"> Funding </w:t>
      </w:r>
    </w:p>
    <w:p w14:paraId="76502B58" w14:textId="77777777" w:rsidR="00755663" w:rsidRPr="00BF5B79" w:rsidRDefault="00DD60E3" w:rsidP="00755663">
      <w:pPr>
        <w:shd w:val="clear" w:color="auto" w:fill="FFFFFF" w:themeFill="background1"/>
        <w:spacing w:after="200" w:line="276" w:lineRule="auto"/>
        <w:jc w:val="center"/>
        <w:rPr>
          <w:rFonts w:asciiTheme="minorHAnsi" w:eastAsiaTheme="minorHAnsi" w:hAnsiTheme="minorHAnsi" w:cstheme="minorBidi"/>
          <w:color w:val="000000" w:themeColor="text1"/>
        </w:rPr>
      </w:pPr>
      <w:sdt>
        <w:sdtPr>
          <w:rPr>
            <w:rFonts w:asciiTheme="minorHAnsi" w:eastAsiaTheme="minorHAnsi" w:hAnsiTheme="minorHAnsi" w:cstheme="minorBidi"/>
          </w:rPr>
          <w:id w:val="1861005726"/>
          <w:placeholder>
            <w:docPart w:val="54298041616D4C578E150107C8658C6B"/>
          </w:placeholder>
        </w:sdtPr>
        <w:sdtEndPr>
          <w:rPr>
            <w:color w:val="000000" w:themeColor="text1"/>
          </w:rPr>
        </w:sdtEndPr>
        <w:sdtContent>
          <w:r w:rsidR="00755663" w:rsidRPr="00BF5B79">
            <w:rPr>
              <w:rFonts w:asciiTheme="minorHAnsi" w:eastAsiaTheme="minorHAnsi" w:hAnsiTheme="minorHAnsi" w:cstheme="minorBidi"/>
              <w:b/>
              <w:color w:val="000000" w:themeColor="text1"/>
            </w:rPr>
            <w:t>Provider</w:t>
          </w:r>
          <w:r w:rsidR="00755663" w:rsidRPr="00BF5B79">
            <w:rPr>
              <w:rFonts w:asciiTheme="minorHAnsi" w:eastAsiaTheme="minorHAnsi" w:hAnsiTheme="minorHAnsi" w:cstheme="minorBidi"/>
              <w:color w:val="000000" w:themeColor="text1"/>
            </w:rPr>
            <w:t xml:space="preserve">: </w:t>
          </w:r>
          <w:sdt>
            <w:sdtPr>
              <w:rPr>
                <w:rFonts w:asciiTheme="minorHAnsi" w:eastAsiaTheme="minorHAnsi" w:hAnsiTheme="minorHAnsi" w:cstheme="minorBidi"/>
                <w:color w:val="000000" w:themeColor="text1"/>
              </w:rPr>
              <w:id w:val="-1833289574"/>
              <w:placeholder>
                <w:docPart w:val="958B4EF78164484ABC4CBA1CDE937877"/>
              </w:placeholder>
              <w:showingPlcHdr/>
              <w:text/>
            </w:sdtPr>
            <w:sdtEndPr/>
            <w:sdtContent>
              <w:r w:rsidR="00755663" w:rsidRPr="00BF5B79">
                <w:rPr>
                  <w:rFonts w:asciiTheme="minorHAnsi" w:eastAsiaTheme="minorHAnsi" w:hAnsiTheme="minorHAnsi" w:cstheme="minorBidi"/>
                  <w:color w:val="000000" w:themeColor="text1"/>
                </w:rPr>
                <w:t>Click here to name.</w:t>
              </w:r>
            </w:sdtContent>
          </w:sdt>
        </w:sdtContent>
      </w:sdt>
    </w:p>
    <w:p w14:paraId="7C9BC92C" w14:textId="77777777" w:rsidR="00755663" w:rsidRPr="00BF5B79" w:rsidRDefault="00755663" w:rsidP="00755663">
      <w:pPr>
        <w:spacing w:line="276" w:lineRule="auto"/>
        <w:rPr>
          <w:rFonts w:asciiTheme="minorHAnsi" w:eastAsiaTheme="minorHAnsi" w:hAnsiTheme="minorHAnsi" w:cstheme="minorBidi"/>
        </w:rPr>
      </w:pPr>
    </w:p>
    <w:p w14:paraId="7F81A713" w14:textId="77777777" w:rsidR="00755663" w:rsidRPr="00BF5B79" w:rsidRDefault="00755663" w:rsidP="00755663">
      <w:pPr>
        <w:shd w:val="clear" w:color="auto" w:fill="FFFFFF" w:themeFill="background1"/>
        <w:spacing w:after="200" w:line="276" w:lineRule="auto"/>
        <w:ind w:firstLine="360"/>
        <w:rPr>
          <w:rFonts w:asciiTheme="minorHAnsi" w:eastAsiaTheme="minorHAnsi" w:hAnsiTheme="minorHAnsi" w:cstheme="minorBidi"/>
        </w:rPr>
      </w:pPr>
      <w:r w:rsidRPr="00BF5B79">
        <w:rPr>
          <w:rFonts w:asciiTheme="minorHAnsi" w:eastAsiaTheme="minorHAnsi" w:hAnsiTheme="minorHAnsi" w:cstheme="minorBidi"/>
          <w:b/>
          <w:color w:val="000000" w:themeColor="text1"/>
        </w:rPr>
        <w:t>Purpose</w:t>
      </w:r>
      <w:r>
        <w:rPr>
          <w:rFonts w:asciiTheme="minorHAnsi" w:eastAsiaTheme="minorHAnsi" w:hAnsiTheme="minorHAnsi" w:cstheme="minorBidi"/>
          <w:b/>
          <w:color w:val="000000" w:themeColor="text1"/>
        </w:rPr>
        <w:t>/Time and Brief Description of the proposed Program/Project</w:t>
      </w:r>
      <w:r w:rsidRPr="00BF5B79">
        <w:rPr>
          <w:rFonts w:asciiTheme="minorHAnsi" w:eastAsiaTheme="minorHAnsi" w:hAnsiTheme="minorHAnsi" w:cstheme="minorBidi"/>
          <w:color w:val="000000" w:themeColor="text1"/>
        </w:rPr>
        <w:t xml:space="preserve">: </w:t>
      </w:r>
      <w:sdt>
        <w:sdtPr>
          <w:rPr>
            <w:rFonts w:asciiTheme="minorHAnsi" w:eastAsiaTheme="minorHAnsi" w:hAnsiTheme="minorHAnsi" w:cstheme="minorBidi"/>
            <w:color w:val="000000" w:themeColor="text1"/>
          </w:rPr>
          <w:id w:val="-1623999334"/>
          <w:placeholder>
            <w:docPart w:val="DEDAE29BDAF54BF99DCB749E9383B2CE"/>
          </w:placeholder>
          <w:showingPlcHdr/>
        </w:sdtPr>
        <w:sdtEndPr/>
        <w:sdtContent>
          <w:r w:rsidRPr="00BF5B79">
            <w:rPr>
              <w:rFonts w:asciiTheme="minorHAnsi" w:eastAsiaTheme="minorHAnsi" w:hAnsiTheme="minorHAnsi" w:cstheme="minorBidi"/>
              <w:color w:val="000000" w:themeColor="text1"/>
              <w:u w:val="single"/>
              <w:shd w:val="clear" w:color="auto" w:fill="D9D9D9" w:themeFill="background1" w:themeFillShade="D9"/>
            </w:rPr>
            <w:t>Click here to enter text.</w:t>
          </w:r>
        </w:sdtContent>
      </w:sdt>
    </w:p>
    <w:p w14:paraId="2BF37B1D" w14:textId="77777777" w:rsidR="00755663" w:rsidRPr="00BF5B79" w:rsidRDefault="00755663" w:rsidP="00755663">
      <w:pPr>
        <w:shd w:val="clear" w:color="auto" w:fill="FFFFFF" w:themeFill="background1"/>
        <w:spacing w:after="200" w:line="276" w:lineRule="auto"/>
        <w:ind w:left="360"/>
        <w:rPr>
          <w:rFonts w:asciiTheme="minorHAnsi" w:eastAsiaTheme="minorHAnsi" w:hAnsiTheme="minorHAnsi" w:cstheme="minorBidi"/>
          <w:shd w:val="clear" w:color="auto" w:fill="FFC285"/>
        </w:rPr>
      </w:pPr>
      <w:r w:rsidRPr="00BF5B79">
        <w:rPr>
          <w:rFonts w:asciiTheme="minorHAnsi" w:eastAsiaTheme="minorHAnsi" w:hAnsiTheme="minorHAnsi" w:cstheme="minorBidi"/>
          <w:b/>
        </w:rPr>
        <w:t xml:space="preserve">Problem Statement: </w:t>
      </w:r>
      <w:sdt>
        <w:sdtPr>
          <w:rPr>
            <w:rFonts w:asciiTheme="minorHAnsi" w:eastAsiaTheme="minorHAnsi" w:hAnsiTheme="minorHAnsi" w:cstheme="minorBidi"/>
            <w:b/>
            <w:u w:val="single"/>
            <w:shd w:val="clear" w:color="auto" w:fill="FFFFFF" w:themeFill="background1"/>
          </w:rPr>
          <w:id w:val="1421372354"/>
          <w:placeholder>
            <w:docPart w:val="838E1981387741069BA5F8790EF515E8"/>
          </w:placeholder>
        </w:sdtPr>
        <w:sdtEndPr>
          <w:rPr>
            <w:b w:val="0"/>
            <w:shd w:val="clear" w:color="auto" w:fill="auto"/>
          </w:rPr>
        </w:sdtEndPr>
        <w:sdtContent>
          <w:r w:rsidRPr="00BF5B79">
            <w:rPr>
              <w:rFonts w:asciiTheme="minorHAnsi" w:eastAsiaTheme="minorHAnsi" w:hAnsiTheme="minorHAnsi" w:cstheme="minorBidi"/>
              <w:u w:val="single"/>
              <w:shd w:val="clear" w:color="auto" w:fill="D9D9D9" w:themeFill="background1" w:themeFillShade="D9"/>
            </w:rPr>
            <w:t>Click here to enter the problem being addressed</w:t>
          </w:r>
        </w:sdtContent>
      </w:sdt>
    </w:p>
    <w:p w14:paraId="36C6E113" w14:textId="77777777" w:rsidR="00755663" w:rsidRPr="00BF5B79" w:rsidRDefault="00755663" w:rsidP="00755663">
      <w:pPr>
        <w:spacing w:after="200" w:line="276" w:lineRule="auto"/>
        <w:ind w:left="360"/>
        <w:rPr>
          <w:rFonts w:asciiTheme="minorHAnsi" w:eastAsiaTheme="minorHAnsi" w:hAnsiTheme="minorHAnsi" w:cstheme="minorBidi"/>
        </w:rPr>
      </w:pPr>
      <w:r w:rsidRPr="00BF5B79">
        <w:rPr>
          <w:rFonts w:asciiTheme="minorHAnsi" w:eastAsiaTheme="minorHAnsi" w:hAnsiTheme="minorHAnsi" w:cstheme="minorBidi"/>
          <w:b/>
        </w:rPr>
        <w:t>Goal 1:</w:t>
      </w:r>
      <w:sdt>
        <w:sdtPr>
          <w:rPr>
            <w:rFonts w:asciiTheme="minorHAnsi" w:eastAsiaTheme="minorHAnsi" w:hAnsiTheme="minorHAnsi" w:cstheme="minorBidi"/>
            <w:b/>
          </w:rPr>
          <w:id w:val="1531612124"/>
          <w:placeholder>
            <w:docPart w:val="6A7C301F361441A8907B311364272E77"/>
          </w:placeholder>
        </w:sdtPr>
        <w:sdtEndPr>
          <w:rPr>
            <w:b w:val="0"/>
          </w:rPr>
        </w:sdtEndPr>
        <w:sdtContent>
          <w:r w:rsidRPr="00BF5B79">
            <w:rPr>
              <w:rFonts w:asciiTheme="minorHAnsi" w:eastAsiaTheme="minorHAnsi" w:hAnsiTheme="minorHAnsi" w:cstheme="minorBidi"/>
              <w:b/>
            </w:rPr>
            <w:t xml:space="preserve"> </w:t>
          </w:r>
          <w:r w:rsidRPr="00BF5B79">
            <w:rPr>
              <w:rFonts w:asciiTheme="minorHAnsi" w:eastAsiaTheme="minorHAnsi" w:hAnsiTheme="minorHAnsi" w:cstheme="minorBidi"/>
              <w:u w:val="single"/>
              <w:shd w:val="clear" w:color="auto" w:fill="D9D9D9" w:themeFill="background1" w:themeFillShade="D9"/>
            </w:rPr>
            <w:t>Click here to enter a goal</w:t>
          </w:r>
        </w:sdtContent>
      </w:sdt>
    </w:p>
    <w:tbl>
      <w:tblPr>
        <w:tblpPr w:leftFromText="187" w:rightFromText="187" w:vertAnchor="text" w:horzAnchor="page" w:tblpX="628" w:tblpY="576"/>
        <w:tblW w:w="1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1397"/>
        <w:gridCol w:w="5593"/>
      </w:tblGrid>
      <w:tr w:rsidR="00755663" w:rsidRPr="00BF5B79" w14:paraId="79E5B9AF" w14:textId="77777777" w:rsidTr="00F35313">
        <w:trPr>
          <w:trHeight w:val="270"/>
        </w:trPr>
        <w:tc>
          <w:tcPr>
            <w:tcW w:w="14545" w:type="dxa"/>
            <w:gridSpan w:val="3"/>
            <w:shd w:val="clear" w:color="auto" w:fill="FFFFFF"/>
          </w:tcPr>
          <w:p w14:paraId="06B57211" w14:textId="77777777" w:rsidR="00755663" w:rsidRPr="00BF5B79" w:rsidRDefault="00755663" w:rsidP="00F35313">
            <w:pPr>
              <w:spacing w:after="200" w:line="276" w:lineRule="auto"/>
              <w:rPr>
                <w:b/>
              </w:rPr>
            </w:pPr>
            <w:r w:rsidRPr="00BF5B79">
              <w:rPr>
                <w:b/>
              </w:rPr>
              <w:t xml:space="preserve">Outcome Objective 1a: </w:t>
            </w:r>
            <w:sdt>
              <w:sdtPr>
                <w:rPr>
                  <w:b/>
                </w:rPr>
                <w:id w:val="-1008680715"/>
                <w:placeholder>
                  <w:docPart w:val="2C36DF715C8B4A0BA90091597009FFF2"/>
                </w:placeholder>
                <w:showingPlcHdr/>
              </w:sdtPr>
              <w:sdtEndPr/>
              <w:sdtContent>
                <w:r w:rsidRPr="00BF5B79">
                  <w:t>Click here to enter text.</w:t>
                </w:r>
              </w:sdtContent>
            </w:sdt>
          </w:p>
        </w:tc>
      </w:tr>
      <w:tr w:rsidR="00755663" w:rsidRPr="00BF5B79" w14:paraId="46ECE9E0" w14:textId="77777777" w:rsidTr="00F35313">
        <w:trPr>
          <w:trHeight w:val="270"/>
        </w:trPr>
        <w:tc>
          <w:tcPr>
            <w:tcW w:w="7555" w:type="dxa"/>
            <w:shd w:val="clear" w:color="auto" w:fill="FFFFFF"/>
          </w:tcPr>
          <w:p w14:paraId="7D1161A9" w14:textId="77777777" w:rsidR="00755663" w:rsidRPr="00BF5B79" w:rsidRDefault="00755663" w:rsidP="00F35313">
            <w:pPr>
              <w:spacing w:after="200" w:line="276" w:lineRule="auto"/>
              <w:rPr>
                <w:b/>
              </w:rPr>
            </w:pPr>
            <w:r w:rsidRPr="00BF5B79">
              <w:rPr>
                <w:b/>
              </w:rPr>
              <w:t>Activities including Evidence-based Programs</w:t>
            </w:r>
          </w:p>
        </w:tc>
        <w:tc>
          <w:tcPr>
            <w:tcW w:w="1397" w:type="dxa"/>
            <w:shd w:val="clear" w:color="auto" w:fill="FFFFFF"/>
          </w:tcPr>
          <w:p w14:paraId="1EDC9099" w14:textId="77777777" w:rsidR="00755663" w:rsidRPr="00BF5B79" w:rsidRDefault="00755663" w:rsidP="00F35313">
            <w:pPr>
              <w:spacing w:after="200" w:line="276" w:lineRule="auto"/>
              <w:rPr>
                <w:b/>
              </w:rPr>
            </w:pPr>
            <w:r w:rsidRPr="00BF5B79">
              <w:rPr>
                <w:b/>
              </w:rPr>
              <w:t>Date due by</w:t>
            </w:r>
          </w:p>
        </w:tc>
        <w:tc>
          <w:tcPr>
            <w:tcW w:w="5593" w:type="dxa"/>
            <w:shd w:val="clear" w:color="auto" w:fill="FFFFFF"/>
          </w:tcPr>
          <w:p w14:paraId="0EA40F55" w14:textId="77777777" w:rsidR="00755663" w:rsidRPr="00BF5B79" w:rsidRDefault="00755663" w:rsidP="00F35313">
            <w:pPr>
              <w:tabs>
                <w:tab w:val="center" w:pos="4212"/>
              </w:tabs>
              <w:spacing w:after="200" w:line="276" w:lineRule="auto"/>
              <w:rPr>
                <w:b/>
              </w:rPr>
            </w:pPr>
            <w:r w:rsidRPr="00BF5B79">
              <w:rPr>
                <w:b/>
              </w:rPr>
              <w:t>Documentation</w:t>
            </w:r>
          </w:p>
        </w:tc>
      </w:tr>
      <w:tr w:rsidR="00755663" w:rsidRPr="00BF5B79" w14:paraId="3B3C011D" w14:textId="77777777" w:rsidTr="00F35313">
        <w:trPr>
          <w:trHeight w:val="665"/>
        </w:trPr>
        <w:tc>
          <w:tcPr>
            <w:tcW w:w="7555" w:type="dxa"/>
            <w:shd w:val="clear" w:color="auto" w:fill="FFFFFF"/>
          </w:tcPr>
          <w:sdt>
            <w:sdtPr>
              <w:id w:val="6337225"/>
              <w:placeholder>
                <w:docPart w:val="38A62F946A2542D2AC87C15D3C48BA59"/>
              </w:placeholder>
            </w:sdtPr>
            <w:sdtEndPr/>
            <w:sdtContent>
              <w:p w14:paraId="09D5007C" w14:textId="77777777" w:rsidR="00755663" w:rsidRPr="00BF5B79" w:rsidRDefault="00755663" w:rsidP="00F3531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 w:rsidRPr="00BF5B79">
                  <w:t xml:space="preserve"> [List specific activities to be achieved to meet the outcome objective]</w:t>
                </w:r>
              </w:p>
            </w:sdtContent>
          </w:sdt>
          <w:p w14:paraId="4B803ACF" w14:textId="77777777" w:rsidR="00755663" w:rsidRPr="00BF5B79" w:rsidRDefault="00755663" w:rsidP="00F35313">
            <w:pPr>
              <w:spacing w:after="200" w:line="276" w:lineRule="auto"/>
            </w:pPr>
          </w:p>
        </w:tc>
        <w:sdt>
          <w:sdtPr>
            <w:id w:val="-1612118948"/>
            <w:placeholder>
              <w:docPart w:val="C9663FEC5DC344C6960EC0C329230348"/>
            </w:placeholder>
            <w:showingPlcHdr/>
            <w:date>
              <w:dateFormat w:val="M/d/yyyy"/>
              <w:lid w:val="en-US"/>
              <w:storeMappedDataAs w:val="dateTime"/>
              <w:calendar w:val="gregorian"/>
            </w:date>
          </w:sdtPr>
          <w:sdtEndPr/>
          <w:sdtContent>
            <w:tc>
              <w:tcPr>
                <w:tcW w:w="1397" w:type="dxa"/>
                <w:shd w:val="clear" w:color="auto" w:fill="FFFFFF"/>
              </w:tcPr>
              <w:p w14:paraId="115D0605" w14:textId="77777777" w:rsidR="00755663" w:rsidRPr="00BF5B79" w:rsidRDefault="00755663" w:rsidP="00F35313">
                <w:pPr>
                  <w:spacing w:after="200" w:line="276" w:lineRule="auto"/>
                </w:pPr>
                <w:r w:rsidRPr="00BF5B79">
                  <w:t>Enter date.</w:t>
                </w:r>
              </w:p>
            </w:tc>
          </w:sdtContent>
        </w:sdt>
        <w:tc>
          <w:tcPr>
            <w:tcW w:w="5593" w:type="dxa"/>
            <w:shd w:val="clear" w:color="auto" w:fill="FFFFFF"/>
          </w:tcPr>
          <w:sdt>
            <w:sdtPr>
              <w:id w:val="-2047662714"/>
              <w:placeholder>
                <w:docPart w:val="38A62F946A2542D2AC87C15D3C48BA59"/>
              </w:placeholder>
            </w:sdtPr>
            <w:sdtEndPr/>
            <w:sdtContent>
              <w:p w14:paraId="38BCBA18" w14:textId="77777777" w:rsidR="00755663" w:rsidRPr="00BF5B79" w:rsidRDefault="00755663" w:rsidP="00F35313">
                <w:pPr>
                  <w:spacing w:after="200" w:line="276" w:lineRule="auto"/>
                </w:pPr>
                <w:r w:rsidRPr="00BF5B79">
                  <w:t xml:space="preserve">[Documentation and or evidence that the activity was completed, e.g. </w:t>
                </w:r>
                <w:r>
                  <w:t xml:space="preserve">clinical records, </w:t>
                </w:r>
                <w:r w:rsidRPr="00BF5B79">
                  <w:t>meeting minutes, written policy, etc.]</w:t>
                </w:r>
              </w:p>
            </w:sdtContent>
          </w:sdt>
        </w:tc>
      </w:tr>
      <w:tr w:rsidR="00755663" w:rsidRPr="00BF5B79" w14:paraId="2D172BB2" w14:textId="77777777" w:rsidTr="00F35313">
        <w:trPr>
          <w:trHeight w:val="540"/>
        </w:trPr>
        <w:tc>
          <w:tcPr>
            <w:tcW w:w="7555" w:type="dxa"/>
            <w:shd w:val="clear" w:color="auto" w:fill="FFFFFF"/>
          </w:tcPr>
          <w:sdt>
            <w:sdtPr>
              <w:id w:val="-453868631"/>
              <w:placeholder>
                <w:docPart w:val="D46F582FCC554A378D0E5226C5E6269C"/>
              </w:placeholder>
            </w:sdtPr>
            <w:sdtEndPr/>
            <w:sdtContent>
              <w:p w14:paraId="08037993" w14:textId="77777777" w:rsidR="00755663" w:rsidRPr="00BF5B79" w:rsidRDefault="00755663" w:rsidP="00F3531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 w:rsidRPr="00BF5B79">
                  <w:t xml:space="preserve"> [List specific activities to be achieved to meet the outcome objective]</w:t>
                </w:r>
              </w:p>
            </w:sdtContent>
          </w:sdt>
          <w:p w14:paraId="085BAD2F" w14:textId="77777777" w:rsidR="00755663" w:rsidRPr="00BF5B79" w:rsidRDefault="00755663" w:rsidP="00F35313">
            <w:pPr>
              <w:spacing w:after="200" w:line="276" w:lineRule="auto"/>
              <w:ind w:left="360"/>
            </w:pPr>
          </w:p>
        </w:tc>
        <w:sdt>
          <w:sdtPr>
            <w:id w:val="-372855856"/>
            <w:placeholder>
              <w:docPart w:val="55F9657834574FABA7063755E05F6BB8"/>
            </w:placeholder>
            <w:showingPlcHdr/>
            <w:date>
              <w:dateFormat w:val="M/d/yyyy"/>
              <w:lid w:val="en-US"/>
              <w:storeMappedDataAs w:val="dateTime"/>
              <w:calendar w:val="gregorian"/>
            </w:date>
          </w:sdtPr>
          <w:sdtEndPr/>
          <w:sdtContent>
            <w:tc>
              <w:tcPr>
                <w:tcW w:w="1397" w:type="dxa"/>
                <w:shd w:val="clear" w:color="auto" w:fill="FFFFFF"/>
              </w:tcPr>
              <w:p w14:paraId="400FA111" w14:textId="77777777" w:rsidR="00755663" w:rsidRPr="00BF5B79" w:rsidRDefault="00755663" w:rsidP="00F35313">
                <w:pPr>
                  <w:spacing w:after="200" w:line="276" w:lineRule="auto"/>
                </w:pPr>
                <w:r w:rsidRPr="00BF5B79">
                  <w:t>Enter date.</w:t>
                </w:r>
              </w:p>
            </w:tc>
          </w:sdtContent>
        </w:sdt>
        <w:sdt>
          <w:sdtPr>
            <w:id w:val="1825003534"/>
            <w:placeholder>
              <w:docPart w:val="25731850EC3047D5A0A5FD950780A19D"/>
            </w:placeholder>
            <w:showingPlcHdr/>
          </w:sdtPr>
          <w:sdtEndPr/>
          <w:sdtContent>
            <w:tc>
              <w:tcPr>
                <w:tcW w:w="5593" w:type="dxa"/>
                <w:shd w:val="clear" w:color="auto" w:fill="FFFFFF"/>
              </w:tcPr>
              <w:p w14:paraId="32A2DD79" w14:textId="77777777" w:rsidR="00755663" w:rsidRPr="00BF5B79" w:rsidRDefault="00755663" w:rsidP="00F35313">
                <w:pPr>
                  <w:spacing w:after="200" w:line="276" w:lineRule="auto"/>
                </w:pPr>
                <w:r w:rsidRPr="00BF5B79">
                  <w:t>Click here to enter documentation.</w:t>
                </w:r>
              </w:p>
            </w:tc>
          </w:sdtContent>
        </w:sdt>
      </w:tr>
      <w:tr w:rsidR="00755663" w:rsidRPr="00BF5B79" w14:paraId="58A7FFCE" w14:textId="77777777" w:rsidTr="00F35313">
        <w:trPr>
          <w:trHeight w:val="77"/>
        </w:trPr>
        <w:tc>
          <w:tcPr>
            <w:tcW w:w="14545" w:type="dxa"/>
            <w:gridSpan w:val="3"/>
            <w:tcBorders>
              <w:bottom w:val="single" w:sz="4" w:space="0" w:color="auto"/>
            </w:tcBorders>
            <w:shd w:val="clear" w:color="auto" w:fill="FFFFFF"/>
          </w:tcPr>
          <w:p w14:paraId="6CF4231A" w14:textId="586CB598" w:rsidR="00755663" w:rsidRPr="00BF5B79" w:rsidRDefault="00755663" w:rsidP="00F35313">
            <w:pPr>
              <w:spacing w:after="200" w:line="276" w:lineRule="auto"/>
              <w:rPr>
                <w:b/>
                <w:bCs/>
              </w:rPr>
            </w:pPr>
            <w:r w:rsidRPr="00BF5B79">
              <w:rPr>
                <w:b/>
              </w:rPr>
              <w:t xml:space="preserve">Evaluation:  </w:t>
            </w:r>
            <w:r w:rsidRPr="00BF5B79">
              <w:rPr>
                <w:b/>
                <w:bCs/>
              </w:rPr>
              <w:t xml:space="preserve"> </w:t>
            </w:r>
            <w:sdt>
              <w:sdtPr>
                <w:rPr>
                  <w:b/>
                  <w:bCs/>
                </w:rPr>
                <w:id w:val="-930354620"/>
                <w:placeholder>
                  <w:docPart w:val="82C1ABE32B91478DAAC36AC11AD7C8B6"/>
                </w:placeholder>
              </w:sdtPr>
              <w:sdtEndPr/>
              <w:sdtContent>
                <w:r w:rsidRPr="00DF12E8">
                  <w:rPr>
                    <w:b/>
                  </w:rPr>
                  <w:t xml:space="preserve"> </w:t>
                </w:r>
                <w:r w:rsidR="002C3F56" w:rsidRPr="00DF12E8">
                  <w:rPr>
                    <w:b/>
                  </w:rPr>
                  <w:t xml:space="preserve"> Note: </w:t>
                </w:r>
                <w:r w:rsidR="002C3F56">
                  <w:rPr>
                    <w:b/>
                  </w:rPr>
                  <w:t xml:space="preserve">All </w:t>
                </w:r>
                <w:proofErr w:type="spellStart"/>
                <w:r w:rsidR="002C3F56">
                  <w:rPr>
                    <w:b/>
                  </w:rPr>
                  <w:t>subawardee</w:t>
                </w:r>
                <w:proofErr w:type="spellEnd"/>
                <w:r w:rsidR="002C3F56">
                  <w:rPr>
                    <w:b/>
                  </w:rPr>
                  <w:t xml:space="preserve"> organizations will be required to submit monthly progress reports.  Additionally, a</w:t>
                </w:r>
                <w:r w:rsidR="002C3F56" w:rsidRPr="00DF12E8">
                  <w:rPr>
                    <w:b/>
                  </w:rPr>
                  <w:t xml:space="preserve">ll organizations providing opioid use disorder treatment will need to complete the SOR Client-Level Data Collection Tool </w:t>
                </w:r>
                <w:r w:rsidR="002C3F56">
                  <w:rPr>
                    <w:b/>
                  </w:rPr>
                  <w:t xml:space="preserve">(GPRA) </w:t>
                </w:r>
                <w:r w:rsidR="002C3F56" w:rsidRPr="00DF12E8">
                  <w:rPr>
                    <w:b/>
                  </w:rPr>
                  <w:t xml:space="preserve">at baseline, six-month follow-up, and discharge for all clients served with funding and report data. The Tool is estimated to take 45 minutes to complete. To see the </w:t>
                </w:r>
                <w:r w:rsidR="002C3F56" w:rsidRPr="00DF12E8">
                  <w:rPr>
                    <w:b/>
                  </w:rPr>
                  <w:lastRenderedPageBreak/>
                  <w:t>types of questions included in the tool, visit https://www.samhsa.gov/grants/gpra-measurement-tools/csat-gpra/csat-gpra-discretionary-services.</w:t>
                </w:r>
                <w:r w:rsidR="002C3F56" w:rsidRPr="00DF12E8" w:rsidDel="002C3F56">
                  <w:rPr>
                    <w:b/>
                  </w:rPr>
                  <w:t xml:space="preserve"> </w:t>
                </w:r>
                <w:r w:rsidRPr="00DF12E8">
                  <w:rPr>
                    <w:b/>
                  </w:rPr>
                  <w:t>.</w:t>
                </w:r>
              </w:sdtContent>
            </w:sdt>
          </w:p>
          <w:p w14:paraId="6CF39BAC" w14:textId="77777777" w:rsidR="00755663" w:rsidRPr="00BF5B79" w:rsidRDefault="00755663" w:rsidP="00F35313">
            <w:pPr>
              <w:spacing w:after="200" w:line="276" w:lineRule="auto"/>
            </w:pPr>
          </w:p>
        </w:tc>
      </w:tr>
    </w:tbl>
    <w:p w14:paraId="400D7873" w14:textId="77777777" w:rsidR="00755663" w:rsidRPr="00BF5B79" w:rsidRDefault="00755663" w:rsidP="00755663">
      <w:pPr>
        <w:spacing w:after="200" w:line="276" w:lineRule="auto"/>
        <w:ind w:left="-630" w:firstLine="990"/>
        <w:rPr>
          <w:rFonts w:asciiTheme="minorHAnsi" w:eastAsiaTheme="minorHAnsi" w:hAnsiTheme="minorHAnsi" w:cstheme="minorBidi"/>
        </w:rPr>
      </w:pPr>
      <w:r w:rsidRPr="00BF5B79">
        <w:rPr>
          <w:b/>
        </w:rPr>
        <w:t xml:space="preserve"> </w:t>
      </w:r>
    </w:p>
    <w:tbl>
      <w:tblPr>
        <w:tblpPr w:leftFromText="187" w:rightFromText="187" w:vertAnchor="text" w:horzAnchor="margin" w:tblpXSpec="center" w:tblpY="-42"/>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287"/>
        <w:gridCol w:w="5874"/>
      </w:tblGrid>
      <w:tr w:rsidR="00755663" w:rsidRPr="00BF5B79" w14:paraId="2DB216B9" w14:textId="77777777" w:rsidTr="00F35313">
        <w:trPr>
          <w:trHeight w:val="246"/>
        </w:trPr>
        <w:tc>
          <w:tcPr>
            <w:tcW w:w="14535" w:type="dxa"/>
            <w:gridSpan w:val="3"/>
            <w:shd w:val="clear" w:color="auto" w:fill="FFFFFF"/>
          </w:tcPr>
          <w:p w14:paraId="5FD29BDB" w14:textId="77777777" w:rsidR="00755663" w:rsidRPr="00BF5B79" w:rsidRDefault="00755663" w:rsidP="00F35313">
            <w:pPr>
              <w:spacing w:after="200" w:line="276" w:lineRule="auto"/>
              <w:rPr>
                <w:b/>
              </w:rPr>
            </w:pPr>
            <w:r w:rsidRPr="00BF5B79">
              <w:rPr>
                <w:b/>
              </w:rPr>
              <w:t xml:space="preserve">Outcome Objective 1b: </w:t>
            </w:r>
            <w:sdt>
              <w:sdtPr>
                <w:rPr>
                  <w:b/>
                </w:rPr>
                <w:id w:val="-1152973210"/>
                <w:placeholder>
                  <w:docPart w:val="B82815BE28124BBB8DD2574283D32C3F"/>
                </w:placeholder>
                <w:showingPlcHdr/>
              </w:sdtPr>
              <w:sdtEndPr/>
              <w:sdtContent>
                <w:r w:rsidRPr="00BF5B79">
                  <w:t>Click here to enter text.</w:t>
                </w:r>
              </w:sdtContent>
            </w:sdt>
          </w:p>
        </w:tc>
      </w:tr>
      <w:tr w:rsidR="00755663" w:rsidRPr="00BF5B79" w14:paraId="639EC773" w14:textId="77777777" w:rsidTr="00F35313">
        <w:trPr>
          <w:trHeight w:val="507"/>
        </w:trPr>
        <w:tc>
          <w:tcPr>
            <w:tcW w:w="7374" w:type="dxa"/>
            <w:shd w:val="clear" w:color="auto" w:fill="FFFFFF"/>
          </w:tcPr>
          <w:p w14:paraId="241E7BD8" w14:textId="77777777" w:rsidR="00755663" w:rsidRPr="00BF5B79" w:rsidRDefault="00755663" w:rsidP="00F35313">
            <w:pPr>
              <w:spacing w:after="200" w:line="276" w:lineRule="auto"/>
              <w:rPr>
                <w:b/>
              </w:rPr>
            </w:pPr>
            <w:r w:rsidRPr="00BF5B79">
              <w:rPr>
                <w:b/>
              </w:rPr>
              <w:t>Activities including Evidence-based Programs</w:t>
            </w:r>
          </w:p>
        </w:tc>
        <w:tc>
          <w:tcPr>
            <w:tcW w:w="1287" w:type="dxa"/>
            <w:shd w:val="clear" w:color="auto" w:fill="FFFFFF"/>
          </w:tcPr>
          <w:p w14:paraId="4081CFA1" w14:textId="77777777" w:rsidR="00755663" w:rsidRPr="00BF5B79" w:rsidRDefault="00755663" w:rsidP="00F35313">
            <w:pPr>
              <w:spacing w:after="200" w:line="276" w:lineRule="auto"/>
              <w:rPr>
                <w:b/>
              </w:rPr>
            </w:pPr>
            <w:r w:rsidRPr="00BF5B79">
              <w:rPr>
                <w:b/>
              </w:rPr>
              <w:t>Date due by</w:t>
            </w:r>
          </w:p>
        </w:tc>
        <w:tc>
          <w:tcPr>
            <w:tcW w:w="5874" w:type="dxa"/>
            <w:shd w:val="clear" w:color="auto" w:fill="FFFFFF"/>
          </w:tcPr>
          <w:p w14:paraId="4F073C3D" w14:textId="77777777" w:rsidR="00755663" w:rsidRPr="00BF5B79" w:rsidRDefault="00755663" w:rsidP="00F35313">
            <w:pPr>
              <w:tabs>
                <w:tab w:val="center" w:pos="4212"/>
              </w:tabs>
              <w:spacing w:after="200" w:line="276" w:lineRule="auto"/>
              <w:ind w:left="166"/>
              <w:rPr>
                <w:b/>
              </w:rPr>
            </w:pPr>
            <w:r w:rsidRPr="00BF5B79">
              <w:rPr>
                <w:b/>
              </w:rPr>
              <w:t>Documentation</w:t>
            </w:r>
          </w:p>
        </w:tc>
      </w:tr>
      <w:tr w:rsidR="00755663" w:rsidRPr="00BF5B79" w14:paraId="6220142F" w14:textId="77777777" w:rsidTr="00F35313">
        <w:trPr>
          <w:trHeight w:val="607"/>
        </w:trPr>
        <w:tc>
          <w:tcPr>
            <w:tcW w:w="7374" w:type="dxa"/>
            <w:shd w:val="clear" w:color="auto" w:fill="FFFFFF"/>
          </w:tcPr>
          <w:sdt>
            <w:sdtPr>
              <w:id w:val="1202441129"/>
              <w:placeholder>
                <w:docPart w:val="3990E1B5261D469CBE59C5EE661B5B51"/>
              </w:placeholder>
            </w:sdtPr>
            <w:sdtEndPr/>
            <w:sdtContent>
              <w:p w14:paraId="5D567811" w14:textId="77777777" w:rsidR="00755663" w:rsidRPr="00BF5B79" w:rsidRDefault="00755663" w:rsidP="00F3531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 w:rsidRPr="00BF5B79">
                  <w:t xml:space="preserve"> [List specific activities to be achieved to meet the outcome objective]</w:t>
                </w:r>
              </w:p>
            </w:sdtContent>
          </w:sdt>
          <w:p w14:paraId="59491697" w14:textId="77777777" w:rsidR="00755663" w:rsidRPr="00BF5B79" w:rsidRDefault="00755663" w:rsidP="00F35313">
            <w:pPr>
              <w:spacing w:after="200" w:line="276" w:lineRule="auto"/>
            </w:pPr>
          </w:p>
        </w:tc>
        <w:sdt>
          <w:sdtPr>
            <w:id w:val="-2045816007"/>
            <w:placeholder>
              <w:docPart w:val="7866C5F2403641DBAF1B43EB41DB887A"/>
            </w:placeholder>
            <w:showingPlcHdr/>
            <w:date>
              <w:dateFormat w:val="M/d/yyyy"/>
              <w:lid w:val="en-US"/>
              <w:storeMappedDataAs w:val="dateTime"/>
              <w:calendar w:val="gregorian"/>
            </w:date>
          </w:sdtPr>
          <w:sdtEndPr/>
          <w:sdtContent>
            <w:tc>
              <w:tcPr>
                <w:tcW w:w="1287" w:type="dxa"/>
                <w:shd w:val="clear" w:color="auto" w:fill="FFFFFF"/>
              </w:tcPr>
              <w:p w14:paraId="63F486B4" w14:textId="77777777" w:rsidR="00755663" w:rsidRPr="00BF5B79" w:rsidRDefault="00755663" w:rsidP="00F35313">
                <w:pPr>
                  <w:spacing w:after="200" w:line="276" w:lineRule="auto"/>
                </w:pPr>
                <w:r w:rsidRPr="00BF5B79">
                  <w:t>Enter date.</w:t>
                </w:r>
              </w:p>
            </w:tc>
          </w:sdtContent>
        </w:sdt>
        <w:tc>
          <w:tcPr>
            <w:tcW w:w="5874" w:type="dxa"/>
            <w:shd w:val="clear" w:color="auto" w:fill="FFFFFF"/>
          </w:tcPr>
          <w:sdt>
            <w:sdtPr>
              <w:id w:val="9107955"/>
              <w:placeholder>
                <w:docPart w:val="3990E1B5261D469CBE59C5EE661B5B51"/>
              </w:placeholder>
            </w:sdtPr>
            <w:sdtEndPr/>
            <w:sdtContent>
              <w:p w14:paraId="36E09E27" w14:textId="77777777" w:rsidR="00755663" w:rsidRPr="00BF5B79" w:rsidRDefault="00755663" w:rsidP="00F35313">
                <w:pPr>
                  <w:spacing w:after="200" w:line="276" w:lineRule="auto"/>
                </w:pPr>
                <w:r w:rsidRPr="00BF5B79">
                  <w:t xml:space="preserve">[Documentation and or evidence that the activity was completed, e.g. </w:t>
                </w:r>
                <w:r>
                  <w:t xml:space="preserve">clinical records, </w:t>
                </w:r>
                <w:r w:rsidRPr="00BF5B79">
                  <w:t>meeting minutes, written policy, etc.]</w:t>
                </w:r>
              </w:p>
            </w:sdtContent>
          </w:sdt>
        </w:tc>
      </w:tr>
      <w:tr w:rsidR="00755663" w:rsidRPr="00BF5B79" w14:paraId="2DB052A1" w14:textId="77777777" w:rsidTr="00F35313">
        <w:trPr>
          <w:trHeight w:val="493"/>
        </w:trPr>
        <w:tc>
          <w:tcPr>
            <w:tcW w:w="7374" w:type="dxa"/>
            <w:shd w:val="clear" w:color="auto" w:fill="FFFFFF"/>
          </w:tcPr>
          <w:sdt>
            <w:sdtPr>
              <w:id w:val="1467152281"/>
              <w:placeholder>
                <w:docPart w:val="C6B09F99C27A4F59A7F5ADDB85468E45"/>
              </w:placeholder>
            </w:sdtPr>
            <w:sdtEndPr/>
            <w:sdtContent>
              <w:p w14:paraId="03B33CFF" w14:textId="77777777" w:rsidR="00755663" w:rsidRPr="00BF5B79" w:rsidRDefault="00755663" w:rsidP="00F3531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 w:rsidRPr="00BF5B79">
                  <w:t xml:space="preserve"> [List specific activities to be achieved to meet the outcome objective]</w:t>
                </w:r>
              </w:p>
            </w:sdtContent>
          </w:sdt>
          <w:p w14:paraId="0E37C806" w14:textId="77777777" w:rsidR="00755663" w:rsidRPr="00BF5B79" w:rsidRDefault="00755663" w:rsidP="00F35313">
            <w:pPr>
              <w:spacing w:after="200" w:line="276" w:lineRule="auto"/>
              <w:ind w:left="360"/>
            </w:pPr>
          </w:p>
        </w:tc>
        <w:sdt>
          <w:sdtPr>
            <w:id w:val="123742331"/>
            <w:placeholder>
              <w:docPart w:val="5D9851A8299A494B83067B3203359C13"/>
            </w:placeholder>
            <w:showingPlcHdr/>
            <w:date>
              <w:dateFormat w:val="M/d/yyyy"/>
              <w:lid w:val="en-US"/>
              <w:storeMappedDataAs w:val="dateTime"/>
              <w:calendar w:val="gregorian"/>
            </w:date>
          </w:sdtPr>
          <w:sdtEndPr/>
          <w:sdtContent>
            <w:tc>
              <w:tcPr>
                <w:tcW w:w="1287" w:type="dxa"/>
                <w:shd w:val="clear" w:color="auto" w:fill="FFFFFF"/>
              </w:tcPr>
              <w:p w14:paraId="0D01494D" w14:textId="77777777" w:rsidR="00755663" w:rsidRPr="00BF5B79" w:rsidRDefault="00755663" w:rsidP="00F35313">
                <w:pPr>
                  <w:spacing w:after="200" w:line="276" w:lineRule="auto"/>
                </w:pPr>
                <w:r w:rsidRPr="00BF5B79">
                  <w:t>Enter date.</w:t>
                </w:r>
              </w:p>
            </w:tc>
          </w:sdtContent>
        </w:sdt>
        <w:sdt>
          <w:sdtPr>
            <w:id w:val="1446277238"/>
            <w:placeholder>
              <w:docPart w:val="72952020CDF94DB98306EBF28875BB8C"/>
            </w:placeholder>
            <w:showingPlcHdr/>
          </w:sdtPr>
          <w:sdtEndPr/>
          <w:sdtContent>
            <w:tc>
              <w:tcPr>
                <w:tcW w:w="5874" w:type="dxa"/>
                <w:shd w:val="clear" w:color="auto" w:fill="FFFFFF"/>
              </w:tcPr>
              <w:p w14:paraId="0565CE84" w14:textId="77777777" w:rsidR="00755663" w:rsidRPr="00BF5B79" w:rsidRDefault="00755663" w:rsidP="00F35313">
                <w:pPr>
                  <w:spacing w:after="200" w:line="276" w:lineRule="auto"/>
                </w:pPr>
                <w:r w:rsidRPr="00BF5B79">
                  <w:t>Click here to enter documentation.</w:t>
                </w:r>
              </w:p>
            </w:tc>
          </w:sdtContent>
        </w:sdt>
      </w:tr>
      <w:tr w:rsidR="00755663" w:rsidRPr="00BF5B79" w14:paraId="74ABC5FD" w14:textId="77777777" w:rsidTr="00F35313">
        <w:trPr>
          <w:trHeight w:val="673"/>
        </w:trPr>
        <w:tc>
          <w:tcPr>
            <w:tcW w:w="14535" w:type="dxa"/>
            <w:gridSpan w:val="3"/>
            <w:tcBorders>
              <w:bottom w:val="single" w:sz="4" w:space="0" w:color="auto"/>
            </w:tcBorders>
            <w:shd w:val="clear" w:color="auto" w:fill="FFFFFF"/>
          </w:tcPr>
          <w:p w14:paraId="605EB890" w14:textId="475664FA" w:rsidR="00755663" w:rsidRPr="00BF5B79" w:rsidRDefault="00755663" w:rsidP="00F35313">
            <w:pPr>
              <w:spacing w:after="200" w:line="276" w:lineRule="auto"/>
              <w:rPr>
                <w:b/>
                <w:bCs/>
              </w:rPr>
            </w:pPr>
            <w:r w:rsidRPr="00BF5B79">
              <w:rPr>
                <w:b/>
              </w:rPr>
              <w:t xml:space="preserve">Evaluation:  </w:t>
            </w:r>
            <w:r w:rsidRPr="00BF5B79">
              <w:rPr>
                <w:b/>
                <w:bCs/>
              </w:rPr>
              <w:t xml:space="preserve"> </w:t>
            </w:r>
            <w:sdt>
              <w:sdtPr>
                <w:rPr>
                  <w:b/>
                  <w:bCs/>
                </w:rPr>
                <w:id w:val="591585767"/>
                <w:placeholder>
                  <w:docPart w:val="31E35F4A0C6F46D6AB5E101E0A1A6A3A"/>
                </w:placeholder>
              </w:sdtPr>
              <w:sdtEndPr/>
              <w:sdtContent>
                <w:r>
                  <w:rPr>
                    <w:b/>
                    <w:bCs/>
                  </w:rPr>
                  <w:t xml:space="preserve"> </w:t>
                </w:r>
                <w:sdt>
                  <w:sdtPr>
                    <w:rPr>
                      <w:b/>
                      <w:bCs/>
                    </w:rPr>
                    <w:id w:val="-1739475474"/>
                    <w:placeholder>
                      <w:docPart w:val="EBB1ECDDEA8846E0BBCDDDF40E309161"/>
                    </w:placeholder>
                  </w:sdtPr>
                  <w:sdtEndPr/>
                  <w:sdtContent>
                    <w:r w:rsidRPr="00DF12E8">
                      <w:rPr>
                        <w:b/>
                      </w:rPr>
                      <w:t xml:space="preserve"> </w:t>
                    </w:r>
                    <w:r w:rsidR="002C3F56" w:rsidRPr="00DF12E8">
                      <w:rPr>
                        <w:b/>
                      </w:rPr>
                      <w:t xml:space="preserve"> Note: </w:t>
                    </w:r>
                    <w:r w:rsidR="002C3F56">
                      <w:rPr>
                        <w:b/>
                      </w:rPr>
                      <w:t xml:space="preserve">All </w:t>
                    </w:r>
                    <w:proofErr w:type="spellStart"/>
                    <w:r w:rsidR="002C3F56">
                      <w:rPr>
                        <w:b/>
                      </w:rPr>
                      <w:t>subawardee</w:t>
                    </w:r>
                    <w:proofErr w:type="spellEnd"/>
                    <w:r w:rsidR="002C3F56">
                      <w:rPr>
                        <w:b/>
                      </w:rPr>
                      <w:t xml:space="preserve"> organizations will be required to submit monthly progress reports.  Additionally, a</w:t>
                    </w:r>
                    <w:r w:rsidR="002C3F56" w:rsidRPr="00DF12E8">
                      <w:rPr>
                        <w:b/>
                      </w:rPr>
                      <w:t xml:space="preserve">ll organizations providing opioid use disorder treatment will need to complete the SOR Client-Level Data Collection Tool </w:t>
                    </w:r>
                    <w:r w:rsidR="002C3F56">
                      <w:rPr>
                        <w:b/>
                      </w:rPr>
                      <w:t xml:space="preserve">(GPRA) </w:t>
                    </w:r>
                    <w:r w:rsidR="002C3F56" w:rsidRPr="00DF12E8">
                      <w:rPr>
                        <w:b/>
                      </w:rPr>
                      <w:t>at baseline, six-month follow-up, and discharge for all clients served with funding and report data. The Tool is estimated to take 45 minutes to complete. To see the types of questions included in the tool, visit https://www.samhsa.gov/grants/gpra-measurement-tools/csat-gpra/csat-gpra-discretionary-services.</w:t>
                    </w:r>
                    <w:r w:rsidR="002C3F56" w:rsidRPr="00DF12E8" w:rsidDel="002C3F56">
                      <w:rPr>
                        <w:b/>
                      </w:rPr>
                      <w:t xml:space="preserve"> </w:t>
                    </w:r>
                  </w:sdtContent>
                </w:sdt>
                <w:r>
                  <w:rPr>
                    <w:b/>
                    <w:bCs/>
                  </w:rPr>
                  <w:t xml:space="preserve"> </w:t>
                </w:r>
              </w:sdtContent>
            </w:sdt>
          </w:p>
          <w:p w14:paraId="2CDB507E" w14:textId="77777777" w:rsidR="00755663" w:rsidRPr="00BF5B79" w:rsidRDefault="00755663" w:rsidP="00F35313">
            <w:pPr>
              <w:spacing w:after="200" w:line="276" w:lineRule="auto"/>
            </w:pPr>
          </w:p>
        </w:tc>
      </w:tr>
    </w:tbl>
    <w:p w14:paraId="7CD78167" w14:textId="77777777" w:rsidR="00755663" w:rsidRDefault="00755663" w:rsidP="00755663">
      <w:pPr>
        <w:spacing w:line="276" w:lineRule="auto"/>
        <w:rPr>
          <w:rFonts w:asciiTheme="minorHAnsi" w:eastAsiaTheme="minorHAnsi" w:hAnsiTheme="minorHAnsi" w:cstheme="minorBidi"/>
        </w:rPr>
      </w:pPr>
    </w:p>
    <w:p w14:paraId="728C4E6A" w14:textId="77777777" w:rsidR="00755663" w:rsidRDefault="00755663" w:rsidP="00755663">
      <w:pPr>
        <w:spacing w:line="276" w:lineRule="auto"/>
        <w:rPr>
          <w:rFonts w:asciiTheme="minorHAnsi" w:eastAsiaTheme="minorHAnsi" w:hAnsiTheme="minorHAnsi" w:cstheme="minorBidi"/>
        </w:rPr>
      </w:pPr>
    </w:p>
    <w:tbl>
      <w:tblPr>
        <w:tblpPr w:leftFromText="187" w:rightFromText="187" w:vertAnchor="text" w:horzAnchor="margin" w:tblpXSpec="center" w:tblpY="-42"/>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287"/>
        <w:gridCol w:w="5874"/>
      </w:tblGrid>
      <w:tr w:rsidR="00755663" w:rsidRPr="00BF5B79" w14:paraId="76CBE608" w14:textId="77777777" w:rsidTr="00F35313">
        <w:trPr>
          <w:trHeight w:val="246"/>
        </w:trPr>
        <w:tc>
          <w:tcPr>
            <w:tcW w:w="14535" w:type="dxa"/>
            <w:gridSpan w:val="3"/>
            <w:shd w:val="clear" w:color="auto" w:fill="FFFFFF"/>
          </w:tcPr>
          <w:p w14:paraId="0BA93E68" w14:textId="77777777" w:rsidR="00755663" w:rsidRPr="00BF5B79" w:rsidRDefault="00755663" w:rsidP="00F35313">
            <w:pPr>
              <w:spacing w:after="200" w:line="276" w:lineRule="auto"/>
              <w:rPr>
                <w:b/>
              </w:rPr>
            </w:pPr>
            <w:r w:rsidRPr="00BF5B79">
              <w:rPr>
                <w:b/>
              </w:rPr>
              <w:lastRenderedPageBreak/>
              <w:t>Outcome Objective 1</w:t>
            </w:r>
            <w:r>
              <w:rPr>
                <w:b/>
              </w:rPr>
              <w:t>c</w:t>
            </w:r>
            <w:r w:rsidRPr="00BF5B79">
              <w:rPr>
                <w:b/>
              </w:rPr>
              <w:t xml:space="preserve">: </w:t>
            </w:r>
            <w:sdt>
              <w:sdtPr>
                <w:rPr>
                  <w:b/>
                </w:rPr>
                <w:id w:val="952829322"/>
                <w:placeholder>
                  <w:docPart w:val="3C1110A7ACDA496DA2BE85E47DF19B66"/>
                </w:placeholder>
                <w:showingPlcHdr/>
              </w:sdtPr>
              <w:sdtEndPr/>
              <w:sdtContent>
                <w:r w:rsidRPr="00BF5B79">
                  <w:t>Click here to enter text.</w:t>
                </w:r>
              </w:sdtContent>
            </w:sdt>
          </w:p>
        </w:tc>
      </w:tr>
      <w:tr w:rsidR="00755663" w:rsidRPr="00BF5B79" w14:paraId="11E8A5B1" w14:textId="77777777" w:rsidTr="00F35313">
        <w:trPr>
          <w:trHeight w:val="507"/>
        </w:trPr>
        <w:tc>
          <w:tcPr>
            <w:tcW w:w="7374" w:type="dxa"/>
            <w:shd w:val="clear" w:color="auto" w:fill="FFFFFF"/>
          </w:tcPr>
          <w:p w14:paraId="0744C156" w14:textId="77777777" w:rsidR="00755663" w:rsidRPr="00BF5B79" w:rsidRDefault="00755663" w:rsidP="00F35313">
            <w:pPr>
              <w:spacing w:after="200" w:line="276" w:lineRule="auto"/>
              <w:rPr>
                <w:b/>
              </w:rPr>
            </w:pPr>
            <w:r w:rsidRPr="00BF5B79">
              <w:rPr>
                <w:b/>
              </w:rPr>
              <w:t>Activities including Evidence-based Programs</w:t>
            </w:r>
          </w:p>
        </w:tc>
        <w:tc>
          <w:tcPr>
            <w:tcW w:w="1287" w:type="dxa"/>
            <w:shd w:val="clear" w:color="auto" w:fill="FFFFFF"/>
          </w:tcPr>
          <w:p w14:paraId="73B9C09A" w14:textId="77777777" w:rsidR="00755663" w:rsidRPr="00BF5B79" w:rsidRDefault="00755663" w:rsidP="00F35313">
            <w:pPr>
              <w:spacing w:after="200" w:line="276" w:lineRule="auto"/>
              <w:rPr>
                <w:b/>
              </w:rPr>
            </w:pPr>
            <w:r w:rsidRPr="00BF5B79">
              <w:rPr>
                <w:b/>
              </w:rPr>
              <w:t>Date due by</w:t>
            </w:r>
          </w:p>
        </w:tc>
        <w:tc>
          <w:tcPr>
            <w:tcW w:w="5874" w:type="dxa"/>
            <w:shd w:val="clear" w:color="auto" w:fill="FFFFFF"/>
          </w:tcPr>
          <w:p w14:paraId="381ED546" w14:textId="77777777" w:rsidR="00755663" w:rsidRPr="00BF5B79" w:rsidRDefault="00755663" w:rsidP="00F35313">
            <w:pPr>
              <w:tabs>
                <w:tab w:val="center" w:pos="4212"/>
              </w:tabs>
              <w:spacing w:after="200" w:line="276" w:lineRule="auto"/>
              <w:ind w:left="166"/>
              <w:rPr>
                <w:b/>
              </w:rPr>
            </w:pPr>
            <w:r w:rsidRPr="00BF5B79">
              <w:rPr>
                <w:b/>
              </w:rPr>
              <w:t>Documentation</w:t>
            </w:r>
          </w:p>
        </w:tc>
      </w:tr>
      <w:tr w:rsidR="00755663" w:rsidRPr="00BF5B79" w14:paraId="79F66815" w14:textId="77777777" w:rsidTr="00F35313">
        <w:trPr>
          <w:trHeight w:val="607"/>
        </w:trPr>
        <w:tc>
          <w:tcPr>
            <w:tcW w:w="7374" w:type="dxa"/>
            <w:shd w:val="clear" w:color="auto" w:fill="FFFFFF"/>
          </w:tcPr>
          <w:sdt>
            <w:sdtPr>
              <w:id w:val="-912548316"/>
              <w:placeholder>
                <w:docPart w:val="6EC02E29A6E04FFD87EE7C968DA235F5"/>
              </w:placeholder>
            </w:sdtPr>
            <w:sdtEndPr/>
            <w:sdtContent>
              <w:p w14:paraId="252920D0" w14:textId="77777777" w:rsidR="00755663" w:rsidRPr="00BF5B79" w:rsidRDefault="00755663" w:rsidP="00F3531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 w:rsidRPr="00BF5B79">
                  <w:t xml:space="preserve"> [List specific activities to be achieved to meet the outcome objective]</w:t>
                </w:r>
              </w:p>
            </w:sdtContent>
          </w:sdt>
          <w:p w14:paraId="35DC972B" w14:textId="77777777" w:rsidR="00755663" w:rsidRPr="00BF5B79" w:rsidRDefault="00755663" w:rsidP="00F35313">
            <w:pPr>
              <w:spacing w:after="200" w:line="276" w:lineRule="auto"/>
            </w:pPr>
          </w:p>
        </w:tc>
        <w:sdt>
          <w:sdtPr>
            <w:id w:val="527921468"/>
            <w:placeholder>
              <w:docPart w:val="FFE7A3BBAEAA46E595C4CBB2A725B0DF"/>
            </w:placeholder>
            <w:showingPlcHdr/>
            <w:date>
              <w:dateFormat w:val="M/d/yyyy"/>
              <w:lid w:val="en-US"/>
              <w:storeMappedDataAs w:val="dateTime"/>
              <w:calendar w:val="gregorian"/>
            </w:date>
          </w:sdtPr>
          <w:sdtEndPr/>
          <w:sdtContent>
            <w:tc>
              <w:tcPr>
                <w:tcW w:w="1287" w:type="dxa"/>
                <w:shd w:val="clear" w:color="auto" w:fill="FFFFFF"/>
              </w:tcPr>
              <w:p w14:paraId="6AA00AA9" w14:textId="77777777" w:rsidR="00755663" w:rsidRPr="00BF5B79" w:rsidRDefault="00755663" w:rsidP="00F35313">
                <w:pPr>
                  <w:spacing w:after="200" w:line="276" w:lineRule="auto"/>
                </w:pPr>
                <w:r w:rsidRPr="00BF5B79">
                  <w:t>Enter date.</w:t>
                </w:r>
              </w:p>
            </w:tc>
          </w:sdtContent>
        </w:sdt>
        <w:tc>
          <w:tcPr>
            <w:tcW w:w="5874" w:type="dxa"/>
            <w:shd w:val="clear" w:color="auto" w:fill="FFFFFF"/>
          </w:tcPr>
          <w:sdt>
            <w:sdtPr>
              <w:id w:val="1902091624"/>
              <w:placeholder>
                <w:docPart w:val="6EC02E29A6E04FFD87EE7C968DA235F5"/>
              </w:placeholder>
            </w:sdtPr>
            <w:sdtEndPr/>
            <w:sdtContent>
              <w:p w14:paraId="18C5DE86" w14:textId="77777777" w:rsidR="00755663" w:rsidRPr="00BF5B79" w:rsidRDefault="00755663" w:rsidP="00F35313">
                <w:pPr>
                  <w:spacing w:after="200" w:line="276" w:lineRule="auto"/>
                </w:pPr>
                <w:r w:rsidRPr="00BF5B79">
                  <w:t xml:space="preserve">[Documentation and or evidence that the activity was completed, e.g. </w:t>
                </w:r>
                <w:r>
                  <w:t xml:space="preserve">clinical records, </w:t>
                </w:r>
                <w:r w:rsidRPr="00BF5B79">
                  <w:t>meeting minutes, written policy, etc.]</w:t>
                </w:r>
              </w:p>
            </w:sdtContent>
          </w:sdt>
        </w:tc>
      </w:tr>
      <w:tr w:rsidR="00755663" w:rsidRPr="00BF5B79" w14:paraId="4FCCDEB5" w14:textId="77777777" w:rsidTr="00F35313">
        <w:trPr>
          <w:trHeight w:val="493"/>
        </w:trPr>
        <w:tc>
          <w:tcPr>
            <w:tcW w:w="7374" w:type="dxa"/>
            <w:shd w:val="clear" w:color="auto" w:fill="FFFFFF"/>
          </w:tcPr>
          <w:sdt>
            <w:sdtPr>
              <w:id w:val="-234704918"/>
              <w:placeholder>
                <w:docPart w:val="1768AFCBB1324FAA8BEAB64E4C3721FF"/>
              </w:placeholder>
            </w:sdtPr>
            <w:sdtEndPr/>
            <w:sdtContent>
              <w:p w14:paraId="7D03F0AD" w14:textId="77777777" w:rsidR="00755663" w:rsidRPr="00BF5B79" w:rsidRDefault="00755663" w:rsidP="00F3531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 w:rsidRPr="00BF5B79">
                  <w:t xml:space="preserve"> [List specific activities to be achieved to meet the outcome objective]</w:t>
                </w:r>
              </w:p>
            </w:sdtContent>
          </w:sdt>
          <w:p w14:paraId="1B351137" w14:textId="77777777" w:rsidR="00755663" w:rsidRPr="00BF5B79" w:rsidRDefault="00755663" w:rsidP="00F35313">
            <w:pPr>
              <w:spacing w:after="200" w:line="276" w:lineRule="auto"/>
              <w:ind w:left="360"/>
            </w:pPr>
          </w:p>
        </w:tc>
        <w:sdt>
          <w:sdtPr>
            <w:id w:val="288642177"/>
            <w:placeholder>
              <w:docPart w:val="3F580246D3F44C518DF12C9839661391"/>
            </w:placeholder>
            <w:showingPlcHdr/>
            <w:date>
              <w:dateFormat w:val="M/d/yyyy"/>
              <w:lid w:val="en-US"/>
              <w:storeMappedDataAs w:val="dateTime"/>
              <w:calendar w:val="gregorian"/>
            </w:date>
          </w:sdtPr>
          <w:sdtEndPr/>
          <w:sdtContent>
            <w:tc>
              <w:tcPr>
                <w:tcW w:w="1287" w:type="dxa"/>
                <w:shd w:val="clear" w:color="auto" w:fill="FFFFFF"/>
              </w:tcPr>
              <w:p w14:paraId="5DE221E7" w14:textId="77777777" w:rsidR="00755663" w:rsidRPr="00BF5B79" w:rsidRDefault="00755663" w:rsidP="00F35313">
                <w:pPr>
                  <w:spacing w:after="200" w:line="276" w:lineRule="auto"/>
                </w:pPr>
                <w:r w:rsidRPr="00BF5B79">
                  <w:t>Enter date.</w:t>
                </w:r>
              </w:p>
            </w:tc>
          </w:sdtContent>
        </w:sdt>
        <w:sdt>
          <w:sdtPr>
            <w:id w:val="608321169"/>
            <w:placeholder>
              <w:docPart w:val="149411457A134B12941CEE46E112C4B4"/>
            </w:placeholder>
            <w:showingPlcHdr/>
          </w:sdtPr>
          <w:sdtEndPr/>
          <w:sdtContent>
            <w:tc>
              <w:tcPr>
                <w:tcW w:w="5874" w:type="dxa"/>
                <w:shd w:val="clear" w:color="auto" w:fill="FFFFFF"/>
              </w:tcPr>
              <w:p w14:paraId="473B7A3A" w14:textId="77777777" w:rsidR="00755663" w:rsidRPr="00BF5B79" w:rsidRDefault="00755663" w:rsidP="00F35313">
                <w:pPr>
                  <w:spacing w:after="200" w:line="276" w:lineRule="auto"/>
                </w:pPr>
                <w:r w:rsidRPr="00BF5B79">
                  <w:t>Click here to enter documentation.</w:t>
                </w:r>
              </w:p>
            </w:tc>
          </w:sdtContent>
        </w:sdt>
      </w:tr>
      <w:tr w:rsidR="00755663" w:rsidRPr="00BF5B79" w14:paraId="40F61905" w14:textId="77777777" w:rsidTr="00F35313">
        <w:trPr>
          <w:trHeight w:val="673"/>
        </w:trPr>
        <w:tc>
          <w:tcPr>
            <w:tcW w:w="14535" w:type="dxa"/>
            <w:gridSpan w:val="3"/>
            <w:tcBorders>
              <w:bottom w:val="single" w:sz="4" w:space="0" w:color="auto"/>
            </w:tcBorders>
            <w:shd w:val="clear" w:color="auto" w:fill="FFFFFF"/>
          </w:tcPr>
          <w:p w14:paraId="0188A537" w14:textId="2FD5BD0B" w:rsidR="00755663" w:rsidRPr="00BF5B79" w:rsidRDefault="00755663" w:rsidP="00F35313">
            <w:pPr>
              <w:spacing w:after="200" w:line="276" w:lineRule="auto"/>
              <w:rPr>
                <w:b/>
                <w:bCs/>
              </w:rPr>
            </w:pPr>
            <w:r w:rsidRPr="00BF5B79">
              <w:rPr>
                <w:b/>
              </w:rPr>
              <w:t xml:space="preserve">Evaluation:  </w:t>
            </w:r>
            <w:r w:rsidRPr="00BF5B79">
              <w:rPr>
                <w:b/>
                <w:bCs/>
              </w:rPr>
              <w:t xml:space="preserve"> </w:t>
            </w:r>
            <w:sdt>
              <w:sdtPr>
                <w:rPr>
                  <w:b/>
                  <w:bCs/>
                </w:rPr>
                <w:id w:val="-1605025731"/>
                <w:placeholder>
                  <w:docPart w:val="05A5087FFE7B4653A4BD117602C69251"/>
                </w:placeholder>
              </w:sdtPr>
              <w:sdtEndPr/>
              <w:sdtContent>
                <w:r>
                  <w:rPr>
                    <w:b/>
                    <w:bCs/>
                  </w:rPr>
                  <w:t xml:space="preserve"> </w:t>
                </w:r>
                <w:sdt>
                  <w:sdtPr>
                    <w:rPr>
                      <w:b/>
                      <w:bCs/>
                    </w:rPr>
                    <w:id w:val="2129889939"/>
                    <w:placeholder>
                      <w:docPart w:val="5DD1DAAEBB524C038F78C09679F6AC1A"/>
                    </w:placeholder>
                  </w:sdtPr>
                  <w:sdtEndPr/>
                  <w:sdtContent>
                    <w:r w:rsidR="002C3F56" w:rsidRPr="00DF12E8">
                      <w:rPr>
                        <w:b/>
                      </w:rPr>
                      <w:t xml:space="preserve"> Note: </w:t>
                    </w:r>
                    <w:r w:rsidR="002C3F56">
                      <w:rPr>
                        <w:b/>
                      </w:rPr>
                      <w:t xml:space="preserve">All </w:t>
                    </w:r>
                    <w:proofErr w:type="spellStart"/>
                    <w:r w:rsidR="002C3F56">
                      <w:rPr>
                        <w:b/>
                      </w:rPr>
                      <w:t>subawardee</w:t>
                    </w:r>
                    <w:proofErr w:type="spellEnd"/>
                    <w:r w:rsidR="002C3F56">
                      <w:rPr>
                        <w:b/>
                      </w:rPr>
                      <w:t xml:space="preserve"> organizations will be required to submit monthly progress reports.  Additionally, a</w:t>
                    </w:r>
                    <w:r w:rsidR="002C3F56" w:rsidRPr="00DF12E8">
                      <w:rPr>
                        <w:b/>
                      </w:rPr>
                      <w:t xml:space="preserve">ll organizations providing opioid use disorder treatment will need to complete the SOR Client-Level Data Collection Tool </w:t>
                    </w:r>
                    <w:r w:rsidR="002C3F56">
                      <w:rPr>
                        <w:b/>
                      </w:rPr>
                      <w:t xml:space="preserve">(GPRA) </w:t>
                    </w:r>
                    <w:r w:rsidR="002C3F56" w:rsidRPr="00DF12E8">
                      <w:rPr>
                        <w:b/>
                      </w:rPr>
                      <w:t>at baseline, six-month follow-up, and discharge for all clients served with funding and report data. The Tool is estimated to take 45 minutes to complete. To see the types of questions included in the tool, visit https://www.samhsa.gov/grants/gpra-measurement-tools/csat-gpra/csat-gpra-discretionary-services.</w:t>
                    </w:r>
                    <w:r w:rsidR="002C3F56" w:rsidRPr="00DF12E8" w:rsidDel="002C3F56">
                      <w:rPr>
                        <w:b/>
                      </w:rPr>
                      <w:t xml:space="preserve"> </w:t>
                    </w:r>
                  </w:sdtContent>
                </w:sdt>
                <w:r>
                  <w:rPr>
                    <w:b/>
                    <w:bCs/>
                  </w:rPr>
                  <w:t xml:space="preserve"> </w:t>
                </w:r>
              </w:sdtContent>
            </w:sdt>
          </w:p>
          <w:p w14:paraId="7236F230" w14:textId="77777777" w:rsidR="00755663" w:rsidRPr="00BF5B79" w:rsidRDefault="00755663" w:rsidP="00F35313">
            <w:pPr>
              <w:spacing w:after="200" w:line="276" w:lineRule="auto"/>
            </w:pPr>
          </w:p>
        </w:tc>
      </w:tr>
    </w:tbl>
    <w:p w14:paraId="3C2AA451" w14:textId="77777777" w:rsidR="00755663" w:rsidRPr="00BF5B79" w:rsidRDefault="00755663" w:rsidP="00755663">
      <w:pPr>
        <w:spacing w:line="276" w:lineRule="auto"/>
        <w:rPr>
          <w:rFonts w:asciiTheme="minorHAnsi" w:eastAsiaTheme="minorHAnsi" w:hAnsiTheme="minorHAnsi" w:cstheme="minorBidi"/>
        </w:rPr>
      </w:pPr>
    </w:p>
    <w:p w14:paraId="4AEE868D" w14:textId="77777777" w:rsidR="00755663" w:rsidRDefault="00755663" w:rsidP="00755663">
      <w:pPr>
        <w:rPr>
          <w:rFonts w:asciiTheme="minorHAnsi" w:eastAsiaTheme="minorHAnsi" w:hAnsiTheme="minorHAnsi" w:cstheme="minorBidi"/>
        </w:rPr>
      </w:pPr>
      <w:r>
        <w:rPr>
          <w:rFonts w:asciiTheme="minorHAnsi" w:eastAsiaTheme="minorHAnsi" w:hAnsiTheme="minorHAnsi" w:cstheme="minorBidi"/>
        </w:rPr>
        <w:br w:type="page"/>
      </w:r>
    </w:p>
    <w:p w14:paraId="3BACA1DF" w14:textId="77777777" w:rsidR="00755663" w:rsidRPr="00BF5B79" w:rsidRDefault="00755663" w:rsidP="00755663">
      <w:pPr>
        <w:spacing w:after="200" w:line="276" w:lineRule="auto"/>
        <w:ind w:left="360"/>
      </w:pPr>
      <w:r w:rsidRPr="00BF5B79">
        <w:rPr>
          <w:b/>
        </w:rPr>
        <w:lastRenderedPageBreak/>
        <w:t>Goal 2:</w:t>
      </w:r>
      <w:sdt>
        <w:sdtPr>
          <w:rPr>
            <w:b/>
          </w:rPr>
          <w:id w:val="-64261485"/>
          <w:placeholder>
            <w:docPart w:val="9F940A23CB594FEC8996BD1351731AEC"/>
          </w:placeholder>
        </w:sdtPr>
        <w:sdtEndPr>
          <w:rPr>
            <w:b w:val="0"/>
          </w:rPr>
        </w:sdtEndPr>
        <w:sdtContent>
          <w:r w:rsidRPr="00BF5B79">
            <w:rPr>
              <w:b/>
            </w:rPr>
            <w:t xml:space="preserve"> </w:t>
          </w:r>
          <w:r w:rsidRPr="00BF5B79">
            <w:rPr>
              <w:u w:val="single"/>
              <w:shd w:val="clear" w:color="auto" w:fill="D9D9D9" w:themeFill="background1" w:themeFillShade="D9"/>
            </w:rPr>
            <w:t>Click here to enter a goal</w:t>
          </w:r>
        </w:sdtContent>
      </w:sdt>
    </w:p>
    <w:p w14:paraId="68CAA8E6" w14:textId="77777777" w:rsidR="00755663" w:rsidRPr="00BF5B79" w:rsidRDefault="00755663" w:rsidP="00755663">
      <w:pPr>
        <w:spacing w:after="200" w:line="276" w:lineRule="auto"/>
        <w:ind w:firstLine="360"/>
        <w:rPr>
          <w:rFonts w:asciiTheme="minorHAnsi" w:eastAsiaTheme="minorHAnsi" w:hAnsiTheme="minorHAnsi" w:cstheme="minorBidi"/>
          <w:b/>
          <w:u w:val="single"/>
        </w:rPr>
      </w:pPr>
      <w:r w:rsidRPr="00BF5B79">
        <w:rPr>
          <w:rFonts w:asciiTheme="minorHAnsi" w:eastAsiaTheme="minorHAnsi" w:hAnsiTheme="minorHAnsi" w:cstheme="minorBidi"/>
          <w:b/>
        </w:rPr>
        <w:t xml:space="preserve">Problem Statement: </w:t>
      </w:r>
      <w:sdt>
        <w:sdtPr>
          <w:rPr>
            <w:rFonts w:asciiTheme="minorHAnsi" w:eastAsiaTheme="minorHAnsi" w:hAnsiTheme="minorHAnsi" w:cstheme="minorBidi"/>
            <w:b/>
            <w:shd w:val="clear" w:color="auto" w:fill="FFFFFF" w:themeFill="background1"/>
          </w:rPr>
          <w:id w:val="-1984068294"/>
          <w:placeholder>
            <w:docPart w:val="291B391E830B4439B2620B64C9198BA3"/>
          </w:placeholder>
        </w:sdtPr>
        <w:sdtEndPr>
          <w:rPr>
            <w:b w:val="0"/>
            <w:shd w:val="clear" w:color="auto" w:fill="auto"/>
          </w:rPr>
        </w:sdtEndPr>
        <w:sdtContent>
          <w:r w:rsidRPr="00BF5B79">
            <w:rPr>
              <w:rFonts w:asciiTheme="minorHAnsi" w:eastAsiaTheme="minorHAnsi" w:hAnsiTheme="minorHAnsi" w:cstheme="minorBidi"/>
              <w:u w:val="single"/>
              <w:shd w:val="clear" w:color="auto" w:fill="D9D9D9" w:themeFill="background1" w:themeFillShade="D9"/>
            </w:rPr>
            <w:t>Click here to enter the problem being addressed</w:t>
          </w:r>
        </w:sdtContent>
      </w:sdt>
    </w:p>
    <w:p w14:paraId="41BE64EF" w14:textId="77777777" w:rsidR="00755663" w:rsidRPr="00BF5B79" w:rsidRDefault="00755663" w:rsidP="00755663">
      <w:pPr>
        <w:spacing w:after="200" w:line="276" w:lineRule="auto"/>
        <w:ind w:left="360"/>
      </w:pPr>
    </w:p>
    <w:tbl>
      <w:tblPr>
        <w:tblpPr w:leftFromText="187" w:rightFromText="187" w:vertAnchor="text" w:horzAnchor="margin" w:tblpXSpec="center" w:tblpY="-42"/>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9"/>
        <w:gridCol w:w="1287"/>
        <w:gridCol w:w="5874"/>
      </w:tblGrid>
      <w:tr w:rsidR="00755663" w:rsidRPr="00BF5B79" w14:paraId="7DFF0155" w14:textId="77777777" w:rsidTr="00F35313">
        <w:trPr>
          <w:trHeight w:val="246"/>
        </w:trPr>
        <w:tc>
          <w:tcPr>
            <w:tcW w:w="14800" w:type="dxa"/>
            <w:gridSpan w:val="3"/>
            <w:shd w:val="clear" w:color="auto" w:fill="FFFFFF"/>
          </w:tcPr>
          <w:p w14:paraId="4032F573" w14:textId="77777777" w:rsidR="00755663" w:rsidRPr="00BF5B79" w:rsidRDefault="00755663" w:rsidP="00F35313">
            <w:pPr>
              <w:spacing w:after="200" w:line="276" w:lineRule="auto"/>
              <w:rPr>
                <w:b/>
              </w:rPr>
            </w:pPr>
            <w:r w:rsidRPr="00BF5B79">
              <w:rPr>
                <w:b/>
              </w:rPr>
              <w:t xml:space="preserve">Outcome Objective 2a: </w:t>
            </w:r>
            <w:sdt>
              <w:sdtPr>
                <w:rPr>
                  <w:b/>
                </w:rPr>
                <w:id w:val="-1141107661"/>
                <w:placeholder>
                  <w:docPart w:val="380CF5A3BCAC44999359FEA1C1A86377"/>
                </w:placeholder>
                <w:showingPlcHdr/>
              </w:sdtPr>
              <w:sdtEndPr/>
              <w:sdtContent>
                <w:r w:rsidRPr="00BF5B79">
                  <w:t>Click here to enter text.</w:t>
                </w:r>
              </w:sdtContent>
            </w:sdt>
          </w:p>
        </w:tc>
      </w:tr>
      <w:tr w:rsidR="00755663" w:rsidRPr="00BF5B79" w14:paraId="148D3EAE" w14:textId="77777777" w:rsidTr="00F35313">
        <w:trPr>
          <w:trHeight w:val="507"/>
        </w:trPr>
        <w:tc>
          <w:tcPr>
            <w:tcW w:w="7639" w:type="dxa"/>
            <w:shd w:val="clear" w:color="auto" w:fill="FFFFFF"/>
          </w:tcPr>
          <w:p w14:paraId="3AE321CD" w14:textId="77777777" w:rsidR="00755663" w:rsidRPr="00BF5B79" w:rsidRDefault="00755663" w:rsidP="00F35313">
            <w:pPr>
              <w:spacing w:after="200" w:line="276" w:lineRule="auto"/>
              <w:rPr>
                <w:b/>
              </w:rPr>
            </w:pPr>
            <w:r w:rsidRPr="00BF5B79">
              <w:rPr>
                <w:b/>
              </w:rPr>
              <w:t>Activities including Evidence-based Programs</w:t>
            </w:r>
          </w:p>
        </w:tc>
        <w:tc>
          <w:tcPr>
            <w:tcW w:w="1287" w:type="dxa"/>
            <w:shd w:val="clear" w:color="auto" w:fill="FFFFFF"/>
          </w:tcPr>
          <w:p w14:paraId="36947C22" w14:textId="77777777" w:rsidR="00755663" w:rsidRPr="00BF5B79" w:rsidRDefault="00755663" w:rsidP="00F35313">
            <w:pPr>
              <w:spacing w:after="200" w:line="276" w:lineRule="auto"/>
              <w:rPr>
                <w:b/>
              </w:rPr>
            </w:pPr>
            <w:r w:rsidRPr="00BF5B79">
              <w:rPr>
                <w:b/>
              </w:rPr>
              <w:t>Date due by</w:t>
            </w:r>
          </w:p>
        </w:tc>
        <w:tc>
          <w:tcPr>
            <w:tcW w:w="5874" w:type="dxa"/>
            <w:shd w:val="clear" w:color="auto" w:fill="FFFFFF"/>
          </w:tcPr>
          <w:p w14:paraId="796AE2D7" w14:textId="77777777" w:rsidR="00755663" w:rsidRPr="00BF5B79" w:rsidRDefault="00755663" w:rsidP="00F35313">
            <w:pPr>
              <w:tabs>
                <w:tab w:val="center" w:pos="4212"/>
              </w:tabs>
              <w:spacing w:after="200" w:line="276" w:lineRule="auto"/>
              <w:ind w:left="166"/>
              <w:rPr>
                <w:b/>
              </w:rPr>
            </w:pPr>
            <w:r w:rsidRPr="00BF5B79">
              <w:rPr>
                <w:b/>
              </w:rPr>
              <w:t>Documentation</w:t>
            </w:r>
          </w:p>
        </w:tc>
      </w:tr>
      <w:tr w:rsidR="00755663" w:rsidRPr="00BF5B79" w14:paraId="1B4D8A07" w14:textId="77777777" w:rsidTr="00F35313">
        <w:trPr>
          <w:trHeight w:val="607"/>
        </w:trPr>
        <w:tc>
          <w:tcPr>
            <w:tcW w:w="7639" w:type="dxa"/>
            <w:shd w:val="clear" w:color="auto" w:fill="FFFFFF"/>
          </w:tcPr>
          <w:sdt>
            <w:sdtPr>
              <w:id w:val="965624952"/>
              <w:placeholder>
                <w:docPart w:val="8F6F9B44104F4DBFB944550874F53122"/>
              </w:placeholder>
            </w:sdtPr>
            <w:sdtEndPr/>
            <w:sdtContent>
              <w:p w14:paraId="09AA5455" w14:textId="77777777" w:rsidR="00755663" w:rsidRPr="00BF5B79" w:rsidRDefault="00755663" w:rsidP="00F35313">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 w:rsidRPr="00BF5B79">
                  <w:t xml:space="preserve"> [List specific activities to be achieved to meet the outcome objective]</w:t>
                </w:r>
              </w:p>
            </w:sdtContent>
          </w:sdt>
          <w:p w14:paraId="6672006B" w14:textId="77777777" w:rsidR="00755663" w:rsidRPr="00BF5B79" w:rsidRDefault="00755663" w:rsidP="00F35313">
            <w:pPr>
              <w:spacing w:after="200" w:line="276" w:lineRule="auto"/>
            </w:pPr>
          </w:p>
        </w:tc>
        <w:sdt>
          <w:sdtPr>
            <w:id w:val="-248739273"/>
            <w:placeholder>
              <w:docPart w:val="9932C4C6909B47288D5BCFD851D4FA64"/>
            </w:placeholder>
            <w:showingPlcHdr/>
            <w:date>
              <w:dateFormat w:val="M/d/yyyy"/>
              <w:lid w:val="en-US"/>
              <w:storeMappedDataAs w:val="dateTime"/>
              <w:calendar w:val="gregorian"/>
            </w:date>
          </w:sdtPr>
          <w:sdtEndPr/>
          <w:sdtContent>
            <w:tc>
              <w:tcPr>
                <w:tcW w:w="1287" w:type="dxa"/>
                <w:shd w:val="clear" w:color="auto" w:fill="FFFFFF"/>
              </w:tcPr>
              <w:p w14:paraId="3E86E3E9" w14:textId="77777777" w:rsidR="00755663" w:rsidRPr="00BF5B79" w:rsidRDefault="00755663" w:rsidP="00F35313">
                <w:pPr>
                  <w:spacing w:after="200" w:line="276" w:lineRule="auto"/>
                </w:pPr>
                <w:r w:rsidRPr="00BF5B79">
                  <w:t>Enter date.</w:t>
                </w:r>
              </w:p>
            </w:tc>
          </w:sdtContent>
        </w:sdt>
        <w:tc>
          <w:tcPr>
            <w:tcW w:w="5874" w:type="dxa"/>
            <w:shd w:val="clear" w:color="auto" w:fill="FFFFFF"/>
          </w:tcPr>
          <w:sdt>
            <w:sdtPr>
              <w:id w:val="-1370841121"/>
              <w:placeholder>
                <w:docPart w:val="8F6F9B44104F4DBFB944550874F53122"/>
              </w:placeholder>
            </w:sdtPr>
            <w:sdtEndPr/>
            <w:sdtContent>
              <w:p w14:paraId="57E22FB8" w14:textId="77777777" w:rsidR="00755663" w:rsidRPr="00BF5B79" w:rsidRDefault="00755663" w:rsidP="00F35313">
                <w:pPr>
                  <w:spacing w:after="200" w:line="276" w:lineRule="auto"/>
                </w:pPr>
                <w:r w:rsidRPr="00BF5B79">
                  <w:t xml:space="preserve">[Documentation and or evidence that the activity was completed, e.g. </w:t>
                </w:r>
                <w:r>
                  <w:t xml:space="preserve">clinical records, </w:t>
                </w:r>
                <w:r w:rsidRPr="00BF5B79">
                  <w:t>meeting minutes, written policy, etc.]</w:t>
                </w:r>
              </w:p>
            </w:sdtContent>
          </w:sdt>
        </w:tc>
      </w:tr>
      <w:tr w:rsidR="00755663" w:rsidRPr="00BF5B79" w14:paraId="4CF1BF1B" w14:textId="77777777" w:rsidTr="00F35313">
        <w:trPr>
          <w:trHeight w:val="493"/>
        </w:trPr>
        <w:tc>
          <w:tcPr>
            <w:tcW w:w="7639" w:type="dxa"/>
            <w:shd w:val="clear" w:color="auto" w:fill="FFFFFF"/>
          </w:tcPr>
          <w:sdt>
            <w:sdtPr>
              <w:id w:val="-2014901665"/>
              <w:placeholder>
                <w:docPart w:val="5509225FBBE648678A4AEC296F427115"/>
              </w:placeholder>
            </w:sdtPr>
            <w:sdtEndPr/>
            <w:sdtContent>
              <w:p w14:paraId="08B4DC67" w14:textId="77777777" w:rsidR="00755663" w:rsidRPr="00BF5B79" w:rsidRDefault="00755663" w:rsidP="00F35313">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 w:rsidRPr="00BF5B79">
                  <w:t xml:space="preserve"> [List specific activities to be achieved to meet the outcome objective]</w:t>
                </w:r>
              </w:p>
            </w:sdtContent>
          </w:sdt>
          <w:p w14:paraId="1D781531" w14:textId="77777777" w:rsidR="00755663" w:rsidRPr="00BF5B79" w:rsidRDefault="00755663" w:rsidP="00F35313">
            <w:pPr>
              <w:spacing w:after="200" w:line="276" w:lineRule="auto"/>
              <w:ind w:left="360"/>
            </w:pPr>
          </w:p>
        </w:tc>
        <w:sdt>
          <w:sdtPr>
            <w:id w:val="478579423"/>
            <w:placeholder>
              <w:docPart w:val="B831D37EA700430E9CCE49E74A389E9D"/>
            </w:placeholder>
            <w:showingPlcHdr/>
            <w:date>
              <w:dateFormat w:val="M/d/yyyy"/>
              <w:lid w:val="en-US"/>
              <w:storeMappedDataAs w:val="dateTime"/>
              <w:calendar w:val="gregorian"/>
            </w:date>
          </w:sdtPr>
          <w:sdtEndPr/>
          <w:sdtContent>
            <w:tc>
              <w:tcPr>
                <w:tcW w:w="1287" w:type="dxa"/>
                <w:shd w:val="clear" w:color="auto" w:fill="FFFFFF"/>
              </w:tcPr>
              <w:p w14:paraId="22D1AE01" w14:textId="77777777" w:rsidR="00755663" w:rsidRPr="00BF5B79" w:rsidRDefault="00755663" w:rsidP="00F35313">
                <w:pPr>
                  <w:spacing w:after="200" w:line="276" w:lineRule="auto"/>
                </w:pPr>
                <w:r w:rsidRPr="00BF5B79">
                  <w:t>Enter date.</w:t>
                </w:r>
              </w:p>
            </w:tc>
          </w:sdtContent>
        </w:sdt>
        <w:sdt>
          <w:sdtPr>
            <w:id w:val="-261303202"/>
            <w:showingPlcHdr/>
          </w:sdtPr>
          <w:sdtEndPr/>
          <w:sdtContent>
            <w:tc>
              <w:tcPr>
                <w:tcW w:w="5874" w:type="dxa"/>
                <w:shd w:val="clear" w:color="auto" w:fill="FFFFFF"/>
              </w:tcPr>
              <w:p w14:paraId="610D0E7D" w14:textId="77777777" w:rsidR="00755663" w:rsidRPr="00BF5B79" w:rsidRDefault="00755663" w:rsidP="00F35313">
                <w:pPr>
                  <w:spacing w:after="200" w:line="276" w:lineRule="auto"/>
                </w:pPr>
                <w:r w:rsidRPr="00BF5B79">
                  <w:t>Click here to enter documentation.</w:t>
                </w:r>
              </w:p>
            </w:tc>
          </w:sdtContent>
        </w:sdt>
      </w:tr>
      <w:tr w:rsidR="00755663" w:rsidRPr="00BF5B79" w14:paraId="346E99BC" w14:textId="77777777" w:rsidTr="00F35313">
        <w:trPr>
          <w:trHeight w:val="673"/>
        </w:trPr>
        <w:tc>
          <w:tcPr>
            <w:tcW w:w="14800" w:type="dxa"/>
            <w:gridSpan w:val="3"/>
            <w:tcBorders>
              <w:bottom w:val="single" w:sz="4" w:space="0" w:color="auto"/>
            </w:tcBorders>
            <w:shd w:val="clear" w:color="auto" w:fill="FFFFFF"/>
          </w:tcPr>
          <w:p w14:paraId="713D45A6" w14:textId="0D407178" w:rsidR="00755663" w:rsidRPr="00BF5B79" w:rsidRDefault="00755663" w:rsidP="00F35313">
            <w:pPr>
              <w:spacing w:after="200" w:line="276" w:lineRule="auto"/>
              <w:rPr>
                <w:b/>
                <w:bCs/>
              </w:rPr>
            </w:pPr>
            <w:r w:rsidRPr="00BF5B79">
              <w:rPr>
                <w:b/>
              </w:rPr>
              <w:t xml:space="preserve">Evaluation:  </w:t>
            </w:r>
            <w:r w:rsidRPr="00BF5B79">
              <w:rPr>
                <w:b/>
                <w:bCs/>
              </w:rPr>
              <w:t xml:space="preserve"> </w:t>
            </w:r>
            <w:sdt>
              <w:sdtPr>
                <w:rPr>
                  <w:b/>
                  <w:bCs/>
                </w:rPr>
                <w:id w:val="155580654"/>
              </w:sdtPr>
              <w:sdtEndPr/>
              <w:sdtContent>
                <w:r>
                  <w:rPr>
                    <w:b/>
                    <w:bCs/>
                  </w:rPr>
                  <w:t xml:space="preserve"> </w:t>
                </w:r>
                <w:r w:rsidR="002C3F56" w:rsidRPr="00DF12E8">
                  <w:rPr>
                    <w:b/>
                  </w:rPr>
                  <w:t xml:space="preserve"> Note: </w:t>
                </w:r>
                <w:r w:rsidR="002C3F56">
                  <w:rPr>
                    <w:b/>
                  </w:rPr>
                  <w:t xml:space="preserve">All </w:t>
                </w:r>
                <w:proofErr w:type="spellStart"/>
                <w:r w:rsidR="002C3F56">
                  <w:rPr>
                    <w:b/>
                  </w:rPr>
                  <w:t>subawardee</w:t>
                </w:r>
                <w:proofErr w:type="spellEnd"/>
                <w:r w:rsidR="002C3F56">
                  <w:rPr>
                    <w:b/>
                  </w:rPr>
                  <w:t xml:space="preserve"> organizations will be required to submit monthly progress reports.  Additionally, a</w:t>
                </w:r>
                <w:r w:rsidR="002C3F56" w:rsidRPr="00DF12E8">
                  <w:rPr>
                    <w:b/>
                  </w:rPr>
                  <w:t xml:space="preserve">ll organizations providing opioid use disorder treatment will need to complete the SOR Client-Level Data Collection Tool </w:t>
                </w:r>
                <w:r w:rsidR="002C3F56">
                  <w:rPr>
                    <w:b/>
                  </w:rPr>
                  <w:t xml:space="preserve">(GPRA) </w:t>
                </w:r>
                <w:r w:rsidR="002C3F56" w:rsidRPr="00DF12E8">
                  <w:rPr>
                    <w:b/>
                  </w:rPr>
                  <w:t>at baseline, six-month follow-up, and discharge for all clients served with funding and report data. The Tool is estimated to take 45 minutes to complete. To see the types of questions included in the tool, visit https://www.samhsa.gov/grants/gpra-measurement-tools/csat-gpra/csat-gpra-discretionary-services.</w:t>
                </w:r>
                <w:r w:rsidR="002C3F56" w:rsidDel="002C3F56">
                  <w:rPr>
                    <w:b/>
                    <w:bCs/>
                  </w:rPr>
                  <w:t xml:space="preserve"> </w:t>
                </w:r>
              </w:sdtContent>
            </w:sdt>
          </w:p>
          <w:p w14:paraId="56A5DF26" w14:textId="77777777" w:rsidR="00755663" w:rsidRPr="00BF5B79" w:rsidRDefault="00755663" w:rsidP="00F35313">
            <w:pPr>
              <w:spacing w:after="200" w:line="276" w:lineRule="auto"/>
            </w:pPr>
          </w:p>
        </w:tc>
      </w:tr>
    </w:tbl>
    <w:p w14:paraId="120C8E7A" w14:textId="77777777" w:rsidR="00755663" w:rsidRPr="00BF5B79" w:rsidRDefault="00755663" w:rsidP="00755663">
      <w:pPr>
        <w:spacing w:line="276" w:lineRule="auto"/>
        <w:rPr>
          <w:rFonts w:asciiTheme="minorHAnsi" w:eastAsiaTheme="minorHAnsi" w:hAnsiTheme="minorHAnsi" w:cstheme="minorBidi"/>
        </w:rPr>
      </w:pPr>
    </w:p>
    <w:p w14:paraId="06C2953F" w14:textId="77777777" w:rsidR="00755663" w:rsidRPr="00BF5B79" w:rsidRDefault="00755663" w:rsidP="00755663">
      <w:pPr>
        <w:spacing w:line="276" w:lineRule="auto"/>
        <w:rPr>
          <w:rFonts w:asciiTheme="minorHAnsi" w:eastAsiaTheme="minorHAnsi" w:hAnsiTheme="minorHAnsi" w:cstheme="minorBidi"/>
        </w:rPr>
      </w:pPr>
      <w:r w:rsidRPr="00BF5B79">
        <w:rPr>
          <w:rFonts w:asciiTheme="minorHAnsi" w:eastAsiaTheme="minorHAnsi" w:hAnsiTheme="minorHAnsi" w:cstheme="minorBidi"/>
          <w:i/>
        </w:rPr>
        <w:t>NOTE: Please add or delete table rows as necessary.</w:t>
      </w:r>
      <w:r>
        <w:rPr>
          <w:rFonts w:asciiTheme="minorHAnsi" w:eastAsiaTheme="minorHAnsi" w:hAnsiTheme="minorHAnsi" w:cstheme="minorBidi"/>
          <w:i/>
        </w:rPr>
        <w:t xml:space="preserve">  You may also add additional charts if needed to detail additional objectives under each goal and/or to add additional goals.</w:t>
      </w:r>
    </w:p>
    <w:p w14:paraId="71E44AD4" w14:textId="77777777" w:rsidR="00755663" w:rsidRPr="005A37ED" w:rsidRDefault="00755663" w:rsidP="00755663">
      <w:pPr>
        <w:rPr>
          <w:rStyle w:val="IntenseEmphasis"/>
        </w:rPr>
      </w:pPr>
    </w:p>
    <w:p w14:paraId="5E17A904" w14:textId="77777777" w:rsidR="00755663" w:rsidRPr="005A37ED" w:rsidRDefault="00755663" w:rsidP="00755663">
      <w:pPr>
        <w:rPr>
          <w:rStyle w:val="IntenseEmphasis"/>
        </w:rPr>
      </w:pPr>
      <w:r w:rsidRPr="005A37ED">
        <w:rPr>
          <w:rStyle w:val="IntenseEmphasis"/>
        </w:rPr>
        <w:br w:type="page"/>
      </w:r>
    </w:p>
    <w:p w14:paraId="4CBBDDFC" w14:textId="77777777" w:rsidR="00755663" w:rsidRDefault="00755663" w:rsidP="00755663">
      <w:pPr>
        <w:rPr>
          <w:rStyle w:val="IntenseEmphasis"/>
        </w:rPr>
        <w:sectPr w:rsidR="00755663" w:rsidSect="00755663">
          <w:pgSz w:w="15840" w:h="12240" w:orient="landscape"/>
          <w:pgMar w:top="1440" w:right="1008" w:bottom="1440" w:left="1440" w:header="720" w:footer="720" w:gutter="0"/>
          <w:cols w:space="720"/>
          <w:titlePg/>
        </w:sectPr>
      </w:pPr>
    </w:p>
    <w:p w14:paraId="21DF5E51" w14:textId="0592D0BC" w:rsidR="00DF5445" w:rsidRPr="00B254F8" w:rsidRDefault="00DF5445" w:rsidP="00DF5445">
      <w:pPr>
        <w:pStyle w:val="Heading1"/>
        <w:jc w:val="center"/>
      </w:pPr>
      <w:bookmarkStart w:id="49" w:name="_Toc51433078"/>
      <w:r>
        <w:lastRenderedPageBreak/>
        <w:t xml:space="preserve">Appendix </w:t>
      </w:r>
      <w:r w:rsidR="00755663">
        <w:t>D</w:t>
      </w:r>
      <w:r>
        <w:t>:  Budget Template</w:t>
      </w:r>
      <w:bookmarkEnd w:id="49"/>
      <w:r>
        <w:t xml:space="preserve"> </w:t>
      </w:r>
    </w:p>
    <w:p w14:paraId="03877077" w14:textId="45A74213" w:rsidR="00DF5445" w:rsidRDefault="00DF5445" w:rsidP="00DF5445">
      <w:pPr>
        <w:pStyle w:val="Heading2"/>
      </w:pPr>
      <w:bookmarkStart w:id="50" w:name="_Toc51433079"/>
      <w:r>
        <w:t>Double Click on the table to open</w:t>
      </w:r>
      <w:bookmarkEnd w:id="50"/>
    </w:p>
    <w:bookmarkStart w:id="51" w:name="_MON_1639995144"/>
    <w:bookmarkEnd w:id="51"/>
    <w:p w14:paraId="4EC71CD3" w14:textId="49209812" w:rsidR="00DF5445" w:rsidRDefault="008F0E72" w:rsidP="00DF544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r>
        <w:rPr>
          <w:noProof/>
        </w:rPr>
        <w:object w:dxaOrig="10170" w:dyaOrig="14280" w14:anchorId="1356C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3.5pt;height:594pt;mso-width-percent:0;mso-height-percent:0;mso-width-percent:0;mso-height-percent:0" o:ole="">
            <v:imagedata r:id="rId37" o:title=""/>
          </v:shape>
          <o:OLEObject Type="Embed" ProgID="Excel.Sheet.12" ShapeID="_x0000_i1025" DrawAspect="Content" ObjectID="_1662897898" r:id="rId38"/>
        </w:object>
      </w:r>
    </w:p>
    <w:p w14:paraId="216C4665" w14:textId="4CD56D6E" w:rsidR="00461770" w:rsidRPr="00435275" w:rsidRDefault="001D1A80" w:rsidP="00D10ABB">
      <w:pPr>
        <w:pStyle w:val="Heading1"/>
        <w:jc w:val="center"/>
        <w:rPr>
          <w:rStyle w:val="None"/>
          <w:caps/>
        </w:rPr>
      </w:pPr>
      <w:r w:rsidRPr="00B254F8">
        <w:rPr>
          <w:rStyle w:val="None"/>
          <w:rFonts w:ascii="Arial" w:hAnsi="Arial" w:cs="Arial"/>
          <w:caps/>
          <w:sz w:val="22"/>
          <w:szCs w:val="22"/>
          <w:u w:val="single"/>
          <w:lang w:val="fr-FR"/>
        </w:rPr>
        <w:br w:type="page"/>
      </w:r>
      <w:bookmarkStart w:id="52" w:name="_Toc51433080"/>
      <w:r w:rsidR="002C3F56">
        <w:lastRenderedPageBreak/>
        <w:t xml:space="preserve">Appendix E:  DPBH Provisions of Grant Acceptance </w:t>
      </w:r>
      <w:bookmarkEnd w:id="52"/>
    </w:p>
    <w:p w14:paraId="00FD36CA" w14:textId="77777777" w:rsidR="00147BAF" w:rsidRPr="00B254F8" w:rsidRDefault="00147BAF" w:rsidP="00147BAF">
      <w:pPr>
        <w:jc w:val="center"/>
        <w:rPr>
          <w:rStyle w:val="None"/>
          <w:rFonts w:ascii="Arial" w:eastAsia="Calibri" w:hAnsi="Arial" w:cs="Arial"/>
          <w:color w:val="000000"/>
          <w:sz w:val="22"/>
          <w:szCs w:val="22"/>
          <w:u w:color="000000"/>
        </w:rPr>
      </w:pPr>
    </w:p>
    <w:p w14:paraId="51D55B78" w14:textId="08EEE47F" w:rsidR="00461770" w:rsidRPr="00B254F8" w:rsidRDefault="00461770" w:rsidP="0046177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Applicability: This section is applicable to all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s who receive finding from the Division of Public and Behavioral Health. </w:t>
      </w:r>
      <w:r w:rsidR="004B2252">
        <w:rPr>
          <w:rStyle w:val="None"/>
          <w:rFonts w:ascii="Arial" w:eastAsia="Calibri" w:hAnsi="Arial" w:cs="Arial"/>
          <w:color w:val="000000"/>
          <w:sz w:val="22"/>
          <w:szCs w:val="22"/>
          <w:u w:color="000000"/>
        </w:rPr>
        <w:t xml:space="preserve">Do not submit entire application, but just the requirements of the grant.  </w:t>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agrees to abide by and remain in compliance with the following: </w:t>
      </w:r>
    </w:p>
    <w:p w14:paraId="5AA67A59" w14:textId="77777777" w:rsidR="00147BAF" w:rsidRPr="00B254F8" w:rsidRDefault="00147BAF" w:rsidP="00461770">
      <w:pPr>
        <w:rPr>
          <w:rStyle w:val="None"/>
          <w:rFonts w:ascii="Arial" w:eastAsia="Calibri" w:hAnsi="Arial" w:cs="Arial"/>
          <w:color w:val="000000"/>
          <w:sz w:val="22"/>
          <w:szCs w:val="22"/>
          <w:u w:color="000000"/>
        </w:rPr>
      </w:pPr>
    </w:p>
    <w:p w14:paraId="0122EF14" w14:textId="70B6DC9B"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2 CFR 200 -Uniform Requirements, Cost Principles and Audit Requirements for Federal Awards</w:t>
      </w:r>
    </w:p>
    <w:p w14:paraId="343A75A2" w14:textId="323A0E16"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45 CFR 96 - Block Grants as it applies to the subrecipient and per Division policy.</w:t>
      </w:r>
    </w:p>
    <w:p w14:paraId="41BF9780" w14:textId="783B2B7E"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42 CFR 54 and 42 CFR 54A Charitable Choice Regulations Applicable to States Receiving Substance Abuse Prevention &amp; Treatment Block Grants &amp; / or Projects for Assistance in Transition from Homelessness</w:t>
      </w:r>
    </w:p>
    <w:p w14:paraId="6E23F20F" w14:textId="1100883F" w:rsidR="00461770" w:rsidRPr="00B254F8" w:rsidRDefault="00461770" w:rsidP="0046177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4.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NRS 218G - Legislative Audits</w:t>
      </w:r>
    </w:p>
    <w:p w14:paraId="740A28D3" w14:textId="13CDE081" w:rsidR="00461770" w:rsidRPr="00B254F8" w:rsidRDefault="00461770" w:rsidP="0046177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5.</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NRS 458 - Abuse of Alcohol &amp; Drugs</w:t>
      </w:r>
    </w:p>
    <w:p w14:paraId="44CD1EC3" w14:textId="73A6828E" w:rsidR="00461770" w:rsidRPr="00B254F8" w:rsidRDefault="00461770" w:rsidP="0046177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6.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NRS 616 A through D Industrial Insurance</w:t>
      </w:r>
    </w:p>
    <w:p w14:paraId="0C21FF47" w14:textId="55EB7426"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7.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GAAP - Generally Accepted Accounting Principles and/or GAGAS Generally Accepted Government Auditing Standards </w:t>
      </w:r>
    </w:p>
    <w:p w14:paraId="0F4AF181" w14:textId="44D3CBAB" w:rsidR="00461770" w:rsidRPr="00B254F8" w:rsidRDefault="00461770" w:rsidP="0046177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8.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GSA - General Services Administration for guidelines for travel</w:t>
      </w:r>
    </w:p>
    <w:p w14:paraId="491FA9DF" w14:textId="0C392E40"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9.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The Division of Public and Behavioral Health, Bureau of Behavioral Health Wellness and Prevention Policies and guidelines.</w:t>
      </w:r>
    </w:p>
    <w:p w14:paraId="5EC498D7" w14:textId="08AFF989" w:rsidR="00461770" w:rsidRPr="00B254F8" w:rsidRDefault="00461770" w:rsidP="0046177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10.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State Licensure and certification</w:t>
      </w:r>
    </w:p>
    <w:p w14:paraId="37285F3A" w14:textId="798CF17C" w:rsidR="00461770" w:rsidRPr="00B254F8" w:rsidRDefault="00461770" w:rsidP="00147BAF">
      <w:pPr>
        <w:ind w:left="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a. 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is required to </w:t>
      </w:r>
      <w:proofErr w:type="gramStart"/>
      <w:r w:rsidRPr="00B254F8">
        <w:rPr>
          <w:rStyle w:val="None"/>
          <w:rFonts w:ascii="Arial" w:eastAsia="Calibri" w:hAnsi="Arial" w:cs="Arial"/>
          <w:color w:val="000000"/>
          <w:sz w:val="22"/>
          <w:szCs w:val="22"/>
          <w:u w:color="000000"/>
        </w:rPr>
        <w:t>be in compliance with</w:t>
      </w:r>
      <w:proofErr w:type="gramEnd"/>
      <w:r w:rsidRPr="00B254F8">
        <w:rPr>
          <w:rStyle w:val="None"/>
          <w:rFonts w:ascii="Arial" w:eastAsia="Calibri" w:hAnsi="Arial" w:cs="Arial"/>
          <w:color w:val="000000"/>
          <w:sz w:val="22"/>
          <w:szCs w:val="22"/>
          <w:u w:color="000000"/>
        </w:rPr>
        <w:t xml:space="preserve"> all State licensure and/or certification requirements.</w:t>
      </w:r>
    </w:p>
    <w:p w14:paraId="56DAB6E9" w14:textId="2F1927B8"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11.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's commercial general or professional liability insurance shall be on an occurrence basis and shall be at least as broad as ISO 1996 form CG 00 01 (or a substitute form providing equivalent coverage); and shall cover liability arising from premises, operations, independent Sub- grantees, completed operations, personal injury, products, civil lawsuits, Title VII actions, and liability assumed under an insured contract (including the tort liability of another assumed in a business contract).</w:t>
      </w:r>
    </w:p>
    <w:p w14:paraId="1FA7F811" w14:textId="1EADE325"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12.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To the fullest extent permitted by law,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shall indemnify, hold harmless and defend, not excluding the State's right to participate, the State from and against all liability, claims, actions, damages, losses, and expenses, including, without limitation, reasonable attorneys' fees and costs, arising out of any alleged negligent or willful acts or omissions of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its officers, employees and agents. </w:t>
      </w:r>
    </w:p>
    <w:p w14:paraId="09E45B7A" w14:textId="0FEFC5CE"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13.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shall provide proof of workers’ compensation insurance as required by Chapters 616A through 616D inclusive Nevada Revised Statutes at the time of their certification.</w:t>
      </w:r>
    </w:p>
    <w:p w14:paraId="18960CBF" w14:textId="7C842E9F"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14.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agrees to be a “tobacco, alcohol, and other drug free” environment in which the use of tobacco products, alcohol, and illegal drugs will not be allowed;</w:t>
      </w:r>
    </w:p>
    <w:p w14:paraId="4F73C26B" w14:textId="75FD9234"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15.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will report within 24 hours the occurrence of an incident, following Division policy, which may cause imminent danger to the health or safety of the clients, participants, staff of the program, or a visitor to the program, per NAC 458.153 3(e). </w:t>
      </w:r>
    </w:p>
    <w:p w14:paraId="26F66434" w14:textId="1BDECC41"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16.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is required maintain a Central Repository for Nevada Records of Criminal History and FBI background checks every 3 to 5 years were conducted on all staff, volunteers, and consultants occupying clinical and supportive roles, if the subgrantee serves minors with funds awarded through this sub-grant.</w:t>
      </w:r>
    </w:p>
    <w:p w14:paraId="556EF6DB" w14:textId="4D4E9ABA"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17.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Application to 211 o As of October 1, 2017, 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will be required to </w:t>
      </w:r>
      <w:proofErr w:type="gramStart"/>
      <w:r w:rsidRPr="00B254F8">
        <w:rPr>
          <w:rStyle w:val="None"/>
          <w:rFonts w:ascii="Arial" w:eastAsia="Calibri" w:hAnsi="Arial" w:cs="Arial"/>
          <w:color w:val="000000"/>
          <w:sz w:val="22"/>
          <w:szCs w:val="22"/>
          <w:u w:color="000000"/>
        </w:rPr>
        <w:t>submit an application</w:t>
      </w:r>
      <w:proofErr w:type="gramEnd"/>
      <w:r w:rsidRPr="00B254F8">
        <w:rPr>
          <w:rStyle w:val="None"/>
          <w:rFonts w:ascii="Arial" w:eastAsia="Calibri" w:hAnsi="Arial" w:cs="Arial"/>
          <w:color w:val="000000"/>
          <w:sz w:val="22"/>
          <w:szCs w:val="22"/>
          <w:u w:color="000000"/>
        </w:rPr>
        <w:t xml:space="preserve"> to register with the Nevada 211 system. </w:t>
      </w:r>
    </w:p>
    <w:p w14:paraId="1D0112D7" w14:textId="5B92A57D"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18.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agrees to fully cooperate with all Bureau of Behavioral Health Wellness and Prevention sponsored studies including, but not limited to, utilization management reviews, program compliance monitoring, reporting requirements, complaint investigations, and evaluation studies.</w:t>
      </w:r>
    </w:p>
    <w:p w14:paraId="4D3C8F6E" w14:textId="23E39709"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lastRenderedPageBreak/>
        <w:t xml:space="preserve">19.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must be enrolled in System Award Management (SAM) as required by the Federal Funding Accountability and Transparency Act.</w:t>
      </w:r>
    </w:p>
    <w:p w14:paraId="27575A2F" w14:textId="6D25F9F3"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20.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acknowledges that to better address the needs of Nevada, funds identified in this sub-grant may be reallocated if ANY terms of the sub-grant are not met, including failure to meet the scope of work. The Division may reallocate funds to other programs to ensure that gaps in service are addressed.</w:t>
      </w:r>
    </w:p>
    <w:p w14:paraId="5D2B9424" w14:textId="2CD7FB7A"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21.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acknowledges that if the scope of work is NOT being met, 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will be provided a chance to develop an action plan on how the scope of work will be met and technical assistance will be provided by Division staff or specified sub-contractor. 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will have 60 days to improve the scope of work and carry out the approved action plan. If performance has not improved, the Division will provide a written notice identifying the reduction of funds and the necessary steps.</w:t>
      </w:r>
    </w:p>
    <w:p w14:paraId="6BDF0576" w14:textId="74D7332F"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22.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s will NOT expend Division funds, including Federal Substance Abuse Prevention and Treatment and Community Mental Health services Block Grant Funds for any of the following purposes: a. To purchase or improve land: purchase, construct, or permanently improve, other than minor remodeling, any building or other facility; or purchase major medical equipment. b. To purchase equipment over $1,000 without approval from the Division. c. To satisfy any requirement for the expenditure of non-federal funds as a condition for the receipt of federal funds. d. To provide in-patient hospital services. e. To make payments to intended recipients of health services. f. To provide individuals with hypodermic needles or syringes so that such individuals may use illegal drugs, unless the Surgeon General of the Public Health Service determines that a demonstrated needle exchange program would be effective in reducing drug abuse and there is no substantial risk that the public will become infected with the etiologic agent for AIDS. g. To provide treatment services in penal or correctional institutions of the State.</w:t>
      </w:r>
    </w:p>
    <w:p w14:paraId="65E17EA5" w14:textId="30C043BF"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23.</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Failure to meet any condition listed within the sub-grant award may result in withholding reimbursement payments, disqualification of future funding, and/or termination of current funding.</w:t>
      </w:r>
    </w:p>
    <w:p w14:paraId="48BDB472" w14:textId="77777777" w:rsidR="00147BAF" w:rsidRPr="00B254F8" w:rsidRDefault="00147BAF" w:rsidP="00147BAF">
      <w:pPr>
        <w:ind w:left="720" w:hanging="720"/>
        <w:rPr>
          <w:rStyle w:val="None"/>
          <w:rFonts w:ascii="Arial" w:eastAsia="Calibri" w:hAnsi="Arial" w:cs="Arial"/>
          <w:color w:val="000000"/>
          <w:sz w:val="22"/>
          <w:szCs w:val="22"/>
          <w:u w:color="000000"/>
        </w:rPr>
      </w:pPr>
    </w:p>
    <w:p w14:paraId="16C466AC" w14:textId="629879FA" w:rsidR="00461770" w:rsidRPr="00B254F8" w:rsidRDefault="00461770" w:rsidP="00147BAF">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Audit Requirements</w:t>
      </w:r>
    </w:p>
    <w:p w14:paraId="4745F45A" w14:textId="77777777" w:rsidR="00147BAF" w:rsidRPr="00B254F8" w:rsidRDefault="00147BAF" w:rsidP="00461770">
      <w:pPr>
        <w:rPr>
          <w:rStyle w:val="None"/>
          <w:rFonts w:ascii="Arial" w:eastAsia="Calibri" w:hAnsi="Arial" w:cs="Arial"/>
          <w:color w:val="000000"/>
          <w:sz w:val="22"/>
          <w:szCs w:val="22"/>
          <w:u w:color="000000"/>
        </w:rPr>
      </w:pPr>
    </w:p>
    <w:p w14:paraId="07A38916" w14:textId="5930FC25" w:rsidR="00461770" w:rsidRPr="00B254F8" w:rsidRDefault="00461770" w:rsidP="0046177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The following program Audit Requirements are for non-federal entities who do not meet the single audit requirement of 2 CFR Part 200, Subpart F-Audit requirements:</w:t>
      </w:r>
    </w:p>
    <w:p w14:paraId="27CED81A" w14:textId="77777777" w:rsidR="00461770" w:rsidRPr="00B254F8" w:rsidRDefault="00461770" w:rsidP="0046177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Printed: 7/19/2019 8:58 PM - Nevada Page 4 of 9 Printed: 7/30/2019 6:29 PM - Nevada Page 4 of 9 Printed: 7/31/2019 11:40 AM - Nevada Page 4 of 9 Printed: 7/31/2019 3:16 PM - Nevada Page 4 of 9 Printed: 8/1/2019 6:16 PM - Nevada Page 4 of 9 Printed: 8/1/2019 6:16 PM - Nevada - OMB No. 0930-0168  Approved: 04/19/2019  Expires: 04/30/2022 Page 187 of 337</w:t>
      </w:r>
    </w:p>
    <w:p w14:paraId="04E01BED" w14:textId="77777777" w:rsidR="00147BAF" w:rsidRPr="00B254F8" w:rsidRDefault="00147BAF" w:rsidP="00461770">
      <w:pPr>
        <w:rPr>
          <w:rStyle w:val="None"/>
          <w:rFonts w:ascii="Arial" w:eastAsia="Calibri" w:hAnsi="Arial" w:cs="Arial"/>
          <w:color w:val="000000"/>
          <w:sz w:val="22"/>
          <w:szCs w:val="22"/>
          <w:u w:color="000000"/>
        </w:rPr>
      </w:pPr>
    </w:p>
    <w:p w14:paraId="45451F62" w14:textId="7ED3974B"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24.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For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s of the program who expend less than $750,000 during the non-federal entity's fiscal year in federal and state awards are required to report all organizational fiscal activities annually in the form of a Year-End Financial Report. </w:t>
      </w:r>
    </w:p>
    <w:p w14:paraId="07D1C673" w14:textId="166016F4"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25.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For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s of the program who expend $750,000 or more during the fiscal year in federal and state awards are required to have a Limited Scope Audit conducted for that year. The Limited Scope Audit must be for the same organizational unit and fiscal year that meets the requirements of the Division Audit policy.</w:t>
      </w:r>
    </w:p>
    <w:p w14:paraId="77E22D2C" w14:textId="77777777" w:rsidR="005B6AD0" w:rsidRDefault="005B6AD0" w:rsidP="00147BAF">
      <w:pPr>
        <w:jc w:val="center"/>
        <w:rPr>
          <w:rStyle w:val="None"/>
          <w:rFonts w:ascii="Arial" w:eastAsia="Calibri" w:hAnsi="Arial" w:cs="Arial"/>
          <w:b/>
          <w:bCs/>
          <w:color w:val="000000"/>
          <w:sz w:val="22"/>
          <w:szCs w:val="22"/>
          <w:u w:color="000000"/>
        </w:rPr>
      </w:pPr>
    </w:p>
    <w:p w14:paraId="15B6E712" w14:textId="2465FE86" w:rsidR="00461770" w:rsidRPr="00B254F8" w:rsidRDefault="00461770" w:rsidP="00147BAF">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Year-End Financial Report</w:t>
      </w:r>
    </w:p>
    <w:p w14:paraId="4A9F76AC" w14:textId="77777777" w:rsidR="00147BAF" w:rsidRPr="00B254F8" w:rsidRDefault="00147BAF" w:rsidP="00147BAF">
      <w:pPr>
        <w:jc w:val="center"/>
        <w:rPr>
          <w:rStyle w:val="None"/>
          <w:rFonts w:ascii="Arial" w:eastAsia="Calibri" w:hAnsi="Arial" w:cs="Arial"/>
          <w:b/>
          <w:bCs/>
          <w:color w:val="000000"/>
          <w:sz w:val="22"/>
          <w:szCs w:val="22"/>
          <w:u w:color="000000"/>
        </w:rPr>
      </w:pPr>
    </w:p>
    <w:p w14:paraId="24CB6758" w14:textId="79A4E228"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26.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The non-federal entity must prepare financial statements that reflect its financial position, results of operations or changes in net assets, and, where appropriate, cash flows for the fiscal year.</w:t>
      </w:r>
    </w:p>
    <w:p w14:paraId="2A487196" w14:textId="4585106B"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lastRenderedPageBreak/>
        <w:t xml:space="preserve">27.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The non-federal entity financial statements may also include departments, agencies, and other organizational units.</w:t>
      </w:r>
    </w:p>
    <w:p w14:paraId="383A606F" w14:textId="1CD3A454"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28.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Year-End Financial Report must be signed by the CEO or Chairman of the Board.</w:t>
      </w:r>
    </w:p>
    <w:p w14:paraId="32924D1B" w14:textId="7E53DA9E"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29.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The Year-End Financial Report must identify all organizational revenues and expenditures by funding source and show any balance forward onto the new fiscal year as applicable.</w:t>
      </w:r>
    </w:p>
    <w:p w14:paraId="31A4C2ED" w14:textId="71F6D0C3"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30.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The Year-End Financial Report must include a schedule of expenditures of federal and State awards. At a minimum, the schedule must:</w:t>
      </w:r>
    </w:p>
    <w:p w14:paraId="18D6C7D4" w14:textId="77777777" w:rsidR="00461770" w:rsidRPr="00B254F8" w:rsidRDefault="00461770" w:rsidP="00147BAF">
      <w:pPr>
        <w:ind w:left="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a. List individual federal and State programs by agency and provide the applicable federal agency name. b. Include the name of the pass-through entity (State Program). c. Must identify the CFDA number as applicable to the federal awards or other identifying number when the CFDA information is not available. d. Include the total amount provided to the non-federal entity from each federal and State program.</w:t>
      </w:r>
    </w:p>
    <w:p w14:paraId="02BCDFAB" w14:textId="24B3C24D"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31.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Year-End Financial Report must be submitted to the Division 90 days after fiscal year end at the following address. </w:t>
      </w:r>
    </w:p>
    <w:p w14:paraId="22DD59D2" w14:textId="1F31C862" w:rsidR="00461770" w:rsidRPr="00B254F8" w:rsidRDefault="00461770" w:rsidP="00147BAF">
      <w:pPr>
        <w:ind w:left="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Behavioral Health, Prevention and Treatment Attn: Management Oversight Team 4126 Technology Way, Second Floor Carson City, NV 89706 </w:t>
      </w:r>
    </w:p>
    <w:p w14:paraId="53E12B38" w14:textId="77777777" w:rsidR="00147BAF" w:rsidRPr="00B254F8" w:rsidRDefault="00147BAF" w:rsidP="00147BAF">
      <w:pPr>
        <w:ind w:left="720"/>
        <w:jc w:val="center"/>
        <w:rPr>
          <w:rStyle w:val="None"/>
          <w:rFonts w:ascii="Arial" w:eastAsia="Calibri" w:hAnsi="Arial" w:cs="Arial"/>
          <w:b/>
          <w:bCs/>
          <w:color w:val="000000"/>
          <w:sz w:val="22"/>
          <w:szCs w:val="22"/>
          <w:u w:color="000000"/>
        </w:rPr>
      </w:pPr>
    </w:p>
    <w:p w14:paraId="20CB97B3" w14:textId="41DD3903" w:rsidR="00461770" w:rsidRDefault="00461770" w:rsidP="00147BAF">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Limited Scope Audits</w:t>
      </w:r>
    </w:p>
    <w:p w14:paraId="5EE10ED1" w14:textId="77777777" w:rsidR="00104533" w:rsidRPr="00B254F8" w:rsidRDefault="00104533" w:rsidP="00147BAF">
      <w:pPr>
        <w:jc w:val="center"/>
        <w:rPr>
          <w:rStyle w:val="None"/>
          <w:rFonts w:ascii="Arial" w:eastAsia="Calibri" w:hAnsi="Arial" w:cs="Arial"/>
          <w:b/>
          <w:bCs/>
          <w:color w:val="000000"/>
          <w:sz w:val="22"/>
          <w:szCs w:val="22"/>
          <w:u w:color="000000"/>
        </w:rPr>
      </w:pPr>
    </w:p>
    <w:p w14:paraId="3D87604E" w14:textId="0E8C5DB7"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32.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The auditor must: a. Perform an audit of the financial statement(s) for the federal program in accordance with GAGAS; b. Obtain an understanding of internal controls and perform tests of internal controls over the federal program consistent with the requirements for a federal program; c. Perform procedures to determine whether the auditee has complied with federal and State statutes, regulations, and the terms and conditions of federal awards that could have a direct and material effect on the federal program consistent with the requirements of federal program; d. Follow up on prior audit findings, perform procedures to assess the reasonableness of the summary schedule of prior audit findings prepared by the auditee in accordance with the requirements of 2 CFR Part 200, §200.511 Audit findings follow-up, and report, as a current year audit finding, when the auditor concludes that the summary schedule of prior audit findings materially misrepresents the status of any prior audit finding; e. And, report any audit findings consistent with the requirements of 2 CFR Part 200, §200.516 Audit findings.</w:t>
      </w:r>
    </w:p>
    <w:p w14:paraId="0D86659C" w14:textId="39F3EC8E"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33.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auditor's report(s) may be in the form of either combined or separate reports and may be organized differently from the manner presented in this section. </w:t>
      </w:r>
    </w:p>
    <w:p w14:paraId="77F4B9E8" w14:textId="5DC6CA77"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34.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The auditor's report(s) must state that the audit was conducted in accordance with this part and include the following: a. An opinion as to whether the financial statement(s) of the federal program is presented fairly in all material respects in accordance with the stated accounting policies; b. A report on internal control related to the federal program, which must describe the scope of testing of internal control and the results of the tests; c. A report on compliance which includes an opinion as to whether the auditee complied with laws, regulations, and the terms and conditions of the awards which could have a direct and material effect on the program; and d. A schedule of findings and questioned costs for the federal program that includes a summary of the auditor's results relative to the federal program in a format consistent with 2 CFR Part 200, §200.515 Audit reporting, paragraph (d)(1), and findings and questioned costs consistent with the requirements of 2 CFR Part 200, §200.515 Audit reporting, paragraph (d)(3).</w:t>
      </w:r>
    </w:p>
    <w:p w14:paraId="3F95C6EE" w14:textId="16A13758" w:rsidR="00461770" w:rsidRPr="00B254F8" w:rsidRDefault="00461770" w:rsidP="00104533">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35.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Limited Scope Audit Report must be submitted to the Division within the earlier of 30 calendar days after receipt of the Printed: 7/19/2019 8:58 PM - Nevada Page 5 of 9 Printed: 7/30/2019 6:29 PM - Nevada Page 5 of 9 Printed: 7/31/2019 11:40 AM - Nevada Page 5 of 9 Printed: 7/31/2019 3:16 PM - Nevada Page 5 of 9 Printed: 8/1/2019 6:16 PM - Nevada Page 5 of 9 Printed: 8/1/2019 6:16 PM - Nevada - OMB No. 0930-0168  </w:t>
      </w:r>
      <w:r w:rsidRPr="00B254F8">
        <w:rPr>
          <w:rStyle w:val="None"/>
          <w:rFonts w:ascii="Arial" w:eastAsia="Calibri" w:hAnsi="Arial" w:cs="Arial"/>
          <w:color w:val="000000"/>
          <w:sz w:val="22"/>
          <w:szCs w:val="22"/>
          <w:u w:color="000000"/>
        </w:rPr>
        <w:lastRenderedPageBreak/>
        <w:t>Approved: 04/19/2019  Expires: 04/30/2022 Page 188 of 337</w:t>
      </w:r>
      <w:r w:rsidR="00147BAF"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auditor's report(s), or nine months after the end of the audit period. If the due date falls on a Saturday, Sunday, or Federal holiday, the reporting package is due the next business day. The Audit Report must be sent to:</w:t>
      </w:r>
      <w:r w:rsidR="00104533">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 xml:space="preserve">Behavioral Health, Prevention and Treatment Attn: Management Oversight Team 4126 Technology Way, Second Floor Carson City, NV 89706 </w:t>
      </w:r>
    </w:p>
    <w:p w14:paraId="5918DF96" w14:textId="77777777" w:rsidR="00147BAF" w:rsidRPr="00B254F8" w:rsidRDefault="00147BAF" w:rsidP="00461770">
      <w:pPr>
        <w:rPr>
          <w:rStyle w:val="None"/>
          <w:rFonts w:ascii="Arial" w:eastAsia="Calibri" w:hAnsi="Arial" w:cs="Arial"/>
          <w:color w:val="000000"/>
          <w:sz w:val="22"/>
          <w:szCs w:val="22"/>
          <w:u w:color="000000"/>
        </w:rPr>
      </w:pPr>
    </w:p>
    <w:p w14:paraId="6FFD7272" w14:textId="7B0242E3" w:rsidR="00461770" w:rsidRDefault="00461770" w:rsidP="00147BAF">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Amendments</w:t>
      </w:r>
    </w:p>
    <w:p w14:paraId="20CCEBF0" w14:textId="77777777" w:rsidR="00104533" w:rsidRPr="00B254F8" w:rsidRDefault="00104533" w:rsidP="00147BAF">
      <w:pPr>
        <w:jc w:val="center"/>
        <w:rPr>
          <w:rStyle w:val="None"/>
          <w:rFonts w:ascii="Arial" w:eastAsia="Calibri" w:hAnsi="Arial" w:cs="Arial"/>
          <w:b/>
          <w:bCs/>
          <w:color w:val="000000"/>
          <w:sz w:val="22"/>
          <w:szCs w:val="22"/>
          <w:u w:color="000000"/>
        </w:rPr>
      </w:pPr>
    </w:p>
    <w:p w14:paraId="691C8562" w14:textId="75E7169E"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36.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The Division of Public and Behavioral Health policy is to allow no more than 10% flexibility within the approved Scope of Work budget line items. Notification of such modifications must be communicated in writing to the Bureau of Behavioral Health Wellness and Prevention prior to submitting any request for reimbursement for the period in which the modification affects. Notification may be made via e-mail.</w:t>
      </w:r>
    </w:p>
    <w:p w14:paraId="0635F81E" w14:textId="3D5B9CFD"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37.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For any budgetary changes that are in excess of 10% of the total award, an official amendment is required. Requests for such amendments must be made to the Bureau of Behavioral Health Wellness and Prevention in writing.</w:t>
      </w:r>
    </w:p>
    <w:p w14:paraId="5F7C3F82" w14:textId="7EA27DD5"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38.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Any expenses that are incurred in relation to a budgetary amendment without prior approval are unallowable. </w:t>
      </w:r>
    </w:p>
    <w:p w14:paraId="3C9D494D" w14:textId="3AC2521C"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39.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Any significant changes to the Scope of Work over the course of the budget period will require an amendment. The assigned program analyst can provide guidance and approve all Scope of Work amendments.</w:t>
      </w:r>
    </w:p>
    <w:p w14:paraId="7911D819" w14:textId="7F5D481B"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40.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The </w:t>
      </w:r>
      <w:r w:rsidR="00D33611">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acknowledges that requests to revise the approved sub-grant must be made in writing using the appropriate forms and provide sufficient narrative detail to determine justification.</w:t>
      </w:r>
    </w:p>
    <w:p w14:paraId="3C9C4213" w14:textId="643A99F8" w:rsidR="00461770" w:rsidRPr="00B254F8" w:rsidRDefault="00461770" w:rsidP="00147BAF">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41. </w:t>
      </w:r>
      <w:r w:rsidR="00147BAF" w:rsidRPr="00B254F8">
        <w:rPr>
          <w:rStyle w:val="None"/>
          <w:rFonts w:ascii="Arial" w:eastAsia="Calibri" w:hAnsi="Arial" w:cs="Arial"/>
          <w:color w:val="000000"/>
          <w:sz w:val="22"/>
          <w:szCs w:val="22"/>
          <w:u w:color="000000"/>
        </w:rPr>
        <w:tab/>
      </w:r>
      <w:r w:rsidRPr="00B254F8">
        <w:rPr>
          <w:rStyle w:val="None"/>
          <w:rFonts w:ascii="Arial" w:eastAsia="Calibri" w:hAnsi="Arial" w:cs="Arial"/>
          <w:color w:val="000000"/>
          <w:sz w:val="22"/>
          <w:szCs w:val="22"/>
          <w:u w:color="000000"/>
        </w:rPr>
        <w:t xml:space="preserve">Final changes to the approved sub-grant that will result in an amendment must be received 60 days prior to the end of the sub -grant period (no later than April 30 for State funded grants and July 31 for federal funded grants). Amendment requests received after the </w:t>
      </w:r>
      <w:r w:rsidR="00C17DC9" w:rsidRPr="00B254F8">
        <w:rPr>
          <w:rStyle w:val="None"/>
          <w:rFonts w:ascii="Arial" w:eastAsia="Calibri" w:hAnsi="Arial" w:cs="Arial"/>
          <w:color w:val="000000"/>
          <w:sz w:val="22"/>
          <w:szCs w:val="22"/>
          <w:u w:color="000000"/>
        </w:rPr>
        <w:t>60-day</w:t>
      </w:r>
      <w:r w:rsidRPr="00B254F8">
        <w:rPr>
          <w:rStyle w:val="None"/>
          <w:rFonts w:ascii="Arial" w:eastAsia="Calibri" w:hAnsi="Arial" w:cs="Arial"/>
          <w:color w:val="000000"/>
          <w:sz w:val="22"/>
          <w:szCs w:val="22"/>
          <w:u w:color="000000"/>
        </w:rPr>
        <w:t xml:space="preserve"> deadline will be denied. </w:t>
      </w:r>
    </w:p>
    <w:p w14:paraId="4A002C92" w14:textId="77777777" w:rsidR="00147BAF" w:rsidRPr="00B254F8" w:rsidRDefault="00147BAF" w:rsidP="00461770">
      <w:pPr>
        <w:rPr>
          <w:rStyle w:val="None"/>
          <w:rFonts w:ascii="Arial" w:eastAsia="Calibri" w:hAnsi="Arial" w:cs="Arial"/>
          <w:color w:val="000000"/>
          <w:sz w:val="22"/>
          <w:szCs w:val="22"/>
          <w:u w:color="000000"/>
        </w:rPr>
      </w:pPr>
    </w:p>
    <w:p w14:paraId="519FAAA5" w14:textId="03BABDC7" w:rsidR="00461770" w:rsidRPr="00B254F8" w:rsidRDefault="00461770" w:rsidP="00147BAF">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Remedies for Noncompliance</w:t>
      </w:r>
    </w:p>
    <w:p w14:paraId="2E0F1B83" w14:textId="77777777" w:rsidR="00147BAF" w:rsidRPr="00B254F8" w:rsidRDefault="00147BAF" w:rsidP="00147BAF">
      <w:pPr>
        <w:jc w:val="center"/>
        <w:rPr>
          <w:rStyle w:val="None"/>
          <w:rFonts w:ascii="Arial" w:eastAsia="Calibri" w:hAnsi="Arial" w:cs="Arial"/>
          <w:b/>
          <w:bCs/>
          <w:color w:val="000000"/>
          <w:sz w:val="22"/>
          <w:szCs w:val="22"/>
          <w:u w:color="000000"/>
        </w:rPr>
      </w:pPr>
    </w:p>
    <w:p w14:paraId="5EB3BD4B" w14:textId="0A3B8EDF" w:rsidR="00055EA6" w:rsidRDefault="00461770" w:rsidP="0046177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42. The Division reserves the right to hold reimbursement under this sub-grant until any delinquent requests, forms, reports, and expenditure documentation are submitted to and approved by the Division.</w:t>
      </w:r>
    </w:p>
    <w:p w14:paraId="29E4C712" w14:textId="48B5D102" w:rsidR="00BE58D7" w:rsidRDefault="00BE58D7" w:rsidP="00461770">
      <w:pPr>
        <w:rPr>
          <w:rStyle w:val="None"/>
          <w:rFonts w:ascii="Arial" w:eastAsia="Calibri" w:hAnsi="Arial" w:cs="Arial"/>
          <w:color w:val="000000"/>
          <w:sz w:val="22"/>
          <w:szCs w:val="22"/>
          <w:u w:color="000000"/>
        </w:rPr>
      </w:pPr>
    </w:p>
    <w:p w14:paraId="19179685" w14:textId="16122830" w:rsidR="00BE58D7" w:rsidRDefault="00BE58D7" w:rsidP="00BE58D7">
      <w:pPr>
        <w:rPr>
          <w:rFonts w:ascii="Arial" w:hAnsi="Arial" w:cs="Arial"/>
          <w:sz w:val="22"/>
          <w:szCs w:val="22"/>
        </w:rPr>
      </w:pPr>
      <w:r>
        <w:rPr>
          <w:rFonts w:ascii="Arial" w:hAnsi="Arial" w:cs="Arial"/>
          <w:sz w:val="22"/>
          <w:szCs w:val="22"/>
        </w:rPr>
        <w:t>Agreed to</w:t>
      </w:r>
      <w:r w:rsidRPr="00B254F8">
        <w:rPr>
          <w:rFonts w:ascii="Arial" w:hAnsi="Arial" w:cs="Arial"/>
          <w:sz w:val="22"/>
          <w:szCs w:val="22"/>
        </w:rPr>
        <w:t>:</w:t>
      </w:r>
    </w:p>
    <w:p w14:paraId="519C7A06" w14:textId="77777777" w:rsidR="00BE58D7" w:rsidRPr="00B254F8" w:rsidRDefault="00BE58D7" w:rsidP="00BE58D7">
      <w:pPr>
        <w:rPr>
          <w:rFonts w:ascii="Arial" w:hAnsi="Arial" w:cs="Arial"/>
          <w:sz w:val="22"/>
          <w:szCs w:val="22"/>
        </w:rPr>
      </w:pPr>
    </w:p>
    <w:p w14:paraId="38F636DF" w14:textId="77777777" w:rsidR="00BE58D7" w:rsidRPr="00B254F8" w:rsidRDefault="00BE58D7" w:rsidP="00BE58D7">
      <w:pPr>
        <w:rPr>
          <w:rFonts w:ascii="Arial" w:hAnsi="Arial" w:cs="Arial"/>
          <w:sz w:val="22"/>
          <w:szCs w:val="22"/>
        </w:rPr>
      </w:pPr>
    </w:p>
    <w:p w14:paraId="58A3D896" w14:textId="77777777" w:rsidR="00BE58D7" w:rsidRPr="00B254F8" w:rsidRDefault="00BE58D7" w:rsidP="00BE58D7">
      <w:pPr>
        <w:rPr>
          <w:rFonts w:ascii="Arial" w:hAnsi="Arial" w:cs="Arial"/>
          <w:sz w:val="22"/>
          <w:szCs w:val="22"/>
          <w:u w:val="single"/>
        </w:rPr>
      </w:pPr>
      <w:r w:rsidRPr="00B254F8">
        <w:rPr>
          <w:rFonts w:ascii="Arial" w:hAnsi="Arial" w:cs="Arial"/>
          <w:sz w:val="22"/>
          <w:szCs w:val="22"/>
        </w:rPr>
        <w:t>Signature:</w:t>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rPr>
        <w:tab/>
        <w:t xml:space="preserve">Date: </w:t>
      </w:r>
      <w:sdt>
        <w:sdtPr>
          <w:rPr>
            <w:rFonts w:ascii="Arial" w:hAnsi="Arial" w:cs="Arial"/>
            <w:sz w:val="22"/>
            <w:szCs w:val="22"/>
          </w:rPr>
          <w:id w:val="1261802804"/>
          <w:placeholder>
            <w:docPart w:val="AA4AC4884D8D4BAA81568F767BF09BB8"/>
          </w:placeholder>
          <w:showingPlcHdr/>
          <w:date>
            <w:dateFormat w:val="M/d/yyyy"/>
            <w:lid w:val="en-US"/>
            <w:storeMappedDataAs w:val="dateTime"/>
            <w:calendar w:val="gregorian"/>
          </w:date>
        </w:sdtPr>
        <w:sdtEndPr/>
        <w:sdtContent>
          <w:r w:rsidRPr="00B254F8">
            <w:rPr>
              <w:rFonts w:ascii="Arial" w:hAnsi="Arial" w:cs="Arial"/>
              <w:color w:val="808080"/>
              <w:sz w:val="22"/>
              <w:szCs w:val="22"/>
            </w:rPr>
            <w:t>Click here to enter a date.</w:t>
          </w:r>
        </w:sdtContent>
      </w:sdt>
    </w:p>
    <w:p w14:paraId="20B8C896" w14:textId="77777777" w:rsidR="00BE58D7" w:rsidRPr="00B254F8" w:rsidRDefault="00BE58D7" w:rsidP="00BE58D7">
      <w:pPr>
        <w:rPr>
          <w:rFonts w:ascii="Arial" w:hAnsi="Arial" w:cs="Arial"/>
          <w:sz w:val="22"/>
          <w:szCs w:val="22"/>
        </w:rPr>
      </w:pPr>
    </w:p>
    <w:p w14:paraId="6BF3F104" w14:textId="77777777" w:rsidR="00BE58D7" w:rsidRPr="00B254F8" w:rsidRDefault="00BE58D7" w:rsidP="00BE58D7">
      <w:pPr>
        <w:rPr>
          <w:rFonts w:ascii="Arial" w:hAnsi="Arial" w:cs="Arial"/>
          <w:sz w:val="22"/>
          <w:szCs w:val="22"/>
        </w:rPr>
      </w:pPr>
    </w:p>
    <w:p w14:paraId="08720E15" w14:textId="77777777" w:rsidR="00BE58D7" w:rsidRPr="00B254F8" w:rsidRDefault="00BE58D7" w:rsidP="00BE58D7">
      <w:pPr>
        <w:rPr>
          <w:rFonts w:ascii="Arial" w:hAnsi="Arial" w:cs="Arial"/>
          <w:sz w:val="22"/>
          <w:szCs w:val="22"/>
        </w:rPr>
      </w:pPr>
      <w:r w:rsidRPr="00B254F8">
        <w:rPr>
          <w:rFonts w:ascii="Arial" w:hAnsi="Arial" w:cs="Arial"/>
          <w:sz w:val="22"/>
          <w:szCs w:val="22"/>
        </w:rPr>
        <w:t xml:space="preserve">Printed Name: </w:t>
      </w:r>
      <w:sdt>
        <w:sdtPr>
          <w:rPr>
            <w:rFonts w:ascii="Arial" w:hAnsi="Arial" w:cs="Arial"/>
            <w:sz w:val="22"/>
            <w:szCs w:val="22"/>
          </w:rPr>
          <w:id w:val="1330867351"/>
          <w:placeholder>
            <w:docPart w:val="B61F6A7E2221406D85EAA28432A88370"/>
          </w:placeholder>
          <w:showingPlcHdr/>
        </w:sdtPr>
        <w:sdtEndPr/>
        <w:sdtContent>
          <w:r w:rsidRPr="00B254F8">
            <w:rPr>
              <w:rFonts w:ascii="Arial" w:hAnsi="Arial" w:cs="Arial"/>
              <w:color w:val="808080"/>
              <w:sz w:val="22"/>
              <w:szCs w:val="22"/>
            </w:rPr>
            <w:t>Click here to enter text.</w:t>
          </w:r>
        </w:sdtContent>
      </w:sdt>
    </w:p>
    <w:p w14:paraId="1A92F733" w14:textId="77777777" w:rsidR="00BE58D7" w:rsidRPr="00B254F8" w:rsidRDefault="00BE58D7" w:rsidP="00BE58D7">
      <w:pPr>
        <w:widowControl w:val="0"/>
        <w:autoSpaceDE w:val="0"/>
        <w:autoSpaceDN w:val="0"/>
        <w:adjustRightInd w:val="0"/>
        <w:ind w:right="-288"/>
        <w:rPr>
          <w:rFonts w:ascii="Arial" w:hAnsi="Arial" w:cs="Arial"/>
          <w:sz w:val="22"/>
          <w:szCs w:val="22"/>
        </w:rPr>
      </w:pPr>
      <w:r w:rsidRPr="00B254F8">
        <w:rPr>
          <w:rFonts w:ascii="Arial" w:hAnsi="Arial" w:cs="Arial"/>
          <w:sz w:val="22"/>
          <w:szCs w:val="22"/>
        </w:rPr>
        <w:t xml:space="preserve">Title: </w:t>
      </w:r>
      <w:sdt>
        <w:sdtPr>
          <w:rPr>
            <w:rFonts w:ascii="Arial" w:hAnsi="Arial" w:cs="Arial"/>
            <w:sz w:val="22"/>
            <w:szCs w:val="22"/>
          </w:rPr>
          <w:id w:val="755720258"/>
          <w:placeholder>
            <w:docPart w:val="B61F6A7E2221406D85EAA28432A88370"/>
          </w:placeholder>
        </w:sdtPr>
        <w:sdtEndPr/>
        <w:sdtContent>
          <w:sdt>
            <w:sdtPr>
              <w:rPr>
                <w:rFonts w:ascii="Arial" w:hAnsi="Arial" w:cs="Arial"/>
                <w:sz w:val="22"/>
                <w:szCs w:val="22"/>
              </w:rPr>
              <w:id w:val="600303799"/>
              <w:placeholder>
                <w:docPart w:val="B61F6A7E2221406D85EAA28432A88370"/>
              </w:placeholder>
              <w:showingPlcHdr/>
            </w:sdtPr>
            <w:sdtEndPr/>
            <w:sdtContent>
              <w:r w:rsidRPr="00B254F8">
                <w:rPr>
                  <w:rFonts w:ascii="Arial" w:hAnsi="Arial" w:cs="Arial"/>
                  <w:color w:val="808080"/>
                  <w:sz w:val="22"/>
                  <w:szCs w:val="22"/>
                </w:rPr>
                <w:t>Click here to enter text.</w:t>
              </w:r>
            </w:sdtContent>
          </w:sdt>
        </w:sdtContent>
      </w:sdt>
    </w:p>
    <w:p w14:paraId="022020E8" w14:textId="77777777" w:rsidR="00BE58D7" w:rsidRPr="00B254F8" w:rsidRDefault="00BE58D7" w:rsidP="00461770">
      <w:pPr>
        <w:rPr>
          <w:rStyle w:val="None"/>
          <w:rFonts w:ascii="Arial" w:eastAsia="Calibri" w:hAnsi="Arial" w:cs="Arial"/>
          <w:color w:val="000000"/>
          <w:sz w:val="22"/>
          <w:szCs w:val="22"/>
          <w:u w:color="000000"/>
        </w:rPr>
      </w:pPr>
    </w:p>
    <w:p w14:paraId="1C69C697" w14:textId="77777777" w:rsidR="002E4C0D" w:rsidRDefault="002E4C0D">
      <w:pPr>
        <w:rPr>
          <w:rFonts w:ascii="Arial" w:eastAsiaTheme="majorEastAsia" w:hAnsi="Arial" w:cstheme="majorBidi"/>
          <w:b/>
          <w:bCs/>
          <w:szCs w:val="26"/>
        </w:rPr>
      </w:pPr>
      <w:r>
        <w:br w:type="page"/>
      </w:r>
    </w:p>
    <w:p w14:paraId="61B25FE6" w14:textId="581EDFA3" w:rsidR="003D457B" w:rsidRPr="00F35313" w:rsidRDefault="00DF5445" w:rsidP="00DF5445">
      <w:pPr>
        <w:pStyle w:val="Heading1"/>
        <w:ind w:left="720"/>
        <w:jc w:val="center"/>
      </w:pPr>
      <w:bookmarkStart w:id="53" w:name="_Toc51433081"/>
      <w:r w:rsidRPr="00F35313">
        <w:lastRenderedPageBreak/>
        <w:t>A</w:t>
      </w:r>
      <w:r w:rsidR="00F35313" w:rsidRPr="00F35313">
        <w:t>ppendix</w:t>
      </w:r>
      <w:r>
        <w:rPr>
          <w:caps/>
        </w:rPr>
        <w:t xml:space="preserve"> </w:t>
      </w:r>
      <w:r w:rsidR="00755663">
        <w:rPr>
          <w:caps/>
        </w:rPr>
        <w:t>F</w:t>
      </w:r>
      <w:r>
        <w:rPr>
          <w:caps/>
        </w:rPr>
        <w:t xml:space="preserve">: </w:t>
      </w:r>
      <w:r w:rsidR="00323136">
        <w:rPr>
          <w:caps/>
        </w:rPr>
        <w:t xml:space="preserve">DPBH </w:t>
      </w:r>
      <w:r w:rsidR="00F35313">
        <w:t>Internal Controls</w:t>
      </w:r>
      <w:bookmarkEnd w:id="53"/>
      <w:r w:rsidR="00F35313">
        <w:t xml:space="preserve"> </w:t>
      </w:r>
    </w:p>
    <w:p w14:paraId="1315D393" w14:textId="77777777" w:rsidR="003D457B" w:rsidRPr="00B254F8" w:rsidRDefault="003D457B" w:rsidP="003D457B">
      <w:pPr>
        <w:rPr>
          <w:rFonts w:ascii="Arial" w:hAnsi="Arial" w:cs="Arial"/>
          <w:sz w:val="22"/>
          <w:szCs w:val="22"/>
        </w:rPr>
      </w:pPr>
    </w:p>
    <w:p w14:paraId="476259C9" w14:textId="77777777" w:rsidR="003D457B" w:rsidRPr="00B254F8" w:rsidRDefault="003D457B" w:rsidP="0023493E">
      <w:pPr>
        <w:shd w:val="clear" w:color="auto" w:fill="000000" w:themeFill="text1"/>
        <w:jc w:val="center"/>
        <w:rPr>
          <w:rFonts w:ascii="Arial" w:hAnsi="Arial" w:cs="Arial"/>
          <w:b/>
          <w:sz w:val="22"/>
          <w:szCs w:val="22"/>
        </w:rPr>
      </w:pPr>
      <w:r w:rsidRPr="00B254F8">
        <w:rPr>
          <w:rFonts w:ascii="Arial" w:hAnsi="Arial" w:cs="Arial"/>
          <w:b/>
          <w:sz w:val="22"/>
          <w:szCs w:val="22"/>
        </w:rPr>
        <w:t>ORGANIZATION FINANCIAL INFORMATION (</w:t>
      </w:r>
      <w:r w:rsidRPr="0023493E">
        <w:rPr>
          <w:rFonts w:ascii="Arial" w:hAnsi="Arial" w:cs="Arial"/>
          <w:b/>
          <w:color w:val="FFFFFF" w:themeColor="background1"/>
          <w:sz w:val="22"/>
          <w:szCs w:val="22"/>
        </w:rPr>
        <w:t>for</w:t>
      </w:r>
      <w:r w:rsidRPr="00B254F8">
        <w:rPr>
          <w:rFonts w:ascii="Arial" w:hAnsi="Arial" w:cs="Arial"/>
          <w:b/>
          <w:sz w:val="22"/>
          <w:szCs w:val="22"/>
        </w:rPr>
        <w:t xml:space="preserve"> nonprofit organizations only)</w:t>
      </w:r>
    </w:p>
    <w:p w14:paraId="5948CBCE" w14:textId="77777777" w:rsidR="0082473F" w:rsidRDefault="0082473F" w:rsidP="008247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p>
    <w:p w14:paraId="231B5461" w14:textId="19186E36" w:rsidR="003D457B" w:rsidRDefault="003D457B" w:rsidP="001B1B7B">
      <w:pPr>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r w:rsidRPr="00B254F8">
        <w:rPr>
          <w:rFonts w:ascii="Arial" w:hAnsi="Arial" w:cs="Arial"/>
          <w:sz w:val="22"/>
          <w:szCs w:val="22"/>
        </w:rPr>
        <w:t xml:space="preserve">According to your organization's most recent audit or balance sheet, are the total current assets greater than the liabilities? </w:t>
      </w:r>
    </w:p>
    <w:p w14:paraId="1E114F35" w14:textId="77777777" w:rsidR="0082473F" w:rsidRPr="00B254F8" w:rsidRDefault="0082473F" w:rsidP="008247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p>
    <w:p w14:paraId="6A80D757"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898157261"/>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856422593"/>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6BD21718" w14:textId="77777777" w:rsidR="003D457B" w:rsidRPr="00B254F8" w:rsidRDefault="003D457B" w:rsidP="003D457B">
      <w:pPr>
        <w:jc w:val="center"/>
        <w:rPr>
          <w:rFonts w:ascii="Arial" w:hAnsi="Arial" w:cs="Arial"/>
          <w:sz w:val="22"/>
          <w:szCs w:val="22"/>
        </w:rPr>
      </w:pPr>
    </w:p>
    <w:p w14:paraId="75CCE289" w14:textId="04168D9E" w:rsidR="003D457B" w:rsidRDefault="003D457B" w:rsidP="001B1B7B">
      <w:pPr>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r w:rsidRPr="00B254F8">
        <w:rPr>
          <w:rFonts w:ascii="Arial" w:hAnsi="Arial" w:cs="Arial"/>
          <w:sz w:val="22"/>
          <w:szCs w:val="22"/>
        </w:rPr>
        <w:t xml:space="preserve">Is the total amount requested for this </w:t>
      </w:r>
      <w:r w:rsidR="00323136">
        <w:rPr>
          <w:rFonts w:ascii="Arial" w:hAnsi="Arial" w:cs="Arial"/>
          <w:sz w:val="22"/>
          <w:szCs w:val="22"/>
        </w:rPr>
        <w:t>SOR</w:t>
      </w:r>
      <w:r w:rsidRPr="00B254F8">
        <w:rPr>
          <w:rFonts w:ascii="Arial" w:hAnsi="Arial" w:cs="Arial"/>
          <w:sz w:val="22"/>
          <w:szCs w:val="22"/>
        </w:rPr>
        <w:t xml:space="preserve"> funding opportunity greater than </w:t>
      </w:r>
      <w:r w:rsidR="0082473F">
        <w:rPr>
          <w:rFonts w:ascii="Arial" w:hAnsi="Arial" w:cs="Arial"/>
          <w:sz w:val="22"/>
          <w:szCs w:val="22"/>
        </w:rPr>
        <w:t>50</w:t>
      </w:r>
      <w:r w:rsidRPr="00B254F8">
        <w:rPr>
          <w:rFonts w:ascii="Arial" w:hAnsi="Arial" w:cs="Arial"/>
          <w:sz w:val="22"/>
          <w:szCs w:val="22"/>
        </w:rPr>
        <w:t>% of your organization's current total annual budget?</w:t>
      </w:r>
    </w:p>
    <w:p w14:paraId="588E9BED" w14:textId="77777777" w:rsidR="0082473F" w:rsidRPr="00B254F8" w:rsidRDefault="0082473F" w:rsidP="008247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p>
    <w:p w14:paraId="501B947C"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b/>
          <w:sz w:val="22"/>
          <w:szCs w:val="22"/>
        </w:rPr>
      </w:pPr>
      <w:r w:rsidRPr="00B254F8">
        <w:rPr>
          <w:rFonts w:ascii="Arial" w:hAnsi="Arial" w:cs="Arial"/>
          <w:sz w:val="22"/>
          <w:szCs w:val="22"/>
        </w:rPr>
        <w:tab/>
      </w:r>
      <w:sdt>
        <w:sdtPr>
          <w:rPr>
            <w:rFonts w:ascii="Arial" w:hAnsi="Arial" w:cs="Arial"/>
            <w:sz w:val="22"/>
            <w:szCs w:val="22"/>
          </w:rPr>
          <w:id w:val="-5749898"/>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658194959"/>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b/>
          <w:sz w:val="22"/>
          <w:szCs w:val="22"/>
        </w:rPr>
        <w:tab/>
      </w:r>
      <w:r w:rsidRPr="00B254F8">
        <w:rPr>
          <w:rFonts w:ascii="Arial" w:hAnsi="Arial" w:cs="Arial"/>
          <w:b/>
          <w:sz w:val="22"/>
          <w:szCs w:val="22"/>
        </w:rPr>
        <w:tab/>
      </w:r>
    </w:p>
    <w:p w14:paraId="4D1C367B" w14:textId="77777777" w:rsidR="003D457B" w:rsidRPr="00B254F8" w:rsidRDefault="003D457B" w:rsidP="003D457B">
      <w:pPr>
        <w:rPr>
          <w:rFonts w:ascii="Arial" w:hAnsi="Arial" w:cs="Arial"/>
          <w:sz w:val="22"/>
          <w:szCs w:val="22"/>
        </w:rPr>
      </w:pPr>
    </w:p>
    <w:p w14:paraId="4E62F9EE" w14:textId="608A52A6" w:rsidR="003D457B" w:rsidRPr="00B254F8" w:rsidRDefault="003D457B" w:rsidP="0023493E">
      <w:pPr>
        <w:shd w:val="clear" w:color="auto" w:fill="000000" w:themeFill="text1"/>
        <w:jc w:val="center"/>
        <w:rPr>
          <w:rFonts w:ascii="Arial" w:hAnsi="Arial" w:cs="Arial"/>
          <w:b/>
          <w:sz w:val="22"/>
          <w:szCs w:val="22"/>
        </w:rPr>
      </w:pPr>
      <w:r w:rsidRPr="0023493E">
        <w:rPr>
          <w:rFonts w:ascii="Arial" w:hAnsi="Arial" w:cs="Arial"/>
          <w:b/>
          <w:color w:val="FFFFFF" w:themeColor="background1"/>
          <w:sz w:val="22"/>
          <w:szCs w:val="22"/>
        </w:rPr>
        <w:t>ACCOUNTING</w:t>
      </w:r>
    </w:p>
    <w:p w14:paraId="48C00715" w14:textId="77777777" w:rsidR="0082473F" w:rsidRDefault="0082473F" w:rsidP="0023493E">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14:paraId="461AF2DB" w14:textId="4DB98038" w:rsidR="003D457B" w:rsidRDefault="003D457B" w:rsidP="001B1B7B">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B254F8">
        <w:rPr>
          <w:rFonts w:ascii="Arial" w:hAnsi="Arial" w:cs="Arial"/>
          <w:sz w:val="22"/>
          <w:szCs w:val="22"/>
        </w:rPr>
        <w:t xml:space="preserve">Briefly describe your organization’s accounting system and accounting processes, including: </w:t>
      </w:r>
    </w:p>
    <w:p w14:paraId="6078CB85" w14:textId="77777777" w:rsidR="0023493E" w:rsidRPr="00B254F8" w:rsidRDefault="0023493E" w:rsidP="0023493E">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14:paraId="12E39BC5" w14:textId="77777777" w:rsidR="003D457B" w:rsidRPr="00B254F8" w:rsidRDefault="003D457B" w:rsidP="001B1B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Is the accounting system computerized, manual, or a combination of both? If your accounting system is computerized, indicate the name of the financial software.</w:t>
      </w:r>
      <w:r w:rsidRPr="00B254F8">
        <w:rPr>
          <w:rFonts w:ascii="Arial" w:hAnsi="Arial" w:cs="Arial"/>
          <w:sz w:val="22"/>
          <w:szCs w:val="22"/>
        </w:rPr>
        <w:br/>
      </w:r>
      <w:sdt>
        <w:sdtPr>
          <w:rPr>
            <w:rFonts w:ascii="Arial" w:hAnsi="Arial" w:cs="Arial"/>
            <w:sz w:val="22"/>
            <w:szCs w:val="22"/>
          </w:rPr>
          <w:id w:val="1373271920"/>
          <w:placeholder>
            <w:docPart w:val="B96D60C52B704477A85C5C55A8FD0E28"/>
          </w:placeholder>
          <w:showingPlcHdr/>
        </w:sdtPr>
        <w:sdtEndPr/>
        <w:sdtContent>
          <w:r w:rsidRPr="00B254F8">
            <w:rPr>
              <w:rFonts w:ascii="Arial" w:hAnsi="Arial" w:cs="Arial"/>
              <w:color w:val="808080"/>
              <w:sz w:val="22"/>
              <w:szCs w:val="22"/>
            </w:rPr>
            <w:t>Click here to enter text.</w:t>
          </w:r>
        </w:sdtContent>
      </w:sdt>
    </w:p>
    <w:p w14:paraId="40DB90BC" w14:textId="77777777" w:rsidR="003D457B" w:rsidRPr="00B254F8" w:rsidRDefault="003D457B" w:rsidP="003D457B">
      <w:pPr>
        <w:rPr>
          <w:rFonts w:ascii="Arial" w:hAnsi="Arial" w:cs="Arial"/>
          <w:sz w:val="22"/>
          <w:szCs w:val="22"/>
        </w:rPr>
      </w:pPr>
    </w:p>
    <w:p w14:paraId="424C50AB" w14:textId="77777777" w:rsidR="003D457B" w:rsidRPr="00B254F8" w:rsidRDefault="003D457B" w:rsidP="001B1B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 xml:space="preserve">How are different types of transactions (e.g., cash disbursements, cash receipts, revenues, journal entries) recorded and posted to the general ledger? </w:t>
      </w:r>
      <w:r w:rsidRPr="00B254F8">
        <w:rPr>
          <w:rFonts w:ascii="Arial" w:hAnsi="Arial" w:cs="Arial"/>
          <w:sz w:val="22"/>
          <w:szCs w:val="22"/>
        </w:rPr>
        <w:br/>
      </w:r>
      <w:sdt>
        <w:sdtPr>
          <w:rPr>
            <w:rFonts w:ascii="Arial" w:hAnsi="Arial" w:cs="Arial"/>
            <w:sz w:val="22"/>
            <w:szCs w:val="22"/>
          </w:rPr>
          <w:id w:val="1220485053"/>
          <w:placeholder>
            <w:docPart w:val="83B42BC810DB48AD9E4639882B04FC94"/>
          </w:placeholder>
          <w:showingPlcHdr/>
        </w:sdtPr>
        <w:sdtEndPr/>
        <w:sdtContent>
          <w:r w:rsidRPr="00B254F8">
            <w:rPr>
              <w:rFonts w:ascii="Arial" w:hAnsi="Arial" w:cs="Arial"/>
              <w:color w:val="808080"/>
              <w:sz w:val="22"/>
              <w:szCs w:val="22"/>
            </w:rPr>
            <w:t>Click here to enter text.</w:t>
          </w:r>
        </w:sdtContent>
      </w:sdt>
    </w:p>
    <w:p w14:paraId="04BF77D5" w14:textId="77777777" w:rsidR="003D457B" w:rsidRPr="00B254F8" w:rsidRDefault="003D457B" w:rsidP="003D457B">
      <w:pPr>
        <w:rPr>
          <w:rFonts w:ascii="Arial" w:hAnsi="Arial" w:cs="Arial"/>
          <w:sz w:val="22"/>
          <w:szCs w:val="22"/>
        </w:rPr>
      </w:pPr>
    </w:p>
    <w:p w14:paraId="4064D356" w14:textId="2A62DD23" w:rsidR="003D457B" w:rsidRDefault="003D457B" w:rsidP="001B1B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 xml:space="preserve">Your expenditure reports will be due by the </w:t>
      </w:r>
      <w:r w:rsidR="0082473F">
        <w:rPr>
          <w:rFonts w:ascii="Arial" w:hAnsi="Arial" w:cs="Arial"/>
          <w:sz w:val="22"/>
          <w:szCs w:val="22"/>
        </w:rPr>
        <w:t>15</w:t>
      </w:r>
      <w:r w:rsidRPr="00B254F8">
        <w:rPr>
          <w:rFonts w:ascii="Arial" w:hAnsi="Arial" w:cs="Arial"/>
          <w:sz w:val="22"/>
          <w:szCs w:val="22"/>
          <w:vertAlign w:val="superscript"/>
        </w:rPr>
        <w:t>th</w:t>
      </w:r>
      <w:r w:rsidRPr="00B254F8">
        <w:rPr>
          <w:rFonts w:ascii="Arial" w:hAnsi="Arial" w:cs="Arial"/>
          <w:sz w:val="22"/>
          <w:szCs w:val="22"/>
        </w:rPr>
        <w:t xml:space="preserve"> of each month. (If the </w:t>
      </w:r>
      <w:r w:rsidR="0082473F">
        <w:rPr>
          <w:rFonts w:ascii="Arial" w:hAnsi="Arial" w:cs="Arial"/>
          <w:sz w:val="22"/>
          <w:szCs w:val="22"/>
        </w:rPr>
        <w:t>15</w:t>
      </w:r>
      <w:r w:rsidRPr="00B254F8">
        <w:rPr>
          <w:rFonts w:ascii="Arial" w:hAnsi="Arial" w:cs="Arial"/>
          <w:sz w:val="22"/>
          <w:szCs w:val="22"/>
          <w:vertAlign w:val="superscript"/>
        </w:rPr>
        <w:t>th</w:t>
      </w:r>
      <w:r w:rsidRPr="00B254F8">
        <w:rPr>
          <w:rFonts w:ascii="Arial" w:hAnsi="Arial" w:cs="Arial"/>
          <w:sz w:val="22"/>
          <w:szCs w:val="22"/>
        </w:rPr>
        <w:t xml:space="preserve"> falls on a Saturday, Sunday, or State of Texas holiday, expenditure reports are due the next business day.) To ensure that you submit expenditure reports timely, please respond to the following:</w:t>
      </w:r>
    </w:p>
    <w:p w14:paraId="46A6066C" w14:textId="77777777" w:rsidR="0082473F" w:rsidRDefault="0082473F" w:rsidP="0082473F">
      <w:pPr>
        <w:pStyle w:val="ListParagraph"/>
        <w:rPr>
          <w:rFonts w:ascii="Arial" w:hAnsi="Arial" w:cs="Arial"/>
        </w:rPr>
      </w:pPr>
    </w:p>
    <w:p w14:paraId="770C637B" w14:textId="77777777" w:rsidR="003D457B" w:rsidRPr="00B254F8" w:rsidRDefault="003D457B" w:rsidP="001B1B7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By what date must any Partner Organizations submit reimbursement requests to your agency (e.g., Partner Organizations must submit their reimbursement request, General Ledger report, and supporting documentation to us no later than the 10</w:t>
      </w:r>
      <w:r w:rsidRPr="00B254F8">
        <w:rPr>
          <w:rFonts w:ascii="Arial" w:hAnsi="Arial" w:cs="Arial"/>
          <w:sz w:val="22"/>
          <w:szCs w:val="22"/>
          <w:vertAlign w:val="superscript"/>
        </w:rPr>
        <w:t>th</w:t>
      </w:r>
      <w:r w:rsidRPr="00B254F8">
        <w:rPr>
          <w:rFonts w:ascii="Arial" w:hAnsi="Arial" w:cs="Arial"/>
          <w:sz w:val="22"/>
          <w:szCs w:val="22"/>
        </w:rPr>
        <w:t xml:space="preserve"> of each month)?</w:t>
      </w:r>
    </w:p>
    <w:p w14:paraId="31514C56" w14:textId="77777777" w:rsidR="003D457B" w:rsidRPr="00B254F8" w:rsidRDefault="00DD60E3" w:rsidP="003D457B">
      <w:pPr>
        <w:ind w:left="1380"/>
        <w:rPr>
          <w:rFonts w:ascii="Arial" w:hAnsi="Arial" w:cs="Arial"/>
          <w:sz w:val="22"/>
          <w:szCs w:val="22"/>
        </w:rPr>
      </w:pPr>
      <w:sdt>
        <w:sdtPr>
          <w:rPr>
            <w:rFonts w:ascii="Arial" w:hAnsi="Arial" w:cs="Arial"/>
            <w:sz w:val="22"/>
            <w:szCs w:val="22"/>
          </w:rPr>
          <w:id w:val="-1511065846"/>
          <w:showingPlcHdr/>
        </w:sdtPr>
        <w:sdtEndPr/>
        <w:sdtContent>
          <w:r w:rsidR="003D457B" w:rsidRPr="00B254F8">
            <w:rPr>
              <w:rFonts w:ascii="Arial" w:hAnsi="Arial" w:cs="Arial"/>
              <w:color w:val="808080"/>
              <w:sz w:val="22"/>
              <w:szCs w:val="22"/>
            </w:rPr>
            <w:t>Click here to enter text.</w:t>
          </w:r>
        </w:sdtContent>
      </w:sdt>
    </w:p>
    <w:p w14:paraId="16EA5364" w14:textId="77777777" w:rsidR="003D457B" w:rsidRPr="00B254F8" w:rsidRDefault="003D457B" w:rsidP="001B1B7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By what date do you close the General Ledger (e.g., GL is closed no later than the 10</w:t>
      </w:r>
      <w:r w:rsidRPr="00B254F8">
        <w:rPr>
          <w:rFonts w:ascii="Arial" w:hAnsi="Arial" w:cs="Arial"/>
          <w:sz w:val="22"/>
          <w:szCs w:val="22"/>
          <w:vertAlign w:val="superscript"/>
        </w:rPr>
        <w:t>th</w:t>
      </w:r>
      <w:r w:rsidRPr="00B254F8">
        <w:rPr>
          <w:rFonts w:ascii="Arial" w:hAnsi="Arial" w:cs="Arial"/>
          <w:sz w:val="22"/>
          <w:szCs w:val="22"/>
        </w:rPr>
        <w:t xml:space="preserve"> of each month)?</w:t>
      </w:r>
      <w:r w:rsidRPr="00B254F8">
        <w:rPr>
          <w:rFonts w:ascii="Arial" w:hAnsi="Arial" w:cs="Arial"/>
          <w:sz w:val="22"/>
          <w:szCs w:val="22"/>
        </w:rPr>
        <w:br/>
      </w:r>
      <w:sdt>
        <w:sdtPr>
          <w:rPr>
            <w:rFonts w:ascii="Arial" w:hAnsi="Arial" w:cs="Arial"/>
            <w:sz w:val="22"/>
            <w:szCs w:val="22"/>
          </w:rPr>
          <w:id w:val="-950390204"/>
          <w:showingPlcHdr/>
        </w:sdtPr>
        <w:sdtEndPr/>
        <w:sdtContent>
          <w:r w:rsidRPr="00B254F8">
            <w:rPr>
              <w:rFonts w:ascii="Arial" w:hAnsi="Arial" w:cs="Arial"/>
              <w:color w:val="808080"/>
              <w:sz w:val="22"/>
              <w:szCs w:val="22"/>
            </w:rPr>
            <w:t>Click here to enter text.</w:t>
          </w:r>
        </w:sdtContent>
      </w:sdt>
    </w:p>
    <w:p w14:paraId="368DD621" w14:textId="77777777" w:rsidR="003D457B" w:rsidRPr="00B254F8" w:rsidRDefault="003D457B" w:rsidP="003D457B">
      <w:pPr>
        <w:ind w:left="1380"/>
        <w:rPr>
          <w:rFonts w:ascii="Arial" w:hAnsi="Arial" w:cs="Arial"/>
          <w:sz w:val="22"/>
          <w:szCs w:val="22"/>
        </w:rPr>
      </w:pPr>
    </w:p>
    <w:p w14:paraId="7A5C8FAB" w14:textId="77777777" w:rsidR="003D457B" w:rsidRPr="00B254F8" w:rsidRDefault="003D457B" w:rsidP="001B1B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How are transactions organized, maintained, and summarized in financial reports?</w:t>
      </w:r>
    </w:p>
    <w:p w14:paraId="4C00919A" w14:textId="77777777" w:rsidR="003D457B" w:rsidRPr="00B254F8" w:rsidRDefault="00DD60E3" w:rsidP="003D457B">
      <w:pPr>
        <w:rPr>
          <w:rFonts w:ascii="Arial" w:hAnsi="Arial" w:cs="Arial"/>
          <w:sz w:val="22"/>
          <w:szCs w:val="22"/>
        </w:rPr>
      </w:pPr>
      <w:sdt>
        <w:sdtPr>
          <w:rPr>
            <w:rFonts w:ascii="Arial" w:hAnsi="Arial" w:cs="Arial"/>
            <w:sz w:val="22"/>
            <w:szCs w:val="22"/>
          </w:rPr>
          <w:id w:val="-1798746035"/>
          <w:showingPlcHdr/>
        </w:sdtPr>
        <w:sdtEndPr/>
        <w:sdtContent>
          <w:r w:rsidR="003D457B" w:rsidRPr="00B254F8">
            <w:rPr>
              <w:rFonts w:ascii="Arial" w:hAnsi="Arial" w:cs="Arial"/>
              <w:color w:val="808080"/>
              <w:sz w:val="22"/>
              <w:szCs w:val="22"/>
            </w:rPr>
            <w:t>Click here to enter text.</w:t>
          </w:r>
        </w:sdtContent>
      </w:sdt>
    </w:p>
    <w:p w14:paraId="4CDE8BCC" w14:textId="77777777" w:rsidR="003D457B" w:rsidRPr="00B254F8" w:rsidRDefault="003D457B" w:rsidP="003D457B">
      <w:pPr>
        <w:tabs>
          <w:tab w:val="left" w:pos="517"/>
        </w:tabs>
        <w:ind w:left="72"/>
        <w:rPr>
          <w:rFonts w:ascii="Arial" w:hAnsi="Arial" w:cs="Arial"/>
          <w:sz w:val="22"/>
          <w:szCs w:val="22"/>
        </w:rPr>
      </w:pPr>
    </w:p>
    <w:p w14:paraId="10A5FC8F" w14:textId="6A514708" w:rsidR="003D457B" w:rsidRDefault="003D457B" w:rsidP="003D457B">
      <w:pPr>
        <w:widowControl w:val="0"/>
        <w:autoSpaceDE w:val="0"/>
        <w:autoSpaceDN w:val="0"/>
        <w:adjustRightInd w:val="0"/>
        <w:ind w:right="-288"/>
        <w:rPr>
          <w:rFonts w:ascii="Arial" w:hAnsi="Arial" w:cs="Arial"/>
          <w:sz w:val="22"/>
          <w:szCs w:val="22"/>
        </w:rPr>
      </w:pPr>
      <w:r w:rsidRPr="00B254F8">
        <w:rPr>
          <w:rFonts w:ascii="Arial" w:hAnsi="Arial" w:cs="Arial"/>
          <w:sz w:val="22"/>
          <w:szCs w:val="22"/>
        </w:rPr>
        <w:t>Answer each of the following questions with either a “YES”, “NO”, or "NOT APPLICABLE" by checking the respective box.</w:t>
      </w:r>
    </w:p>
    <w:p w14:paraId="4B1EEA07" w14:textId="77777777" w:rsidR="0082473F" w:rsidRPr="00B254F8" w:rsidRDefault="0082473F" w:rsidP="003D457B">
      <w:pPr>
        <w:widowControl w:val="0"/>
        <w:autoSpaceDE w:val="0"/>
        <w:autoSpaceDN w:val="0"/>
        <w:adjustRightInd w:val="0"/>
        <w:ind w:right="-288"/>
        <w:rPr>
          <w:rFonts w:ascii="Arial" w:hAnsi="Arial" w:cs="Arial"/>
          <w:sz w:val="22"/>
          <w:szCs w:val="22"/>
        </w:rPr>
      </w:pPr>
    </w:p>
    <w:p w14:paraId="4AD6BF8F" w14:textId="4762F6A1" w:rsidR="003D457B" w:rsidRDefault="003D457B" w:rsidP="001B1B7B">
      <w:pPr>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rPr>
      </w:pPr>
      <w:r w:rsidRPr="00B254F8">
        <w:rPr>
          <w:rFonts w:ascii="Arial" w:hAnsi="Arial" w:cs="Arial"/>
          <w:sz w:val="22"/>
          <w:szCs w:val="22"/>
        </w:rPr>
        <w:t xml:space="preserve">The </w:t>
      </w:r>
      <w:r w:rsidR="0019417E">
        <w:rPr>
          <w:rFonts w:ascii="Arial" w:hAnsi="Arial" w:cs="Arial"/>
          <w:sz w:val="22"/>
          <w:szCs w:val="22"/>
        </w:rPr>
        <w:t>SAPTA</w:t>
      </w:r>
      <w:r w:rsidR="0082473F">
        <w:rPr>
          <w:rFonts w:ascii="Arial" w:hAnsi="Arial" w:cs="Arial"/>
          <w:sz w:val="22"/>
          <w:szCs w:val="22"/>
        </w:rPr>
        <w:t xml:space="preserve"> has</w:t>
      </w:r>
      <w:r w:rsidRPr="00B254F8">
        <w:rPr>
          <w:rFonts w:ascii="Arial" w:hAnsi="Arial" w:cs="Arial"/>
          <w:sz w:val="22"/>
          <w:szCs w:val="22"/>
        </w:rPr>
        <w:t xml:space="preserve"> adopted the Uniform Administrative Requirements, Cost Principles, and Audit Requirements for Federal Awards (2 CFR 200) as the fiscal and administrative guidelines for this grant program. Is the staff who will be responsible for the financial management of your award familiar with these documents?</w:t>
      </w:r>
    </w:p>
    <w:p w14:paraId="2C3DE9B3" w14:textId="77777777" w:rsidR="0023493E" w:rsidRPr="00B254F8" w:rsidRDefault="0023493E" w:rsidP="002349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rPr>
      </w:pPr>
    </w:p>
    <w:p w14:paraId="2B7FA0F9"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lastRenderedPageBreak/>
        <w:tab/>
      </w:r>
      <w:sdt>
        <w:sdtPr>
          <w:rPr>
            <w:rFonts w:ascii="Arial" w:hAnsi="Arial" w:cs="Arial"/>
            <w:sz w:val="22"/>
            <w:szCs w:val="22"/>
          </w:rPr>
          <w:id w:val="283854116"/>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843697628"/>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5A4F49FF" w14:textId="77777777" w:rsidR="003D457B" w:rsidRPr="00B254F8" w:rsidRDefault="003D457B" w:rsidP="003D457B">
      <w:pPr>
        <w:rPr>
          <w:rFonts w:ascii="Arial" w:hAnsi="Arial" w:cs="Arial"/>
          <w:sz w:val="22"/>
          <w:szCs w:val="22"/>
        </w:rPr>
      </w:pPr>
    </w:p>
    <w:p w14:paraId="2ED697CD" w14:textId="5E3B528A" w:rsidR="003D457B" w:rsidRDefault="003D457B" w:rsidP="001B1B7B">
      <w:pPr>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rPr>
      </w:pPr>
      <w:r w:rsidRPr="00B254F8">
        <w:rPr>
          <w:rFonts w:ascii="Arial" w:hAnsi="Arial" w:cs="Arial"/>
          <w:sz w:val="22"/>
          <w:szCs w:val="22"/>
        </w:rPr>
        <w:t>Does your organization have written accounting policies? Do your policies include policies on the procurement of goods/services?</w:t>
      </w:r>
    </w:p>
    <w:p w14:paraId="24DA6229" w14:textId="77777777" w:rsidR="0023493E" w:rsidRPr="00B254F8" w:rsidRDefault="0023493E" w:rsidP="002349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rPr>
      </w:pPr>
    </w:p>
    <w:p w14:paraId="798A56FB"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496638555"/>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776330276"/>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4B37CE46" w14:textId="77777777" w:rsidR="003D457B" w:rsidRPr="00B254F8" w:rsidRDefault="003D457B" w:rsidP="003D457B">
      <w:pPr>
        <w:rPr>
          <w:rFonts w:ascii="Arial" w:hAnsi="Arial" w:cs="Arial"/>
          <w:sz w:val="22"/>
          <w:szCs w:val="22"/>
        </w:rPr>
      </w:pPr>
    </w:p>
    <w:p w14:paraId="36F12D45" w14:textId="68F47331" w:rsidR="003D457B" w:rsidRDefault="003D457B" w:rsidP="003D457B">
      <w:pPr>
        <w:tabs>
          <w:tab w:val="left" w:pos="360"/>
        </w:tabs>
        <w:rPr>
          <w:rFonts w:ascii="Arial" w:hAnsi="Arial" w:cs="Arial"/>
          <w:bCs/>
          <w:sz w:val="22"/>
          <w:szCs w:val="22"/>
        </w:rPr>
      </w:pPr>
      <w:r w:rsidRPr="00B254F8">
        <w:rPr>
          <w:rFonts w:ascii="Arial" w:hAnsi="Arial" w:cs="Arial"/>
          <w:sz w:val="22"/>
          <w:szCs w:val="22"/>
        </w:rPr>
        <w:t>6.</w:t>
      </w:r>
      <w:r w:rsidRPr="00B254F8">
        <w:rPr>
          <w:rFonts w:ascii="Arial" w:hAnsi="Arial" w:cs="Arial"/>
          <w:sz w:val="22"/>
          <w:szCs w:val="22"/>
        </w:rPr>
        <w:tab/>
      </w:r>
      <w:r w:rsidRPr="00B254F8">
        <w:rPr>
          <w:rFonts w:ascii="Arial" w:hAnsi="Arial" w:cs="Arial"/>
          <w:bCs/>
          <w:sz w:val="22"/>
          <w:szCs w:val="22"/>
        </w:rPr>
        <w:t>Does your accounting system identify and segregate:</w:t>
      </w:r>
    </w:p>
    <w:p w14:paraId="04F416C4" w14:textId="77777777" w:rsidR="0023493E" w:rsidRPr="00B254F8" w:rsidRDefault="0023493E" w:rsidP="003D457B">
      <w:pPr>
        <w:tabs>
          <w:tab w:val="left" w:pos="360"/>
        </w:tabs>
        <w:rPr>
          <w:rFonts w:ascii="Arial" w:hAnsi="Arial" w:cs="Arial"/>
          <w:bCs/>
          <w:sz w:val="22"/>
          <w:szCs w:val="22"/>
        </w:rPr>
      </w:pPr>
    </w:p>
    <w:p w14:paraId="5D6281BD" w14:textId="77777777" w:rsidR="003D457B" w:rsidRPr="00B254F8" w:rsidRDefault="003D457B" w:rsidP="001B1B7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bCs/>
          <w:sz w:val="22"/>
          <w:szCs w:val="22"/>
          <w:u w:val="single"/>
        </w:rPr>
      </w:pPr>
      <w:r w:rsidRPr="00B254F8">
        <w:rPr>
          <w:rFonts w:ascii="Arial" w:hAnsi="Arial" w:cs="Arial"/>
          <w:bCs/>
          <w:sz w:val="22"/>
          <w:szCs w:val="22"/>
        </w:rPr>
        <w:t>Allowable and unallowable costs;</w:t>
      </w:r>
    </w:p>
    <w:p w14:paraId="2718090D" w14:textId="77777777" w:rsidR="003D457B" w:rsidRPr="00B254F8" w:rsidRDefault="003D457B" w:rsidP="001B1B7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bCs/>
          <w:sz w:val="22"/>
          <w:szCs w:val="22"/>
          <w:u w:val="single"/>
        </w:rPr>
      </w:pPr>
      <w:r w:rsidRPr="00B254F8">
        <w:rPr>
          <w:rFonts w:ascii="Arial" w:hAnsi="Arial" w:cs="Arial"/>
          <w:bCs/>
          <w:sz w:val="22"/>
          <w:szCs w:val="22"/>
        </w:rPr>
        <w:t xml:space="preserve">Direct and indirect expenses; </w:t>
      </w:r>
    </w:p>
    <w:p w14:paraId="602005F2" w14:textId="77777777" w:rsidR="003D457B" w:rsidRPr="00B254F8" w:rsidRDefault="003D457B" w:rsidP="001B1B7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bCs/>
          <w:sz w:val="22"/>
          <w:szCs w:val="22"/>
          <w:u w:val="single"/>
        </w:rPr>
      </w:pPr>
      <w:r w:rsidRPr="00B254F8">
        <w:rPr>
          <w:rFonts w:ascii="Arial" w:hAnsi="Arial" w:cs="Arial"/>
          <w:bCs/>
          <w:sz w:val="22"/>
          <w:szCs w:val="22"/>
        </w:rPr>
        <w:t>Grant costs and non-grant costs; and</w:t>
      </w:r>
    </w:p>
    <w:p w14:paraId="47910708" w14:textId="362B9005" w:rsidR="003D457B" w:rsidRPr="0023493E" w:rsidRDefault="003D457B" w:rsidP="001B1B7B">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810" w:hanging="450"/>
        <w:rPr>
          <w:rFonts w:ascii="Arial" w:hAnsi="Arial" w:cs="Arial"/>
          <w:sz w:val="22"/>
          <w:szCs w:val="22"/>
        </w:rPr>
      </w:pPr>
      <w:r w:rsidRPr="00B254F8">
        <w:rPr>
          <w:rFonts w:ascii="Arial" w:hAnsi="Arial" w:cs="Arial"/>
          <w:bCs/>
          <w:sz w:val="22"/>
          <w:szCs w:val="22"/>
        </w:rPr>
        <w:t>The allocation of indirect costs.</w:t>
      </w:r>
    </w:p>
    <w:p w14:paraId="4040E323" w14:textId="77777777" w:rsidR="0023493E" w:rsidRPr="00B254F8" w:rsidRDefault="0023493E" w:rsidP="0023493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810"/>
        <w:rPr>
          <w:rFonts w:ascii="Arial" w:hAnsi="Arial" w:cs="Arial"/>
          <w:sz w:val="22"/>
          <w:szCs w:val="22"/>
        </w:rPr>
      </w:pPr>
    </w:p>
    <w:p w14:paraId="21C789E3"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701290721"/>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584534329"/>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7F0183FB" w14:textId="77777777" w:rsidR="003D457B" w:rsidRPr="00B254F8" w:rsidRDefault="003D457B" w:rsidP="003D457B">
      <w:pPr>
        <w:rPr>
          <w:rFonts w:ascii="Arial" w:hAnsi="Arial" w:cs="Arial"/>
          <w:sz w:val="22"/>
          <w:szCs w:val="22"/>
        </w:rPr>
      </w:pPr>
    </w:p>
    <w:p w14:paraId="78312F10" w14:textId="5203C075" w:rsidR="003D457B" w:rsidRDefault="003D457B" w:rsidP="003D457B">
      <w:pPr>
        <w:widowControl w:val="0"/>
        <w:autoSpaceDE w:val="0"/>
        <w:autoSpaceDN w:val="0"/>
        <w:adjustRightInd w:val="0"/>
        <w:rPr>
          <w:rFonts w:ascii="Arial" w:hAnsi="Arial" w:cs="Arial"/>
          <w:sz w:val="22"/>
          <w:szCs w:val="22"/>
        </w:rPr>
      </w:pPr>
      <w:r w:rsidRPr="00B254F8">
        <w:rPr>
          <w:rFonts w:ascii="Arial" w:hAnsi="Arial" w:cs="Arial"/>
          <w:sz w:val="22"/>
          <w:szCs w:val="22"/>
        </w:rPr>
        <w:t xml:space="preserve">7.  If your organization has more than one </w:t>
      </w:r>
      <w:r w:rsidR="0023493E">
        <w:rPr>
          <w:rFonts w:ascii="Arial" w:hAnsi="Arial" w:cs="Arial"/>
          <w:sz w:val="22"/>
          <w:szCs w:val="22"/>
        </w:rPr>
        <w:t>grant</w:t>
      </w:r>
      <w:r w:rsidRPr="00B254F8">
        <w:rPr>
          <w:rFonts w:ascii="Arial" w:hAnsi="Arial" w:cs="Arial"/>
          <w:sz w:val="22"/>
          <w:szCs w:val="22"/>
        </w:rPr>
        <w:t xml:space="preserve"> contract, does your accounting system have the capability of identifying the receipt and expenditures of program funds and program income separately for each contract?</w:t>
      </w:r>
    </w:p>
    <w:p w14:paraId="67D95EAB" w14:textId="77777777" w:rsidR="0023493E" w:rsidRPr="00B254F8" w:rsidRDefault="0023493E" w:rsidP="003D457B">
      <w:pPr>
        <w:widowControl w:val="0"/>
        <w:autoSpaceDE w:val="0"/>
        <w:autoSpaceDN w:val="0"/>
        <w:adjustRightInd w:val="0"/>
        <w:rPr>
          <w:rFonts w:ascii="Arial" w:hAnsi="Arial" w:cs="Arial"/>
          <w:sz w:val="22"/>
          <w:szCs w:val="22"/>
        </w:rPr>
      </w:pPr>
    </w:p>
    <w:p w14:paraId="11E774D2" w14:textId="77777777" w:rsidR="003D457B" w:rsidRPr="00B254F8" w:rsidRDefault="003D457B" w:rsidP="003D457B">
      <w:pPr>
        <w:tabs>
          <w:tab w:val="left" w:pos="517"/>
          <w:tab w:val="left" w:pos="943"/>
          <w:tab w:val="left" w:pos="1959"/>
          <w:tab w:val="left" w:pos="2409"/>
          <w:tab w:val="left" w:pos="3489"/>
          <w:tab w:val="left" w:pos="3939"/>
        </w:tabs>
        <w:rPr>
          <w:rFonts w:ascii="Arial" w:hAnsi="Arial" w:cs="Arial"/>
          <w:sz w:val="22"/>
          <w:szCs w:val="22"/>
        </w:rPr>
      </w:pPr>
      <w:r w:rsidRPr="00B254F8">
        <w:rPr>
          <w:rFonts w:ascii="Arial" w:hAnsi="Arial" w:cs="Arial"/>
          <w:sz w:val="22"/>
          <w:szCs w:val="22"/>
        </w:rPr>
        <w:tab/>
      </w:r>
      <w:sdt>
        <w:sdtPr>
          <w:rPr>
            <w:rFonts w:ascii="Arial" w:hAnsi="Arial" w:cs="Arial"/>
            <w:sz w:val="22"/>
            <w:szCs w:val="22"/>
          </w:rPr>
          <w:id w:val="771366963"/>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2014444841"/>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sdt>
        <w:sdtPr>
          <w:rPr>
            <w:rFonts w:ascii="Arial" w:hAnsi="Arial" w:cs="Arial"/>
            <w:sz w:val="22"/>
            <w:szCs w:val="22"/>
          </w:rPr>
          <w:id w:val="780383106"/>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NOT APPLICABLE</w:t>
      </w:r>
    </w:p>
    <w:p w14:paraId="77796770" w14:textId="77777777" w:rsidR="003D457B" w:rsidRPr="00B254F8" w:rsidRDefault="003D457B" w:rsidP="003D457B">
      <w:pPr>
        <w:rPr>
          <w:rFonts w:ascii="Arial" w:hAnsi="Arial" w:cs="Arial"/>
          <w:sz w:val="22"/>
          <w:szCs w:val="22"/>
        </w:rPr>
      </w:pPr>
    </w:p>
    <w:p w14:paraId="07823B03" w14:textId="0B984C44" w:rsidR="003D457B" w:rsidRDefault="003D457B" w:rsidP="003D457B">
      <w:pPr>
        <w:widowControl w:val="0"/>
        <w:tabs>
          <w:tab w:val="left" w:pos="517"/>
        </w:tabs>
        <w:autoSpaceDE w:val="0"/>
        <w:autoSpaceDN w:val="0"/>
        <w:adjustRightInd w:val="0"/>
        <w:rPr>
          <w:rFonts w:ascii="Arial" w:hAnsi="Arial" w:cs="Arial"/>
          <w:sz w:val="22"/>
          <w:szCs w:val="22"/>
        </w:rPr>
      </w:pPr>
      <w:r w:rsidRPr="00B254F8">
        <w:rPr>
          <w:rFonts w:ascii="Arial" w:hAnsi="Arial" w:cs="Arial"/>
          <w:sz w:val="22"/>
          <w:szCs w:val="22"/>
        </w:rPr>
        <w:t>8.  Are individual cost elements in your organization's chart of accounts reconciled to the cost categories in the approved budget?</w:t>
      </w:r>
    </w:p>
    <w:p w14:paraId="6CB291DC" w14:textId="77777777" w:rsidR="0023493E" w:rsidRPr="00B254F8" w:rsidRDefault="0023493E" w:rsidP="003D457B">
      <w:pPr>
        <w:widowControl w:val="0"/>
        <w:tabs>
          <w:tab w:val="left" w:pos="517"/>
        </w:tabs>
        <w:autoSpaceDE w:val="0"/>
        <w:autoSpaceDN w:val="0"/>
        <w:adjustRightInd w:val="0"/>
        <w:rPr>
          <w:rFonts w:ascii="Arial" w:hAnsi="Arial" w:cs="Arial"/>
          <w:sz w:val="22"/>
          <w:szCs w:val="22"/>
        </w:rPr>
      </w:pPr>
    </w:p>
    <w:p w14:paraId="2A1E975E"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570394049"/>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429964450"/>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72A1AA3E" w14:textId="77777777" w:rsidR="003D457B" w:rsidRPr="00B254F8" w:rsidRDefault="003D457B" w:rsidP="003D457B">
      <w:pPr>
        <w:rPr>
          <w:rFonts w:ascii="Arial" w:hAnsi="Arial" w:cs="Arial"/>
          <w:sz w:val="22"/>
          <w:szCs w:val="22"/>
        </w:rPr>
      </w:pPr>
    </w:p>
    <w:p w14:paraId="3F0CF619" w14:textId="004EAEE9" w:rsidR="003D457B" w:rsidRDefault="003D457B" w:rsidP="003D457B">
      <w:pPr>
        <w:widowControl w:val="0"/>
        <w:tabs>
          <w:tab w:val="left" w:pos="517"/>
        </w:tabs>
        <w:autoSpaceDE w:val="0"/>
        <w:autoSpaceDN w:val="0"/>
        <w:adjustRightInd w:val="0"/>
        <w:rPr>
          <w:rFonts w:ascii="Arial" w:hAnsi="Arial" w:cs="Arial"/>
          <w:bCs/>
          <w:sz w:val="22"/>
          <w:szCs w:val="22"/>
        </w:rPr>
      </w:pPr>
      <w:r w:rsidRPr="00B254F8">
        <w:rPr>
          <w:rFonts w:ascii="Arial" w:hAnsi="Arial" w:cs="Arial"/>
          <w:bCs/>
          <w:sz w:val="22"/>
          <w:szCs w:val="22"/>
        </w:rPr>
        <w:t>9.  Are your accounting records supported by source documentation (invoices, receipts, approvals, receiving reports, canceled checks, etc.) and on file for easy retrieval?</w:t>
      </w:r>
    </w:p>
    <w:p w14:paraId="6598C489" w14:textId="77777777" w:rsidR="0023493E" w:rsidRPr="00B254F8" w:rsidRDefault="0023493E" w:rsidP="003D457B">
      <w:pPr>
        <w:widowControl w:val="0"/>
        <w:tabs>
          <w:tab w:val="left" w:pos="517"/>
        </w:tabs>
        <w:autoSpaceDE w:val="0"/>
        <w:autoSpaceDN w:val="0"/>
        <w:adjustRightInd w:val="0"/>
        <w:rPr>
          <w:rFonts w:ascii="Arial" w:hAnsi="Arial" w:cs="Arial"/>
          <w:sz w:val="22"/>
          <w:szCs w:val="22"/>
        </w:rPr>
      </w:pPr>
    </w:p>
    <w:p w14:paraId="6F49F45F"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006557936"/>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2139016975"/>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p>
    <w:p w14:paraId="0330D1CF"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p>
    <w:p w14:paraId="02ED97E4" w14:textId="77777777" w:rsidR="003D457B" w:rsidRPr="0023493E" w:rsidRDefault="003D457B" w:rsidP="0023493E">
      <w:pPr>
        <w:shd w:val="clear" w:color="auto" w:fill="000000" w:themeFill="text1"/>
        <w:jc w:val="center"/>
        <w:rPr>
          <w:rFonts w:ascii="Arial" w:hAnsi="Arial" w:cs="Arial"/>
          <w:b/>
          <w:color w:val="FFFFFF" w:themeColor="background1"/>
          <w:sz w:val="22"/>
          <w:szCs w:val="22"/>
        </w:rPr>
      </w:pPr>
      <w:r w:rsidRPr="0023493E">
        <w:rPr>
          <w:rFonts w:ascii="Arial" w:hAnsi="Arial" w:cs="Arial"/>
          <w:b/>
          <w:color w:val="FFFFFF" w:themeColor="background1"/>
          <w:sz w:val="22"/>
          <w:szCs w:val="22"/>
        </w:rPr>
        <w:t>GENERAL ADMINISTRATION AND INTERNAL CONTROLS</w:t>
      </w:r>
    </w:p>
    <w:p w14:paraId="620EA260" w14:textId="77777777" w:rsidR="0023493E" w:rsidRDefault="0023493E" w:rsidP="003D457B">
      <w:pPr>
        <w:widowControl w:val="0"/>
        <w:tabs>
          <w:tab w:val="left" w:pos="517"/>
        </w:tabs>
        <w:autoSpaceDE w:val="0"/>
        <w:autoSpaceDN w:val="0"/>
        <w:adjustRightInd w:val="0"/>
        <w:rPr>
          <w:rFonts w:ascii="Arial" w:hAnsi="Arial" w:cs="Arial"/>
          <w:sz w:val="22"/>
          <w:szCs w:val="22"/>
        </w:rPr>
      </w:pPr>
    </w:p>
    <w:p w14:paraId="6FE8C751" w14:textId="66781FDA" w:rsidR="003D457B" w:rsidRDefault="003D457B" w:rsidP="003D457B">
      <w:pPr>
        <w:widowControl w:val="0"/>
        <w:tabs>
          <w:tab w:val="left" w:pos="517"/>
        </w:tabs>
        <w:autoSpaceDE w:val="0"/>
        <w:autoSpaceDN w:val="0"/>
        <w:adjustRightInd w:val="0"/>
        <w:rPr>
          <w:rFonts w:ascii="Arial" w:hAnsi="Arial" w:cs="Arial"/>
          <w:sz w:val="22"/>
          <w:szCs w:val="22"/>
        </w:rPr>
      </w:pPr>
      <w:r w:rsidRPr="00B254F8">
        <w:rPr>
          <w:rFonts w:ascii="Arial" w:hAnsi="Arial" w:cs="Arial"/>
          <w:sz w:val="22"/>
          <w:szCs w:val="22"/>
        </w:rPr>
        <w:t>10.  Does your organization have written personnel policies?</w:t>
      </w:r>
    </w:p>
    <w:p w14:paraId="296AEC60" w14:textId="77777777" w:rsidR="0023493E" w:rsidRPr="00B254F8" w:rsidRDefault="0023493E" w:rsidP="003D457B">
      <w:pPr>
        <w:widowControl w:val="0"/>
        <w:tabs>
          <w:tab w:val="left" w:pos="517"/>
        </w:tabs>
        <w:autoSpaceDE w:val="0"/>
        <w:autoSpaceDN w:val="0"/>
        <w:adjustRightInd w:val="0"/>
        <w:rPr>
          <w:rFonts w:ascii="Arial" w:hAnsi="Arial" w:cs="Arial"/>
          <w:sz w:val="22"/>
          <w:szCs w:val="22"/>
        </w:rPr>
      </w:pPr>
    </w:p>
    <w:p w14:paraId="503355D2"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701087152"/>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949280862"/>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5C70451C" w14:textId="77777777" w:rsidR="003D457B" w:rsidRPr="00B254F8" w:rsidRDefault="003D457B" w:rsidP="003D457B">
      <w:pPr>
        <w:rPr>
          <w:rFonts w:ascii="Arial" w:hAnsi="Arial" w:cs="Arial"/>
          <w:sz w:val="22"/>
          <w:szCs w:val="22"/>
        </w:rPr>
      </w:pPr>
    </w:p>
    <w:p w14:paraId="5A182B9F" w14:textId="0ACE3EB6" w:rsidR="003D457B" w:rsidRDefault="003D457B" w:rsidP="003D457B">
      <w:pPr>
        <w:widowControl w:val="0"/>
        <w:tabs>
          <w:tab w:val="left" w:pos="517"/>
        </w:tabs>
        <w:autoSpaceDE w:val="0"/>
        <w:autoSpaceDN w:val="0"/>
        <w:adjustRightInd w:val="0"/>
        <w:rPr>
          <w:rFonts w:ascii="Arial" w:hAnsi="Arial" w:cs="Arial"/>
          <w:sz w:val="22"/>
          <w:szCs w:val="22"/>
        </w:rPr>
      </w:pPr>
      <w:r w:rsidRPr="00B254F8">
        <w:rPr>
          <w:rFonts w:ascii="Arial" w:hAnsi="Arial" w:cs="Arial"/>
          <w:sz w:val="22"/>
          <w:szCs w:val="22"/>
        </w:rPr>
        <w:t xml:space="preserve">11.  Does your organization have written job descriptions with set salary levels for each employee? </w:t>
      </w:r>
    </w:p>
    <w:p w14:paraId="254876C1" w14:textId="77E7241E" w:rsidR="0023493E" w:rsidRPr="00B254F8" w:rsidRDefault="0023493E" w:rsidP="003D457B">
      <w:pPr>
        <w:widowControl w:val="0"/>
        <w:tabs>
          <w:tab w:val="left" w:pos="517"/>
        </w:tabs>
        <w:autoSpaceDE w:val="0"/>
        <w:autoSpaceDN w:val="0"/>
        <w:adjustRightInd w:val="0"/>
        <w:rPr>
          <w:rFonts w:ascii="Arial" w:hAnsi="Arial" w:cs="Arial"/>
          <w:sz w:val="22"/>
          <w:szCs w:val="22"/>
        </w:rPr>
      </w:pPr>
    </w:p>
    <w:p w14:paraId="6C4E548A"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845783493"/>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433404116"/>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140E33E9" w14:textId="77777777" w:rsidR="003D457B" w:rsidRPr="00B254F8" w:rsidRDefault="003D457B" w:rsidP="003D457B">
      <w:pPr>
        <w:widowControl w:val="0"/>
        <w:autoSpaceDE w:val="0"/>
        <w:autoSpaceDN w:val="0"/>
        <w:adjustRightInd w:val="0"/>
        <w:rPr>
          <w:rFonts w:ascii="Arial" w:hAnsi="Arial" w:cs="Arial"/>
          <w:bCs/>
          <w:color w:val="000000" w:themeColor="text1"/>
          <w:sz w:val="22"/>
          <w:szCs w:val="22"/>
        </w:rPr>
      </w:pPr>
    </w:p>
    <w:p w14:paraId="7FEA3C32" w14:textId="43C20335" w:rsidR="003D457B" w:rsidRPr="00B254F8" w:rsidRDefault="003D457B" w:rsidP="003D457B">
      <w:pPr>
        <w:widowControl w:val="0"/>
        <w:autoSpaceDE w:val="0"/>
        <w:autoSpaceDN w:val="0"/>
        <w:adjustRightInd w:val="0"/>
        <w:rPr>
          <w:rFonts w:ascii="Arial" w:hAnsi="Arial" w:cs="Arial"/>
          <w:bCs/>
          <w:color w:val="000000" w:themeColor="text1"/>
          <w:sz w:val="22"/>
          <w:szCs w:val="22"/>
        </w:rPr>
      </w:pPr>
      <w:r w:rsidRPr="00B254F8">
        <w:rPr>
          <w:rFonts w:ascii="Arial" w:hAnsi="Arial" w:cs="Arial"/>
          <w:bCs/>
          <w:color w:val="000000" w:themeColor="text1"/>
          <w:sz w:val="22"/>
          <w:szCs w:val="22"/>
        </w:rPr>
        <w:t xml:space="preserve">12.  UGMS requires that any staff paid from State grant funds, such as </w:t>
      </w:r>
      <w:r w:rsidR="0019417E">
        <w:rPr>
          <w:rFonts w:ascii="Arial" w:hAnsi="Arial" w:cs="Arial"/>
          <w:bCs/>
          <w:color w:val="000000" w:themeColor="text1"/>
          <w:sz w:val="22"/>
          <w:szCs w:val="22"/>
        </w:rPr>
        <w:t>SAPTA</w:t>
      </w:r>
      <w:r w:rsidRPr="00B254F8">
        <w:rPr>
          <w:rFonts w:ascii="Arial" w:hAnsi="Arial" w:cs="Arial"/>
          <w:bCs/>
          <w:color w:val="000000" w:themeColor="text1"/>
          <w:sz w:val="22"/>
          <w:szCs w:val="22"/>
        </w:rPr>
        <w:t xml:space="preserve">, to keep a record of time and attendance. </w:t>
      </w:r>
      <w:r w:rsidRPr="00B254F8">
        <w:rPr>
          <w:rFonts w:ascii="Arial" w:hAnsi="Arial" w:cs="Arial"/>
          <w:bCs/>
          <w:color w:val="000000" w:themeColor="text1"/>
          <w:sz w:val="22"/>
          <w:szCs w:val="22"/>
        </w:rPr>
        <w:br/>
      </w:r>
      <w:r w:rsidRPr="00B254F8">
        <w:rPr>
          <w:rFonts w:ascii="Arial" w:hAnsi="Arial" w:cs="Arial"/>
          <w:b/>
          <w:bCs/>
          <w:color w:val="000000" w:themeColor="text1"/>
          <w:sz w:val="22"/>
          <w:szCs w:val="22"/>
        </w:rPr>
        <w:br/>
      </w:r>
      <w:r w:rsidRPr="00B254F8">
        <w:rPr>
          <w:rFonts w:ascii="Arial" w:hAnsi="Arial" w:cs="Arial"/>
          <w:bCs/>
          <w:color w:val="000000" w:themeColor="text1"/>
          <w:sz w:val="22"/>
          <w:szCs w:val="22"/>
        </w:rPr>
        <w:t xml:space="preserve">A.  For staff funded 100% by the </w:t>
      </w:r>
      <w:r w:rsidR="0019417E">
        <w:rPr>
          <w:rFonts w:ascii="Arial" w:hAnsi="Arial" w:cs="Arial"/>
          <w:bCs/>
          <w:color w:val="000000" w:themeColor="text1"/>
          <w:sz w:val="22"/>
          <w:szCs w:val="22"/>
        </w:rPr>
        <w:t>SAPTA</w:t>
      </w:r>
      <w:r w:rsidR="0023493E">
        <w:rPr>
          <w:rFonts w:ascii="Arial" w:hAnsi="Arial" w:cs="Arial"/>
          <w:bCs/>
          <w:color w:val="000000" w:themeColor="text1"/>
          <w:sz w:val="22"/>
          <w:szCs w:val="22"/>
        </w:rPr>
        <w:t xml:space="preserve"> </w:t>
      </w:r>
      <w:r w:rsidRPr="00B254F8">
        <w:rPr>
          <w:rFonts w:ascii="Arial" w:hAnsi="Arial" w:cs="Arial"/>
          <w:bCs/>
          <w:color w:val="000000" w:themeColor="text1"/>
          <w:sz w:val="22"/>
          <w:szCs w:val="22"/>
        </w:rPr>
        <w:t>grant</w:t>
      </w:r>
      <w:r w:rsidRPr="00B254F8">
        <w:rPr>
          <w:rFonts w:ascii="Arial" w:hAnsi="Arial" w:cs="Arial"/>
          <w:bCs/>
          <w:color w:val="000000" w:themeColor="text1"/>
          <w:sz w:val="22"/>
          <w:szCs w:val="22"/>
          <w:u w:val="single"/>
        </w:rPr>
        <w:t>,</w:t>
      </w:r>
      <w:r w:rsidRPr="00B254F8">
        <w:rPr>
          <w:rFonts w:ascii="Arial" w:hAnsi="Arial" w:cs="Arial"/>
          <w:bCs/>
          <w:color w:val="000000" w:themeColor="text1"/>
          <w:sz w:val="22"/>
          <w:szCs w:val="22"/>
        </w:rPr>
        <w:t xml:space="preserve"> each staff person only needs to certify their time monthly. Both the employee and the employee's supervisor must sign the monthly certification of time worked.</w:t>
      </w:r>
    </w:p>
    <w:p w14:paraId="5814401A" w14:textId="77777777" w:rsidR="003D457B" w:rsidRPr="00B254F8" w:rsidRDefault="003D457B" w:rsidP="003D457B">
      <w:pPr>
        <w:widowControl w:val="0"/>
        <w:autoSpaceDE w:val="0"/>
        <w:autoSpaceDN w:val="0"/>
        <w:adjustRightInd w:val="0"/>
        <w:rPr>
          <w:rFonts w:ascii="Arial" w:hAnsi="Arial" w:cs="Arial"/>
          <w:bCs/>
          <w:color w:val="000000" w:themeColor="text1"/>
          <w:sz w:val="22"/>
          <w:szCs w:val="22"/>
        </w:rPr>
      </w:pPr>
    </w:p>
    <w:p w14:paraId="1BEBFBB1" w14:textId="7491E732" w:rsidR="003D457B" w:rsidRDefault="003D457B" w:rsidP="003D457B">
      <w:pPr>
        <w:widowControl w:val="0"/>
        <w:autoSpaceDE w:val="0"/>
        <w:autoSpaceDN w:val="0"/>
        <w:adjustRightInd w:val="0"/>
        <w:rPr>
          <w:rFonts w:ascii="Arial" w:hAnsi="Arial" w:cs="Arial"/>
          <w:bCs/>
          <w:color w:val="000000" w:themeColor="text1"/>
          <w:sz w:val="22"/>
          <w:szCs w:val="22"/>
        </w:rPr>
      </w:pPr>
      <w:r w:rsidRPr="00B254F8">
        <w:rPr>
          <w:rFonts w:ascii="Arial" w:hAnsi="Arial" w:cs="Arial"/>
          <w:bCs/>
          <w:color w:val="000000" w:themeColor="text1"/>
          <w:sz w:val="22"/>
          <w:szCs w:val="22"/>
        </w:rPr>
        <w:t xml:space="preserve">B.  For staff who split their time between the </w:t>
      </w:r>
      <w:r w:rsidR="0019417E">
        <w:rPr>
          <w:rFonts w:ascii="Arial" w:hAnsi="Arial" w:cs="Arial"/>
          <w:bCs/>
          <w:color w:val="000000" w:themeColor="text1"/>
          <w:sz w:val="22"/>
          <w:szCs w:val="22"/>
        </w:rPr>
        <w:t>SAPTA</w:t>
      </w:r>
      <w:r w:rsidRPr="00B254F8">
        <w:rPr>
          <w:rFonts w:ascii="Arial" w:hAnsi="Arial" w:cs="Arial"/>
          <w:bCs/>
          <w:color w:val="000000" w:themeColor="text1"/>
          <w:sz w:val="22"/>
          <w:szCs w:val="22"/>
        </w:rPr>
        <w:t xml:space="preserve"> grant and other funding sources</w:t>
      </w:r>
      <w:r w:rsidRPr="00B254F8">
        <w:rPr>
          <w:rFonts w:ascii="Arial" w:hAnsi="Arial" w:cs="Arial"/>
          <w:color w:val="000000" w:themeColor="text1"/>
          <w:sz w:val="22"/>
          <w:szCs w:val="22"/>
        </w:rPr>
        <w:t>, t</w:t>
      </w:r>
      <w:r w:rsidRPr="00B254F8">
        <w:rPr>
          <w:rFonts w:ascii="Arial" w:hAnsi="Arial" w:cs="Arial"/>
          <w:bCs/>
          <w:color w:val="000000" w:themeColor="text1"/>
          <w:sz w:val="22"/>
          <w:szCs w:val="22"/>
        </w:rPr>
        <w:t xml:space="preserve">hey will </w:t>
      </w:r>
      <w:r w:rsidRPr="00B254F8">
        <w:rPr>
          <w:rFonts w:ascii="Arial" w:hAnsi="Arial" w:cs="Arial"/>
          <w:bCs/>
          <w:color w:val="000000" w:themeColor="text1"/>
          <w:sz w:val="22"/>
          <w:szCs w:val="22"/>
        </w:rPr>
        <w:lastRenderedPageBreak/>
        <w:t xml:space="preserve">need to keep a time record </w:t>
      </w:r>
      <w:r w:rsidR="0023493E">
        <w:rPr>
          <w:rFonts w:ascii="Arial" w:hAnsi="Arial" w:cs="Arial"/>
          <w:bCs/>
          <w:color w:val="000000" w:themeColor="text1"/>
          <w:sz w:val="22"/>
          <w:szCs w:val="22"/>
        </w:rPr>
        <w:t xml:space="preserve">or </w:t>
      </w:r>
      <w:r w:rsidRPr="00B254F8">
        <w:rPr>
          <w:rFonts w:ascii="Arial" w:hAnsi="Arial" w:cs="Arial"/>
          <w:bCs/>
          <w:color w:val="000000" w:themeColor="text1"/>
          <w:sz w:val="22"/>
          <w:szCs w:val="22"/>
        </w:rPr>
        <w:t xml:space="preserve">personnel activity </w:t>
      </w:r>
      <w:r w:rsidR="00C17DC9" w:rsidRPr="00B254F8">
        <w:rPr>
          <w:rFonts w:ascii="Arial" w:hAnsi="Arial" w:cs="Arial"/>
          <w:bCs/>
          <w:color w:val="000000" w:themeColor="text1"/>
          <w:sz w:val="22"/>
          <w:szCs w:val="22"/>
        </w:rPr>
        <w:t>reports,</w:t>
      </w:r>
      <w:r w:rsidRPr="00B254F8">
        <w:rPr>
          <w:rFonts w:ascii="Arial" w:hAnsi="Arial" w:cs="Arial"/>
          <w:bCs/>
          <w:color w:val="000000" w:themeColor="text1"/>
          <w:sz w:val="22"/>
          <w:szCs w:val="22"/>
        </w:rPr>
        <w:t xml:space="preserve"> or equivalent documentation must meet the following standards: </w:t>
      </w:r>
    </w:p>
    <w:p w14:paraId="3487901B" w14:textId="77777777" w:rsidR="0023493E" w:rsidRPr="00B254F8" w:rsidRDefault="0023493E" w:rsidP="003D457B">
      <w:pPr>
        <w:widowControl w:val="0"/>
        <w:autoSpaceDE w:val="0"/>
        <w:autoSpaceDN w:val="0"/>
        <w:adjustRightInd w:val="0"/>
        <w:rPr>
          <w:rFonts w:ascii="Arial" w:hAnsi="Arial" w:cs="Arial"/>
          <w:bCs/>
          <w:color w:val="000000" w:themeColor="text1"/>
          <w:sz w:val="22"/>
          <w:szCs w:val="22"/>
        </w:rPr>
      </w:pPr>
    </w:p>
    <w:p w14:paraId="47236B66" w14:textId="77777777" w:rsidR="003D457B" w:rsidRPr="00B254F8" w:rsidRDefault="003D457B" w:rsidP="003D457B">
      <w:pPr>
        <w:widowControl w:val="0"/>
        <w:autoSpaceDE w:val="0"/>
        <w:autoSpaceDN w:val="0"/>
        <w:adjustRightInd w:val="0"/>
        <w:rPr>
          <w:rFonts w:ascii="Arial" w:hAnsi="Arial" w:cs="Arial"/>
          <w:bCs/>
          <w:color w:val="000000" w:themeColor="text1"/>
          <w:sz w:val="22"/>
          <w:szCs w:val="22"/>
        </w:rPr>
      </w:pPr>
      <w:r w:rsidRPr="00B254F8">
        <w:rPr>
          <w:rFonts w:ascii="Arial" w:hAnsi="Arial" w:cs="Arial"/>
          <w:bCs/>
          <w:color w:val="000000" w:themeColor="text1"/>
          <w:sz w:val="22"/>
          <w:szCs w:val="22"/>
        </w:rPr>
        <w:t xml:space="preserve">1)  They must reflect an after-the-fact distribution of the actual activity of each employee. </w:t>
      </w:r>
    </w:p>
    <w:p w14:paraId="34DC0770" w14:textId="77777777" w:rsidR="003D457B" w:rsidRPr="00B254F8" w:rsidRDefault="003D457B" w:rsidP="003D457B">
      <w:pPr>
        <w:widowControl w:val="0"/>
        <w:autoSpaceDE w:val="0"/>
        <w:autoSpaceDN w:val="0"/>
        <w:adjustRightInd w:val="0"/>
        <w:rPr>
          <w:rFonts w:ascii="Arial" w:hAnsi="Arial" w:cs="Arial"/>
          <w:bCs/>
          <w:color w:val="000000" w:themeColor="text1"/>
          <w:sz w:val="22"/>
          <w:szCs w:val="22"/>
        </w:rPr>
      </w:pPr>
      <w:r w:rsidRPr="00B254F8">
        <w:rPr>
          <w:rFonts w:ascii="Arial" w:hAnsi="Arial" w:cs="Arial"/>
          <w:bCs/>
          <w:color w:val="000000" w:themeColor="text1"/>
          <w:sz w:val="22"/>
          <w:szCs w:val="22"/>
        </w:rPr>
        <w:t xml:space="preserve">2)  They must account for the total activity, for which each employee is compensated. </w:t>
      </w:r>
    </w:p>
    <w:p w14:paraId="5F74DEA7" w14:textId="77777777" w:rsidR="0023493E" w:rsidRDefault="003D457B" w:rsidP="003D457B">
      <w:pPr>
        <w:widowControl w:val="0"/>
        <w:autoSpaceDE w:val="0"/>
        <w:autoSpaceDN w:val="0"/>
        <w:adjustRightInd w:val="0"/>
        <w:rPr>
          <w:rFonts w:ascii="Arial" w:hAnsi="Arial" w:cs="Arial"/>
          <w:bCs/>
          <w:color w:val="000000" w:themeColor="text1"/>
          <w:sz w:val="22"/>
          <w:szCs w:val="22"/>
        </w:rPr>
      </w:pPr>
      <w:r w:rsidRPr="00B254F8">
        <w:rPr>
          <w:rFonts w:ascii="Arial" w:hAnsi="Arial" w:cs="Arial"/>
          <w:bCs/>
          <w:color w:val="000000" w:themeColor="text1"/>
          <w:sz w:val="22"/>
          <w:szCs w:val="22"/>
        </w:rPr>
        <w:t>3)  They must be prepared at least monthly and must coincide with one or more pay periods;</w:t>
      </w:r>
      <w:r w:rsidR="0023493E">
        <w:rPr>
          <w:rFonts w:ascii="Arial" w:hAnsi="Arial" w:cs="Arial"/>
          <w:bCs/>
          <w:color w:val="000000" w:themeColor="text1"/>
          <w:sz w:val="22"/>
          <w:szCs w:val="22"/>
        </w:rPr>
        <w:t xml:space="preserve">  </w:t>
      </w:r>
    </w:p>
    <w:p w14:paraId="7816364A" w14:textId="58A8DB08" w:rsidR="003D457B" w:rsidRPr="00B254F8" w:rsidRDefault="0023493E" w:rsidP="003D457B">
      <w:pPr>
        <w:widowControl w:val="0"/>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     </w:t>
      </w:r>
      <w:r w:rsidR="003D457B" w:rsidRPr="00B254F8">
        <w:rPr>
          <w:rFonts w:ascii="Arial" w:hAnsi="Arial" w:cs="Arial"/>
          <w:bCs/>
          <w:color w:val="000000" w:themeColor="text1"/>
          <w:sz w:val="22"/>
          <w:szCs w:val="22"/>
        </w:rPr>
        <w:t xml:space="preserve">and </w:t>
      </w:r>
    </w:p>
    <w:p w14:paraId="33231F78" w14:textId="77777777" w:rsidR="0023493E" w:rsidRDefault="003D457B" w:rsidP="003D457B">
      <w:pPr>
        <w:widowControl w:val="0"/>
        <w:tabs>
          <w:tab w:val="left" w:pos="517"/>
        </w:tabs>
        <w:autoSpaceDE w:val="0"/>
        <w:autoSpaceDN w:val="0"/>
        <w:adjustRightInd w:val="0"/>
        <w:rPr>
          <w:rFonts w:ascii="Arial" w:hAnsi="Arial" w:cs="Arial"/>
          <w:bCs/>
          <w:color w:val="000000" w:themeColor="text1"/>
          <w:sz w:val="22"/>
          <w:szCs w:val="22"/>
        </w:rPr>
      </w:pPr>
      <w:r w:rsidRPr="00B254F8">
        <w:rPr>
          <w:rFonts w:ascii="Arial" w:hAnsi="Arial" w:cs="Arial"/>
          <w:bCs/>
          <w:color w:val="000000" w:themeColor="text1"/>
          <w:sz w:val="22"/>
          <w:szCs w:val="22"/>
        </w:rPr>
        <w:t xml:space="preserve">4)  They must be signed by the employee and the supervisory official having first-hand </w:t>
      </w:r>
    </w:p>
    <w:p w14:paraId="072DB696" w14:textId="7EB39679" w:rsidR="003D457B" w:rsidRDefault="0023493E" w:rsidP="003D457B">
      <w:pPr>
        <w:widowControl w:val="0"/>
        <w:tabs>
          <w:tab w:val="left" w:pos="517"/>
        </w:tabs>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      </w:t>
      </w:r>
      <w:r w:rsidR="003D457B" w:rsidRPr="00B254F8">
        <w:rPr>
          <w:rFonts w:ascii="Arial" w:hAnsi="Arial" w:cs="Arial"/>
          <w:bCs/>
          <w:color w:val="000000" w:themeColor="text1"/>
          <w:sz w:val="22"/>
          <w:szCs w:val="22"/>
        </w:rPr>
        <w:t xml:space="preserve">knowledge of the work performed by the employee. </w:t>
      </w:r>
    </w:p>
    <w:p w14:paraId="4AA09392" w14:textId="77777777" w:rsidR="0023493E" w:rsidRPr="00B254F8" w:rsidRDefault="0023493E" w:rsidP="003D457B">
      <w:pPr>
        <w:widowControl w:val="0"/>
        <w:tabs>
          <w:tab w:val="left" w:pos="517"/>
        </w:tabs>
        <w:autoSpaceDE w:val="0"/>
        <w:autoSpaceDN w:val="0"/>
        <w:adjustRightInd w:val="0"/>
        <w:rPr>
          <w:rFonts w:ascii="Arial" w:hAnsi="Arial" w:cs="Arial"/>
          <w:bCs/>
          <w:color w:val="000000" w:themeColor="text1"/>
          <w:sz w:val="22"/>
          <w:szCs w:val="22"/>
        </w:rPr>
      </w:pPr>
    </w:p>
    <w:p w14:paraId="7FC25C26" w14:textId="7AB40E83" w:rsidR="003D457B" w:rsidRDefault="003D457B" w:rsidP="003D457B">
      <w:pPr>
        <w:widowControl w:val="0"/>
        <w:tabs>
          <w:tab w:val="left" w:pos="517"/>
        </w:tabs>
        <w:autoSpaceDE w:val="0"/>
        <w:autoSpaceDN w:val="0"/>
        <w:adjustRightInd w:val="0"/>
        <w:rPr>
          <w:rFonts w:ascii="Arial" w:hAnsi="Arial" w:cs="Arial"/>
          <w:bCs/>
          <w:color w:val="000000" w:themeColor="text1"/>
          <w:sz w:val="22"/>
          <w:szCs w:val="22"/>
        </w:rPr>
      </w:pPr>
      <w:r w:rsidRPr="00B254F8">
        <w:rPr>
          <w:rFonts w:ascii="Arial" w:hAnsi="Arial" w:cs="Arial"/>
          <w:bCs/>
          <w:color w:val="000000" w:themeColor="text1"/>
          <w:sz w:val="22"/>
          <w:szCs w:val="22"/>
        </w:rPr>
        <w:t xml:space="preserve">13.  Does your organization maintain </w:t>
      </w:r>
      <w:r w:rsidR="0023493E">
        <w:rPr>
          <w:rFonts w:ascii="Arial" w:hAnsi="Arial" w:cs="Arial"/>
          <w:bCs/>
          <w:color w:val="000000" w:themeColor="text1"/>
          <w:sz w:val="22"/>
          <w:szCs w:val="22"/>
        </w:rPr>
        <w:t xml:space="preserve">time allocated </w:t>
      </w:r>
      <w:r w:rsidRPr="00B254F8">
        <w:rPr>
          <w:rFonts w:ascii="Arial" w:hAnsi="Arial" w:cs="Arial"/>
          <w:bCs/>
          <w:color w:val="000000" w:themeColor="text1"/>
          <w:sz w:val="22"/>
          <w:szCs w:val="22"/>
        </w:rPr>
        <w:t>personnel activity reports that meet the above criteria?</w:t>
      </w:r>
    </w:p>
    <w:p w14:paraId="371D5410" w14:textId="77777777" w:rsidR="0023493E" w:rsidRPr="00B254F8" w:rsidRDefault="0023493E" w:rsidP="003D457B">
      <w:pPr>
        <w:widowControl w:val="0"/>
        <w:tabs>
          <w:tab w:val="left" w:pos="517"/>
        </w:tabs>
        <w:autoSpaceDE w:val="0"/>
        <w:autoSpaceDN w:val="0"/>
        <w:adjustRightInd w:val="0"/>
        <w:rPr>
          <w:rFonts w:ascii="Arial" w:hAnsi="Arial" w:cs="Arial"/>
          <w:bCs/>
          <w:color w:val="000000" w:themeColor="text1"/>
          <w:sz w:val="22"/>
          <w:szCs w:val="22"/>
        </w:rPr>
      </w:pPr>
    </w:p>
    <w:p w14:paraId="5E561ED4"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color w:val="000000" w:themeColor="text1"/>
          <w:sz w:val="22"/>
          <w:szCs w:val="22"/>
        </w:rPr>
      </w:pPr>
      <w:r w:rsidRPr="00B254F8">
        <w:rPr>
          <w:rFonts w:ascii="Arial" w:hAnsi="Arial" w:cs="Arial"/>
          <w:color w:val="000000" w:themeColor="text1"/>
          <w:sz w:val="22"/>
          <w:szCs w:val="22"/>
        </w:rPr>
        <w:tab/>
      </w:r>
      <w:sdt>
        <w:sdtPr>
          <w:rPr>
            <w:rFonts w:ascii="Arial" w:hAnsi="Arial" w:cs="Arial"/>
            <w:color w:val="000000" w:themeColor="text1"/>
            <w:sz w:val="22"/>
            <w:szCs w:val="22"/>
          </w:rPr>
          <w:id w:val="1669979634"/>
          <w14:checkbox>
            <w14:checked w14:val="0"/>
            <w14:checkedState w14:val="2612" w14:font="MS Gothic"/>
            <w14:uncheckedState w14:val="2610" w14:font="MS Gothic"/>
          </w14:checkbox>
        </w:sdtPr>
        <w:sdtEnd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YES</w:t>
      </w:r>
      <w:r w:rsidRPr="00B254F8">
        <w:rPr>
          <w:rFonts w:ascii="Arial" w:hAnsi="Arial" w:cs="Arial"/>
          <w:color w:val="000000" w:themeColor="text1"/>
          <w:sz w:val="22"/>
          <w:szCs w:val="22"/>
        </w:rPr>
        <w:tab/>
      </w:r>
      <w:sdt>
        <w:sdtPr>
          <w:rPr>
            <w:rFonts w:ascii="Arial" w:hAnsi="Arial" w:cs="Arial"/>
            <w:color w:val="000000" w:themeColor="text1"/>
            <w:sz w:val="22"/>
            <w:szCs w:val="22"/>
          </w:rPr>
          <w:id w:val="-124858801"/>
          <w14:checkbox>
            <w14:checked w14:val="0"/>
            <w14:checkedState w14:val="2612" w14:font="MS Gothic"/>
            <w14:uncheckedState w14:val="2610" w14:font="MS Gothic"/>
          </w14:checkbox>
        </w:sdtPr>
        <w:sdtEnd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NO</w:t>
      </w:r>
      <w:r w:rsidRPr="00B254F8">
        <w:rPr>
          <w:rFonts w:ascii="Arial" w:hAnsi="Arial" w:cs="Arial"/>
          <w:color w:val="000000" w:themeColor="text1"/>
          <w:sz w:val="22"/>
          <w:szCs w:val="22"/>
        </w:rPr>
        <w:tab/>
      </w:r>
      <w:r w:rsidRPr="00B254F8">
        <w:rPr>
          <w:rFonts w:ascii="Arial" w:hAnsi="Arial" w:cs="Arial"/>
          <w:color w:val="000000" w:themeColor="text1"/>
          <w:sz w:val="22"/>
          <w:szCs w:val="22"/>
        </w:rPr>
        <w:tab/>
      </w:r>
    </w:p>
    <w:p w14:paraId="08FC6655" w14:textId="77777777" w:rsidR="0023493E" w:rsidRDefault="0023493E" w:rsidP="0023493E">
      <w:pPr>
        <w:widowControl w:val="0"/>
        <w:autoSpaceDE w:val="0"/>
        <w:autoSpaceDN w:val="0"/>
        <w:adjustRightInd w:val="0"/>
        <w:rPr>
          <w:rFonts w:ascii="Arial" w:hAnsi="Arial" w:cs="Arial"/>
          <w:b/>
          <w:color w:val="000000" w:themeColor="text1"/>
          <w:sz w:val="22"/>
          <w:szCs w:val="22"/>
        </w:rPr>
      </w:pPr>
    </w:p>
    <w:p w14:paraId="3A54A44F" w14:textId="62DB0FDC" w:rsidR="003D457B" w:rsidRDefault="003D457B" w:rsidP="0023493E">
      <w:pPr>
        <w:widowControl w:val="0"/>
        <w:autoSpaceDE w:val="0"/>
        <w:autoSpaceDN w:val="0"/>
        <w:adjustRightInd w:val="0"/>
        <w:rPr>
          <w:rFonts w:ascii="Arial" w:hAnsi="Arial" w:cs="Arial"/>
          <w:bCs/>
          <w:color w:val="000000" w:themeColor="text1"/>
          <w:sz w:val="22"/>
          <w:szCs w:val="22"/>
        </w:rPr>
      </w:pPr>
      <w:r w:rsidRPr="00B254F8">
        <w:rPr>
          <w:rFonts w:ascii="Arial" w:hAnsi="Arial" w:cs="Arial"/>
          <w:bCs/>
          <w:color w:val="000000" w:themeColor="text1"/>
          <w:sz w:val="22"/>
          <w:szCs w:val="22"/>
        </w:rPr>
        <w:t>14.  Does your organization maintain personnel activity reports or equivalent documentation that meet the above criteria?</w:t>
      </w:r>
    </w:p>
    <w:p w14:paraId="59990BEA" w14:textId="77777777" w:rsidR="0023493E" w:rsidRPr="00B254F8" w:rsidRDefault="0023493E" w:rsidP="0023493E">
      <w:pPr>
        <w:widowControl w:val="0"/>
        <w:autoSpaceDE w:val="0"/>
        <w:autoSpaceDN w:val="0"/>
        <w:adjustRightInd w:val="0"/>
        <w:rPr>
          <w:rFonts w:ascii="Arial" w:hAnsi="Arial" w:cs="Arial"/>
          <w:bCs/>
          <w:color w:val="000000" w:themeColor="text1"/>
          <w:sz w:val="22"/>
          <w:szCs w:val="22"/>
        </w:rPr>
      </w:pPr>
    </w:p>
    <w:p w14:paraId="5C3038C6" w14:textId="77777777" w:rsidR="003D457B" w:rsidRPr="00B254F8" w:rsidRDefault="003D457B" w:rsidP="003D457B">
      <w:pPr>
        <w:tabs>
          <w:tab w:val="left" w:pos="517"/>
          <w:tab w:val="left" w:pos="943"/>
          <w:tab w:val="left" w:pos="1959"/>
          <w:tab w:val="left" w:pos="2409"/>
          <w:tab w:val="left" w:pos="3489"/>
          <w:tab w:val="left" w:pos="3939"/>
        </w:tabs>
        <w:ind w:left="72"/>
        <w:rPr>
          <w:rFonts w:ascii="Arial" w:hAnsi="Arial" w:cs="Arial"/>
          <w:color w:val="000000" w:themeColor="text1"/>
          <w:sz w:val="22"/>
          <w:szCs w:val="22"/>
        </w:rPr>
      </w:pPr>
      <w:r w:rsidRPr="00B254F8">
        <w:rPr>
          <w:rFonts w:ascii="Arial" w:hAnsi="Arial" w:cs="Arial"/>
          <w:color w:val="C45911" w:themeColor="accent2" w:themeShade="BF"/>
          <w:sz w:val="22"/>
          <w:szCs w:val="22"/>
        </w:rPr>
        <w:tab/>
      </w:r>
      <w:sdt>
        <w:sdtPr>
          <w:rPr>
            <w:rFonts w:ascii="Arial" w:hAnsi="Arial" w:cs="Arial"/>
            <w:color w:val="000000" w:themeColor="text1"/>
            <w:sz w:val="22"/>
            <w:szCs w:val="22"/>
          </w:rPr>
          <w:id w:val="2113851977"/>
          <w14:checkbox>
            <w14:checked w14:val="0"/>
            <w14:checkedState w14:val="2612" w14:font="MS Gothic"/>
            <w14:uncheckedState w14:val="2610" w14:font="MS Gothic"/>
          </w14:checkbox>
        </w:sdtPr>
        <w:sdtEnd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YES</w:t>
      </w:r>
      <w:r w:rsidRPr="00B254F8">
        <w:rPr>
          <w:rFonts w:ascii="Arial" w:hAnsi="Arial" w:cs="Arial"/>
          <w:color w:val="000000" w:themeColor="text1"/>
          <w:sz w:val="22"/>
          <w:szCs w:val="22"/>
        </w:rPr>
        <w:tab/>
      </w:r>
      <w:sdt>
        <w:sdtPr>
          <w:rPr>
            <w:rFonts w:ascii="Arial" w:hAnsi="Arial" w:cs="Arial"/>
            <w:color w:val="000000" w:themeColor="text1"/>
            <w:sz w:val="22"/>
            <w:szCs w:val="22"/>
          </w:rPr>
          <w:id w:val="-1659532471"/>
          <w14:checkbox>
            <w14:checked w14:val="0"/>
            <w14:checkedState w14:val="2612" w14:font="MS Gothic"/>
            <w14:uncheckedState w14:val="2610" w14:font="MS Gothic"/>
          </w14:checkbox>
        </w:sdtPr>
        <w:sdtEnd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NO</w:t>
      </w:r>
      <w:r w:rsidRPr="00B254F8">
        <w:rPr>
          <w:rFonts w:ascii="Arial" w:hAnsi="Arial" w:cs="Arial"/>
          <w:color w:val="000000" w:themeColor="text1"/>
          <w:sz w:val="22"/>
          <w:szCs w:val="22"/>
        </w:rPr>
        <w:tab/>
      </w:r>
      <w:r w:rsidRPr="00B254F8">
        <w:rPr>
          <w:rFonts w:ascii="Arial" w:hAnsi="Arial" w:cs="Arial"/>
          <w:color w:val="000000" w:themeColor="text1"/>
          <w:sz w:val="22"/>
          <w:szCs w:val="22"/>
        </w:rPr>
        <w:tab/>
      </w:r>
    </w:p>
    <w:p w14:paraId="40FEE81C" w14:textId="77777777" w:rsidR="003D457B" w:rsidRPr="00B254F8" w:rsidRDefault="003D457B" w:rsidP="003D457B">
      <w:pPr>
        <w:rPr>
          <w:rFonts w:ascii="Arial" w:hAnsi="Arial" w:cs="Arial"/>
          <w:b/>
          <w:color w:val="000000"/>
          <w:sz w:val="22"/>
          <w:szCs w:val="22"/>
        </w:rPr>
      </w:pPr>
    </w:p>
    <w:p w14:paraId="63E5E79E" w14:textId="77777777" w:rsidR="0023493E" w:rsidRDefault="0023493E" w:rsidP="003D457B">
      <w:pPr>
        <w:widowControl w:val="0"/>
        <w:tabs>
          <w:tab w:val="left" w:pos="517"/>
        </w:tabs>
        <w:autoSpaceDE w:val="0"/>
        <w:autoSpaceDN w:val="0"/>
        <w:adjustRightInd w:val="0"/>
        <w:ind w:left="-90"/>
        <w:rPr>
          <w:rFonts w:ascii="Arial" w:hAnsi="Arial" w:cs="Arial"/>
          <w:sz w:val="22"/>
          <w:szCs w:val="22"/>
        </w:rPr>
      </w:pPr>
      <w:r>
        <w:rPr>
          <w:rFonts w:ascii="Arial" w:hAnsi="Arial" w:cs="Arial"/>
          <w:sz w:val="22"/>
          <w:szCs w:val="22"/>
        </w:rPr>
        <w:t xml:space="preserve"> </w:t>
      </w:r>
      <w:r w:rsidR="003D457B" w:rsidRPr="00B254F8">
        <w:rPr>
          <w:rFonts w:ascii="Arial" w:hAnsi="Arial" w:cs="Arial"/>
          <w:sz w:val="22"/>
          <w:szCs w:val="22"/>
        </w:rPr>
        <w:t>1</w:t>
      </w:r>
      <w:r>
        <w:rPr>
          <w:rFonts w:ascii="Arial" w:hAnsi="Arial" w:cs="Arial"/>
          <w:sz w:val="22"/>
          <w:szCs w:val="22"/>
        </w:rPr>
        <w:t>5</w:t>
      </w:r>
      <w:r w:rsidR="003D457B" w:rsidRPr="00B254F8">
        <w:rPr>
          <w:rFonts w:ascii="Arial" w:hAnsi="Arial" w:cs="Arial"/>
          <w:sz w:val="22"/>
          <w:szCs w:val="22"/>
        </w:rPr>
        <w:t xml:space="preserve">.  Are payroll checks prepared after receipt of approved time/attendance records and are </w:t>
      </w:r>
      <w:r>
        <w:rPr>
          <w:rFonts w:ascii="Arial" w:hAnsi="Arial" w:cs="Arial"/>
          <w:sz w:val="22"/>
          <w:szCs w:val="22"/>
        </w:rPr>
        <w:t xml:space="preserve">  </w:t>
      </w:r>
    </w:p>
    <w:p w14:paraId="0E1B4E65" w14:textId="3246C899" w:rsidR="003D457B" w:rsidRDefault="0023493E" w:rsidP="003D457B">
      <w:pPr>
        <w:widowControl w:val="0"/>
        <w:tabs>
          <w:tab w:val="left" w:pos="517"/>
        </w:tabs>
        <w:autoSpaceDE w:val="0"/>
        <w:autoSpaceDN w:val="0"/>
        <w:adjustRightInd w:val="0"/>
        <w:ind w:left="-90"/>
        <w:rPr>
          <w:rFonts w:ascii="Arial" w:hAnsi="Arial" w:cs="Arial"/>
          <w:sz w:val="22"/>
          <w:szCs w:val="22"/>
        </w:rPr>
      </w:pPr>
      <w:r>
        <w:rPr>
          <w:rFonts w:ascii="Arial" w:hAnsi="Arial" w:cs="Arial"/>
          <w:sz w:val="22"/>
          <w:szCs w:val="22"/>
        </w:rPr>
        <w:t xml:space="preserve">  </w:t>
      </w:r>
      <w:r w:rsidR="003D457B" w:rsidRPr="00B254F8">
        <w:rPr>
          <w:rFonts w:ascii="Arial" w:hAnsi="Arial" w:cs="Arial"/>
          <w:sz w:val="22"/>
          <w:szCs w:val="22"/>
        </w:rPr>
        <w:t xml:space="preserve">payroll checks based on those time/attendance records? </w:t>
      </w:r>
    </w:p>
    <w:p w14:paraId="24CD8DAB" w14:textId="77777777" w:rsidR="0023493E" w:rsidRPr="00B254F8" w:rsidRDefault="0023493E" w:rsidP="003D457B">
      <w:pPr>
        <w:widowControl w:val="0"/>
        <w:tabs>
          <w:tab w:val="left" w:pos="517"/>
        </w:tabs>
        <w:autoSpaceDE w:val="0"/>
        <w:autoSpaceDN w:val="0"/>
        <w:adjustRightInd w:val="0"/>
        <w:ind w:left="-90"/>
        <w:rPr>
          <w:rFonts w:ascii="Arial" w:hAnsi="Arial" w:cs="Arial"/>
          <w:sz w:val="22"/>
          <w:szCs w:val="22"/>
        </w:rPr>
      </w:pPr>
    </w:p>
    <w:p w14:paraId="489B3276" w14:textId="77777777" w:rsidR="003D457B" w:rsidRPr="00B254F8" w:rsidRDefault="003D457B" w:rsidP="003D457B">
      <w:pPr>
        <w:tabs>
          <w:tab w:val="left" w:pos="517"/>
          <w:tab w:val="left" w:pos="943"/>
          <w:tab w:val="left" w:pos="1959"/>
          <w:tab w:val="left" w:pos="2409"/>
          <w:tab w:val="left" w:pos="3489"/>
          <w:tab w:val="left" w:pos="3939"/>
        </w:tabs>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950997037"/>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 xml:space="preserve">YES </w:t>
      </w:r>
      <w:r w:rsidRPr="00B254F8">
        <w:rPr>
          <w:rFonts w:ascii="Arial" w:hAnsi="Arial" w:cs="Arial"/>
          <w:sz w:val="22"/>
          <w:szCs w:val="22"/>
        </w:rPr>
        <w:tab/>
      </w:r>
      <w:sdt>
        <w:sdtPr>
          <w:rPr>
            <w:rFonts w:ascii="Arial" w:hAnsi="Arial" w:cs="Arial"/>
            <w:sz w:val="22"/>
            <w:szCs w:val="22"/>
          </w:rPr>
          <w:id w:val="1474177064"/>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p>
    <w:p w14:paraId="7C320178" w14:textId="7B4028B4" w:rsidR="003D457B" w:rsidRPr="00B254F8" w:rsidRDefault="003D457B" w:rsidP="003D457B">
      <w:pPr>
        <w:tabs>
          <w:tab w:val="left" w:pos="517"/>
          <w:tab w:val="left" w:pos="943"/>
          <w:tab w:val="left" w:pos="1959"/>
          <w:tab w:val="left" w:pos="2409"/>
          <w:tab w:val="left" w:pos="3489"/>
          <w:tab w:val="left" w:pos="3939"/>
        </w:tabs>
        <w:rPr>
          <w:rFonts w:ascii="Arial" w:hAnsi="Arial" w:cs="Arial"/>
          <w:sz w:val="22"/>
          <w:szCs w:val="22"/>
        </w:rPr>
      </w:pPr>
      <w:r w:rsidRPr="00B254F8">
        <w:rPr>
          <w:rFonts w:ascii="Arial" w:hAnsi="Arial" w:cs="Arial"/>
          <w:sz w:val="22"/>
          <w:szCs w:val="22"/>
        </w:rPr>
        <w:tab/>
      </w:r>
    </w:p>
    <w:p w14:paraId="256F55CD" w14:textId="58A23BC0" w:rsidR="003D457B" w:rsidRPr="00B254F8" w:rsidRDefault="003D457B" w:rsidP="003D457B">
      <w:pPr>
        <w:framePr w:hSpace="180" w:wrap="around" w:vAnchor="text" w:hAnchor="margin" w:y="-44"/>
        <w:tabs>
          <w:tab w:val="left" w:pos="517"/>
          <w:tab w:val="left" w:pos="943"/>
          <w:tab w:val="left" w:pos="1959"/>
          <w:tab w:val="left" w:pos="2409"/>
          <w:tab w:val="left" w:pos="3489"/>
          <w:tab w:val="left" w:pos="3939"/>
        </w:tabs>
        <w:rPr>
          <w:rFonts w:ascii="Arial" w:hAnsi="Arial" w:cs="Arial"/>
          <w:sz w:val="22"/>
          <w:szCs w:val="22"/>
        </w:rPr>
      </w:pPr>
      <w:r w:rsidRPr="00B254F8">
        <w:rPr>
          <w:rFonts w:ascii="Arial" w:hAnsi="Arial" w:cs="Arial"/>
          <w:sz w:val="22"/>
          <w:szCs w:val="22"/>
        </w:rPr>
        <w:t>1</w:t>
      </w:r>
      <w:r w:rsidR="0023493E">
        <w:rPr>
          <w:rFonts w:ascii="Arial" w:hAnsi="Arial" w:cs="Arial"/>
          <w:sz w:val="22"/>
          <w:szCs w:val="22"/>
        </w:rPr>
        <w:t>6</w:t>
      </w:r>
      <w:r w:rsidRPr="00B254F8">
        <w:rPr>
          <w:rFonts w:ascii="Arial" w:hAnsi="Arial" w:cs="Arial"/>
          <w:sz w:val="22"/>
          <w:szCs w:val="22"/>
        </w:rPr>
        <w:t xml:space="preserve">.  </w:t>
      </w:r>
    </w:p>
    <w:p w14:paraId="3B3B6108" w14:textId="632E9E5C" w:rsidR="003D457B" w:rsidRPr="00B254F8" w:rsidRDefault="003D457B" w:rsidP="003D457B">
      <w:pPr>
        <w:widowControl w:val="0"/>
        <w:tabs>
          <w:tab w:val="left" w:pos="517"/>
        </w:tabs>
        <w:autoSpaceDE w:val="0"/>
        <w:autoSpaceDN w:val="0"/>
        <w:adjustRightInd w:val="0"/>
        <w:rPr>
          <w:rFonts w:ascii="Arial" w:hAnsi="Arial" w:cs="Arial"/>
          <w:sz w:val="22"/>
          <w:szCs w:val="22"/>
        </w:rPr>
      </w:pPr>
      <w:r w:rsidRPr="00B254F8">
        <w:rPr>
          <w:rFonts w:ascii="Arial" w:hAnsi="Arial" w:cs="Arial"/>
          <w:sz w:val="22"/>
          <w:szCs w:val="22"/>
        </w:rPr>
        <w:t>Are procedures in place to determine the allowability, allocability, and reasonableness of costs?</w:t>
      </w:r>
    </w:p>
    <w:p w14:paraId="7006354A" w14:textId="77777777" w:rsidR="003D457B" w:rsidRPr="00B254F8" w:rsidRDefault="003D457B" w:rsidP="003D457B">
      <w:pPr>
        <w:tabs>
          <w:tab w:val="left" w:pos="517"/>
          <w:tab w:val="left" w:pos="967"/>
          <w:tab w:val="left" w:pos="1957"/>
          <w:tab w:val="left" w:pos="2407"/>
          <w:tab w:val="left" w:pos="3487"/>
          <w:tab w:val="left" w:pos="4035"/>
        </w:tabs>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292589398"/>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873267028"/>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3937395E" w14:textId="77777777" w:rsidR="003D457B" w:rsidRPr="00B254F8" w:rsidRDefault="003D457B" w:rsidP="003D457B">
      <w:pPr>
        <w:rPr>
          <w:rFonts w:ascii="Arial" w:hAnsi="Arial" w:cs="Arial"/>
          <w:b/>
          <w:sz w:val="22"/>
          <w:szCs w:val="22"/>
        </w:rPr>
      </w:pPr>
    </w:p>
    <w:p w14:paraId="16A08AC4" w14:textId="77777777" w:rsidR="003D457B" w:rsidRPr="00B254F8" w:rsidRDefault="003D457B" w:rsidP="003D457B">
      <w:pPr>
        <w:rPr>
          <w:rFonts w:ascii="Arial" w:hAnsi="Arial" w:cs="Arial"/>
          <w:sz w:val="22"/>
          <w:szCs w:val="22"/>
        </w:rPr>
      </w:pPr>
      <w:r w:rsidRPr="00B254F8">
        <w:rPr>
          <w:rFonts w:ascii="Arial" w:hAnsi="Arial" w:cs="Arial"/>
          <w:sz w:val="22"/>
          <w:szCs w:val="22"/>
        </w:rPr>
        <w:t>The Organizational Financial Information and Internal Controls Questionnaire must be signed by an authorized person who has completed the form or reviewed the form and can attest to the accuracy of the information provided.</w:t>
      </w:r>
    </w:p>
    <w:p w14:paraId="27F83CD9" w14:textId="77777777" w:rsidR="003D457B" w:rsidRPr="00B254F8" w:rsidRDefault="003D457B" w:rsidP="003D457B">
      <w:pPr>
        <w:rPr>
          <w:rFonts w:ascii="Arial" w:hAnsi="Arial" w:cs="Arial"/>
          <w:sz w:val="22"/>
          <w:szCs w:val="22"/>
        </w:rPr>
      </w:pPr>
    </w:p>
    <w:p w14:paraId="79431AC8" w14:textId="77777777" w:rsidR="003D457B" w:rsidRPr="00B254F8" w:rsidRDefault="003D457B" w:rsidP="003D457B">
      <w:pPr>
        <w:rPr>
          <w:rFonts w:ascii="Arial" w:hAnsi="Arial" w:cs="Arial"/>
          <w:sz w:val="22"/>
          <w:szCs w:val="22"/>
        </w:rPr>
      </w:pPr>
      <w:r w:rsidRPr="00B254F8">
        <w:rPr>
          <w:rFonts w:ascii="Arial" w:hAnsi="Arial" w:cs="Arial"/>
          <w:sz w:val="22"/>
          <w:szCs w:val="22"/>
        </w:rPr>
        <w:t>Approved by:</w:t>
      </w:r>
    </w:p>
    <w:p w14:paraId="1E677593" w14:textId="77777777" w:rsidR="003D457B" w:rsidRPr="00B254F8" w:rsidRDefault="003D457B" w:rsidP="003D457B">
      <w:pPr>
        <w:rPr>
          <w:rFonts w:ascii="Arial" w:hAnsi="Arial" w:cs="Arial"/>
          <w:sz w:val="22"/>
          <w:szCs w:val="22"/>
        </w:rPr>
      </w:pPr>
    </w:p>
    <w:p w14:paraId="02165941" w14:textId="77777777" w:rsidR="003D457B" w:rsidRPr="00B254F8" w:rsidRDefault="003D457B" w:rsidP="003D457B">
      <w:pPr>
        <w:rPr>
          <w:rFonts w:ascii="Arial" w:hAnsi="Arial" w:cs="Arial"/>
          <w:sz w:val="22"/>
          <w:szCs w:val="22"/>
          <w:u w:val="single"/>
        </w:rPr>
      </w:pPr>
      <w:r w:rsidRPr="00B254F8">
        <w:rPr>
          <w:rFonts w:ascii="Arial" w:hAnsi="Arial" w:cs="Arial"/>
          <w:sz w:val="22"/>
          <w:szCs w:val="22"/>
        </w:rPr>
        <w:t>Signature:</w:t>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rPr>
        <w:tab/>
        <w:t xml:space="preserve">Date: </w:t>
      </w:r>
      <w:sdt>
        <w:sdtPr>
          <w:rPr>
            <w:rFonts w:ascii="Arial" w:hAnsi="Arial" w:cs="Arial"/>
            <w:sz w:val="22"/>
            <w:szCs w:val="22"/>
          </w:rPr>
          <w:id w:val="-594242441"/>
          <w:showingPlcHdr/>
          <w:date>
            <w:dateFormat w:val="M/d/yyyy"/>
            <w:lid w:val="en-US"/>
            <w:storeMappedDataAs w:val="dateTime"/>
            <w:calendar w:val="gregorian"/>
          </w:date>
        </w:sdtPr>
        <w:sdtEndPr/>
        <w:sdtContent>
          <w:r w:rsidRPr="00B254F8">
            <w:rPr>
              <w:rFonts w:ascii="Arial" w:hAnsi="Arial" w:cs="Arial"/>
              <w:color w:val="808080"/>
              <w:sz w:val="22"/>
              <w:szCs w:val="22"/>
            </w:rPr>
            <w:t>Click here to enter a date.</w:t>
          </w:r>
        </w:sdtContent>
      </w:sdt>
    </w:p>
    <w:p w14:paraId="2E6AC5B7" w14:textId="77777777" w:rsidR="003D457B" w:rsidRPr="00B254F8" w:rsidRDefault="003D457B" w:rsidP="003D457B">
      <w:pPr>
        <w:rPr>
          <w:rFonts w:ascii="Arial" w:hAnsi="Arial" w:cs="Arial"/>
          <w:sz w:val="22"/>
          <w:szCs w:val="22"/>
        </w:rPr>
      </w:pPr>
    </w:p>
    <w:p w14:paraId="512FD2AD" w14:textId="77777777" w:rsidR="003D457B" w:rsidRPr="00B254F8" w:rsidRDefault="003D457B" w:rsidP="003D457B">
      <w:pPr>
        <w:rPr>
          <w:rFonts w:ascii="Arial" w:hAnsi="Arial" w:cs="Arial"/>
          <w:sz w:val="22"/>
          <w:szCs w:val="22"/>
        </w:rPr>
      </w:pPr>
    </w:p>
    <w:p w14:paraId="32B2157C" w14:textId="77777777" w:rsidR="003D457B" w:rsidRPr="00B254F8" w:rsidRDefault="003D457B" w:rsidP="003D457B">
      <w:pPr>
        <w:rPr>
          <w:rFonts w:ascii="Arial" w:hAnsi="Arial" w:cs="Arial"/>
          <w:sz w:val="22"/>
          <w:szCs w:val="22"/>
        </w:rPr>
      </w:pPr>
      <w:r w:rsidRPr="00B254F8">
        <w:rPr>
          <w:rFonts w:ascii="Arial" w:hAnsi="Arial" w:cs="Arial"/>
          <w:sz w:val="22"/>
          <w:szCs w:val="22"/>
        </w:rPr>
        <w:t xml:space="preserve">Printed Name: </w:t>
      </w:r>
      <w:sdt>
        <w:sdtPr>
          <w:rPr>
            <w:rFonts w:ascii="Arial" w:hAnsi="Arial" w:cs="Arial"/>
            <w:sz w:val="22"/>
            <w:szCs w:val="22"/>
          </w:rPr>
          <w:id w:val="-1506744348"/>
          <w:showingPlcHdr/>
        </w:sdtPr>
        <w:sdtEndPr/>
        <w:sdtContent>
          <w:r w:rsidRPr="00B254F8">
            <w:rPr>
              <w:rFonts w:ascii="Arial" w:hAnsi="Arial" w:cs="Arial"/>
              <w:color w:val="808080"/>
              <w:sz w:val="22"/>
              <w:szCs w:val="22"/>
            </w:rPr>
            <w:t>Click here to enter text.</w:t>
          </w:r>
        </w:sdtContent>
      </w:sdt>
    </w:p>
    <w:p w14:paraId="74EEF954" w14:textId="77777777" w:rsidR="003D457B" w:rsidRPr="00B254F8" w:rsidRDefault="003D457B" w:rsidP="003D457B">
      <w:pPr>
        <w:widowControl w:val="0"/>
        <w:autoSpaceDE w:val="0"/>
        <w:autoSpaceDN w:val="0"/>
        <w:adjustRightInd w:val="0"/>
        <w:ind w:right="-288"/>
        <w:rPr>
          <w:rFonts w:ascii="Arial" w:hAnsi="Arial" w:cs="Arial"/>
          <w:sz w:val="22"/>
          <w:szCs w:val="22"/>
        </w:rPr>
      </w:pPr>
      <w:r w:rsidRPr="00B254F8">
        <w:rPr>
          <w:rFonts w:ascii="Arial" w:hAnsi="Arial" w:cs="Arial"/>
          <w:sz w:val="22"/>
          <w:szCs w:val="22"/>
        </w:rPr>
        <w:t xml:space="preserve">Title: </w:t>
      </w:r>
      <w:sdt>
        <w:sdtPr>
          <w:rPr>
            <w:rFonts w:ascii="Arial" w:hAnsi="Arial" w:cs="Arial"/>
            <w:sz w:val="22"/>
            <w:szCs w:val="22"/>
          </w:rPr>
          <w:id w:val="-1952782587"/>
        </w:sdtPr>
        <w:sdtEndPr/>
        <w:sdtContent>
          <w:sdt>
            <w:sdtPr>
              <w:rPr>
                <w:rFonts w:ascii="Arial" w:hAnsi="Arial" w:cs="Arial"/>
                <w:sz w:val="22"/>
                <w:szCs w:val="22"/>
              </w:rPr>
              <w:id w:val="-564731275"/>
              <w:showingPlcHdr/>
            </w:sdtPr>
            <w:sdtEndPr/>
            <w:sdtContent>
              <w:r w:rsidRPr="00B254F8">
                <w:rPr>
                  <w:rFonts w:ascii="Arial" w:hAnsi="Arial" w:cs="Arial"/>
                  <w:color w:val="808080"/>
                  <w:sz w:val="22"/>
                  <w:szCs w:val="22"/>
                </w:rPr>
                <w:t>Click here to enter text.</w:t>
              </w:r>
            </w:sdtContent>
          </w:sdt>
        </w:sdtContent>
      </w:sdt>
    </w:p>
    <w:p w14:paraId="3E100936" w14:textId="381FFB9D" w:rsidR="00435275" w:rsidRDefault="00435275">
      <w:pPr>
        <w:rPr>
          <w:rStyle w:val="None"/>
          <w:rFonts w:ascii="Arial" w:eastAsia="Calibri" w:hAnsi="Arial" w:cs="Arial"/>
          <w:color w:val="000000"/>
          <w:sz w:val="22"/>
          <w:szCs w:val="22"/>
          <w:u w:color="000000"/>
        </w:rPr>
      </w:pPr>
      <w:r>
        <w:rPr>
          <w:rStyle w:val="None"/>
          <w:rFonts w:ascii="Arial" w:eastAsia="Calibri" w:hAnsi="Arial" w:cs="Arial"/>
          <w:color w:val="000000"/>
          <w:sz w:val="22"/>
          <w:szCs w:val="22"/>
          <w:u w:color="000000"/>
        </w:rPr>
        <w:br w:type="page"/>
      </w:r>
    </w:p>
    <w:p w14:paraId="144FFA67" w14:textId="3FA124FD" w:rsidR="00DF5445" w:rsidRPr="00B254F8" w:rsidRDefault="00DF5445" w:rsidP="00DF5445">
      <w:pPr>
        <w:pStyle w:val="Heading1"/>
        <w:jc w:val="center"/>
      </w:pPr>
      <w:bookmarkStart w:id="54" w:name="_Toc51433082"/>
      <w:bookmarkStart w:id="55" w:name="_Toc33008424"/>
      <w:bookmarkStart w:id="56" w:name="_Toc33008423"/>
      <w:r>
        <w:lastRenderedPageBreak/>
        <w:t xml:space="preserve">Appendix </w:t>
      </w:r>
      <w:r w:rsidR="00755663">
        <w:t>G</w:t>
      </w:r>
      <w:r>
        <w:t xml:space="preserve">:  </w:t>
      </w:r>
      <w:r w:rsidR="00CA4C1A">
        <w:t>UNR/</w:t>
      </w:r>
      <w:r>
        <w:t xml:space="preserve">CASAT </w:t>
      </w:r>
      <w:r w:rsidR="00593B5D">
        <w:t>Risk Assessment</w:t>
      </w:r>
      <w:bookmarkEnd w:id="54"/>
      <w:r w:rsidR="00593B5D">
        <w:t xml:space="preserve"> </w:t>
      </w:r>
    </w:p>
    <w:bookmarkEnd w:id="55"/>
    <w:p w14:paraId="0C99332C" w14:textId="77777777" w:rsidR="00DF5445" w:rsidRPr="00990A2B" w:rsidRDefault="00DF5445" w:rsidP="00DF5445"/>
    <w:p w14:paraId="6C4CE9AF" w14:textId="77777777" w:rsidR="00DF5445" w:rsidRPr="00BD066A" w:rsidRDefault="00DF5445" w:rsidP="00DF5445">
      <w:pPr>
        <w:jc w:val="center"/>
        <w:rPr>
          <w:rFonts w:cs="Calibri"/>
          <w:b/>
          <w:bCs/>
          <w:color w:val="000000"/>
        </w:rPr>
      </w:pPr>
      <w:r w:rsidRPr="00BD066A">
        <w:rPr>
          <w:rFonts w:cs="Calibri"/>
          <w:b/>
          <w:bCs/>
          <w:color w:val="000000"/>
        </w:rPr>
        <w:t xml:space="preserve">University of Nevada Subrecipient Proposal Assurance and Risk Assessment Form </w:t>
      </w:r>
    </w:p>
    <w:p w14:paraId="5DADE272" w14:textId="77777777" w:rsidR="00DF5445" w:rsidRDefault="00DF5445" w:rsidP="00DF5445">
      <w:pPr>
        <w:spacing w:before="120"/>
        <w:rPr>
          <w:rFonts w:cs="Calibri"/>
          <w:color w:val="000000"/>
        </w:rPr>
      </w:pPr>
    </w:p>
    <w:p w14:paraId="72D523A0" w14:textId="77777777" w:rsidR="00DF5445" w:rsidRDefault="00DF5445" w:rsidP="00DF5445">
      <w:pPr>
        <w:spacing w:before="120"/>
        <w:rPr>
          <w:rFonts w:cs="Calibri"/>
          <w:color w:val="000000"/>
        </w:rPr>
      </w:pPr>
      <w:r>
        <w:rPr>
          <w:rFonts w:cs="Calibri"/>
          <w:color w:val="000000"/>
        </w:rPr>
        <w:t xml:space="preserve">Proposal/Project Title: </w:t>
      </w:r>
    </w:p>
    <w:p w14:paraId="75C4A6C2" w14:textId="77777777" w:rsidR="00DF5445" w:rsidRPr="00BF4EAE" w:rsidRDefault="00DF5445" w:rsidP="00DF5445">
      <w:pPr>
        <w:spacing w:before="120"/>
        <w:rPr>
          <w:rFonts w:cs="Calibri"/>
          <w:b/>
          <w:bCs/>
          <w:color w:val="000000"/>
        </w:rPr>
      </w:pPr>
      <w:r w:rsidRPr="00BF4EAE">
        <w:rPr>
          <w:rFonts w:cs="Calibri"/>
          <w:b/>
          <w:bCs/>
          <w:color w:val="000000"/>
        </w:rPr>
        <w:t>UNR Principal Investigator:  Michelle Berry</w:t>
      </w:r>
      <w:r w:rsidRPr="00BF4EAE">
        <w:rPr>
          <w:rFonts w:cs="Calibri"/>
          <w:b/>
          <w:bCs/>
          <w:color w:val="000000"/>
        </w:rPr>
        <w:tab/>
        <w:t>Prime Sponsor:  DPBH/SAMHSA</w:t>
      </w:r>
    </w:p>
    <w:p w14:paraId="143E6793" w14:textId="77777777" w:rsidR="00DF5445" w:rsidRDefault="00DF5445" w:rsidP="00DF5445">
      <w:pPr>
        <w:spacing w:before="120"/>
        <w:rPr>
          <w:rFonts w:cs="Calibri"/>
          <w:color w:val="000000"/>
        </w:rPr>
      </w:pPr>
      <w:r>
        <w:rPr>
          <w:rFonts w:cs="Calibri"/>
          <w:color w:val="000000"/>
        </w:rPr>
        <w:t>Subrecipient Legal Name:</w:t>
      </w:r>
      <w:r>
        <w:rPr>
          <w:rFonts w:cs="Calibri"/>
          <w:color w:val="000000"/>
        </w:rPr>
        <w:tab/>
      </w:r>
      <w:r>
        <w:rPr>
          <w:rFonts w:cs="Calibri"/>
          <w:color w:val="000000"/>
        </w:rPr>
        <w:tab/>
      </w:r>
      <w:r>
        <w:rPr>
          <w:rFonts w:cs="Calibri"/>
          <w:color w:val="000000"/>
        </w:rPr>
        <w:tab/>
      </w:r>
      <w:r>
        <w:rPr>
          <w:rFonts w:cs="Calibri"/>
          <w:color w:val="000000"/>
        </w:rPr>
        <w:tab/>
        <w:t>Subrecipient DUNS:</w:t>
      </w:r>
    </w:p>
    <w:p w14:paraId="3918390F" w14:textId="77777777" w:rsidR="00DF5445" w:rsidRDefault="00DF5445" w:rsidP="00DF5445">
      <w:pPr>
        <w:spacing w:before="120"/>
        <w:rPr>
          <w:rFonts w:cs="Calibri"/>
          <w:color w:val="000000"/>
        </w:rPr>
      </w:pPr>
      <w:r>
        <w:rPr>
          <w:rFonts w:cs="Calibri"/>
          <w:color w:val="000000"/>
        </w:rPr>
        <w:t>Subrecipient EIN:</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Email Address:</w:t>
      </w:r>
    </w:p>
    <w:p w14:paraId="7151D94D" w14:textId="77777777" w:rsidR="00DF5445" w:rsidRDefault="00DF5445" w:rsidP="00DF5445">
      <w:pPr>
        <w:spacing w:before="120"/>
        <w:rPr>
          <w:rFonts w:cs="Calibri"/>
          <w:color w:val="000000"/>
        </w:rPr>
      </w:pPr>
      <w:r>
        <w:rPr>
          <w:rFonts w:cs="Calibri"/>
          <w:color w:val="000000"/>
        </w:rPr>
        <w:t>Subrecipient Principal Investigator/Project Manager:</w:t>
      </w:r>
    </w:p>
    <w:p w14:paraId="6C0A4B8B" w14:textId="77777777" w:rsidR="00DF5445" w:rsidRPr="00BF4EAE" w:rsidRDefault="00DF5445" w:rsidP="00DF5445">
      <w:pPr>
        <w:spacing w:before="120"/>
        <w:jc w:val="center"/>
        <w:rPr>
          <w:rFonts w:cs="Calibri"/>
          <w:b/>
          <w:bCs/>
          <w:color w:val="000000"/>
        </w:rPr>
      </w:pPr>
      <w:r w:rsidRPr="00BF4EAE">
        <w:rPr>
          <w:rFonts w:cs="Calibri"/>
          <w:b/>
          <w:bCs/>
          <w:color w:val="000000"/>
        </w:rPr>
        <w:t>Subrecipient Certifications</w:t>
      </w:r>
    </w:p>
    <w:p w14:paraId="6200F4FA" w14:textId="77777777" w:rsidR="00DF5445" w:rsidRDefault="00DF5445" w:rsidP="00DF5445">
      <w:pPr>
        <w:jc w:val="center"/>
        <w:rPr>
          <w:rFonts w:cs="Calibri"/>
          <w:color w:val="000000"/>
        </w:rPr>
      </w:pPr>
    </w:p>
    <w:p w14:paraId="59C300CC" w14:textId="77777777" w:rsidR="00DF5445" w:rsidRDefault="00DF5445" w:rsidP="00DF5445">
      <w:pPr>
        <w:rPr>
          <w:rFonts w:cs="Calibri"/>
          <w:color w:val="000000"/>
        </w:rPr>
      </w:pPr>
      <w:r>
        <w:rPr>
          <w:rFonts w:cs="Calibri"/>
          <w:color w:val="000000"/>
        </w:rPr>
        <w:t xml:space="preserve">Annual Audit Type:  </w:t>
      </w:r>
      <w:r w:rsidRPr="00B254F8">
        <w:rPr>
          <w:rFonts w:cs="Arial"/>
          <w:b/>
          <w:bCs/>
          <w:caps/>
          <w:sz w:val="22"/>
          <w:szCs w:val="22"/>
        </w:rPr>
        <w:fldChar w:fldCharType="begin">
          <w:ffData>
            <w:name w:val="Check10"/>
            <w:enabled/>
            <w:calcOnExit w:val="0"/>
            <w:checkBox>
              <w:sizeAuto/>
              <w:default w:val="0"/>
            </w:checkBox>
          </w:ffData>
        </w:fldChar>
      </w:r>
      <w:r w:rsidRPr="00B254F8">
        <w:rPr>
          <w:rFonts w:cs="Arial"/>
          <w:b/>
          <w:bCs/>
          <w:caps/>
          <w:sz w:val="22"/>
          <w:szCs w:val="22"/>
        </w:rPr>
        <w:instrText xml:space="preserve"> FORMCHECKBOX </w:instrText>
      </w:r>
      <w:r w:rsidR="00DD60E3">
        <w:rPr>
          <w:rFonts w:cs="Arial"/>
          <w:b/>
          <w:bCs/>
          <w:caps/>
          <w:sz w:val="22"/>
          <w:szCs w:val="22"/>
        </w:rPr>
      </w:r>
      <w:r w:rsidR="00DD60E3">
        <w:rPr>
          <w:rFonts w:cs="Arial"/>
          <w:b/>
          <w:bCs/>
          <w:caps/>
          <w:sz w:val="22"/>
          <w:szCs w:val="22"/>
        </w:rPr>
        <w:fldChar w:fldCharType="separate"/>
      </w:r>
      <w:r w:rsidRPr="00B254F8">
        <w:rPr>
          <w:rFonts w:cs="Arial"/>
          <w:b/>
          <w:bCs/>
          <w:caps/>
          <w:sz w:val="22"/>
          <w:szCs w:val="22"/>
        </w:rPr>
        <w:fldChar w:fldCharType="end"/>
      </w:r>
      <w:r>
        <w:rPr>
          <w:rFonts w:cs="Arial"/>
          <w:b/>
          <w:bCs/>
          <w:caps/>
          <w:sz w:val="22"/>
          <w:szCs w:val="22"/>
        </w:rPr>
        <w:t xml:space="preserve">  A-133</w:t>
      </w:r>
      <w:r>
        <w:rPr>
          <w:rFonts w:cs="Arial"/>
          <w:b/>
          <w:bCs/>
          <w:caps/>
          <w:sz w:val="22"/>
          <w:szCs w:val="22"/>
        </w:rPr>
        <w:tab/>
      </w:r>
      <w:r w:rsidRPr="00B254F8">
        <w:rPr>
          <w:rFonts w:cs="Arial"/>
          <w:b/>
          <w:bCs/>
          <w:caps/>
          <w:sz w:val="22"/>
          <w:szCs w:val="22"/>
        </w:rPr>
        <w:fldChar w:fldCharType="begin">
          <w:ffData>
            <w:name w:val="Check10"/>
            <w:enabled/>
            <w:calcOnExit w:val="0"/>
            <w:checkBox>
              <w:sizeAuto/>
              <w:default w:val="0"/>
            </w:checkBox>
          </w:ffData>
        </w:fldChar>
      </w:r>
      <w:r w:rsidRPr="00B254F8">
        <w:rPr>
          <w:rFonts w:cs="Arial"/>
          <w:b/>
          <w:bCs/>
          <w:caps/>
          <w:sz w:val="22"/>
          <w:szCs w:val="22"/>
        </w:rPr>
        <w:instrText xml:space="preserve"> FORMCHECKBOX </w:instrText>
      </w:r>
      <w:r w:rsidR="00DD60E3">
        <w:rPr>
          <w:rFonts w:cs="Arial"/>
          <w:b/>
          <w:bCs/>
          <w:caps/>
          <w:sz w:val="22"/>
          <w:szCs w:val="22"/>
        </w:rPr>
      </w:r>
      <w:r w:rsidR="00DD60E3">
        <w:rPr>
          <w:rFonts w:cs="Arial"/>
          <w:b/>
          <w:bCs/>
          <w:caps/>
          <w:sz w:val="22"/>
          <w:szCs w:val="22"/>
        </w:rPr>
        <w:fldChar w:fldCharType="separate"/>
      </w:r>
      <w:r w:rsidRPr="00B254F8">
        <w:rPr>
          <w:rFonts w:cs="Arial"/>
          <w:b/>
          <w:bCs/>
          <w:caps/>
          <w:sz w:val="22"/>
          <w:szCs w:val="22"/>
        </w:rPr>
        <w:fldChar w:fldCharType="end"/>
      </w:r>
      <w:r>
        <w:rPr>
          <w:rFonts w:cs="Arial"/>
          <w:b/>
          <w:bCs/>
          <w:caps/>
          <w:sz w:val="22"/>
          <w:szCs w:val="22"/>
        </w:rPr>
        <w:t xml:space="preserve"> iNDEPENDENT THIRD PARTY    </w:t>
      </w:r>
      <w:r w:rsidRPr="00B254F8">
        <w:rPr>
          <w:rFonts w:cs="Arial"/>
          <w:b/>
          <w:bCs/>
          <w:caps/>
          <w:sz w:val="22"/>
          <w:szCs w:val="22"/>
        </w:rPr>
        <w:fldChar w:fldCharType="begin">
          <w:ffData>
            <w:name w:val="Check10"/>
            <w:enabled/>
            <w:calcOnExit w:val="0"/>
            <w:checkBox>
              <w:sizeAuto/>
              <w:default w:val="0"/>
            </w:checkBox>
          </w:ffData>
        </w:fldChar>
      </w:r>
      <w:r w:rsidRPr="00B254F8">
        <w:rPr>
          <w:rFonts w:cs="Arial"/>
          <w:b/>
          <w:bCs/>
          <w:caps/>
          <w:sz w:val="22"/>
          <w:szCs w:val="22"/>
        </w:rPr>
        <w:instrText xml:space="preserve"> FORMCHECKBOX </w:instrText>
      </w:r>
      <w:r w:rsidR="00DD60E3">
        <w:rPr>
          <w:rFonts w:cs="Arial"/>
          <w:b/>
          <w:bCs/>
          <w:caps/>
          <w:sz w:val="22"/>
          <w:szCs w:val="22"/>
        </w:rPr>
      </w:r>
      <w:r w:rsidR="00DD60E3">
        <w:rPr>
          <w:rFonts w:cs="Arial"/>
          <w:b/>
          <w:bCs/>
          <w:caps/>
          <w:sz w:val="22"/>
          <w:szCs w:val="22"/>
        </w:rPr>
        <w:fldChar w:fldCharType="separate"/>
      </w:r>
      <w:r w:rsidRPr="00B254F8">
        <w:rPr>
          <w:rFonts w:cs="Arial"/>
          <w:b/>
          <w:bCs/>
          <w:caps/>
          <w:sz w:val="22"/>
          <w:szCs w:val="22"/>
        </w:rPr>
        <w:fldChar w:fldCharType="end"/>
      </w:r>
      <w:r>
        <w:rPr>
          <w:rFonts w:cs="Arial"/>
          <w:b/>
          <w:bCs/>
          <w:caps/>
          <w:sz w:val="22"/>
          <w:szCs w:val="22"/>
        </w:rPr>
        <w:t xml:space="preserve"> NONE</w:t>
      </w:r>
    </w:p>
    <w:p w14:paraId="2902741E" w14:textId="77777777" w:rsidR="00DF5445" w:rsidRDefault="00DF5445" w:rsidP="00DF5445">
      <w:pPr>
        <w:rPr>
          <w:rFonts w:cs="Calibri"/>
          <w:color w:val="000000"/>
        </w:rPr>
      </w:pPr>
    </w:p>
    <w:p w14:paraId="5E2D6CDA" w14:textId="77777777" w:rsidR="00DF5445" w:rsidRDefault="00DF5445" w:rsidP="00DF5445">
      <w:pPr>
        <w:rPr>
          <w:rFonts w:cs="Calibri"/>
          <w:color w:val="000000"/>
        </w:rPr>
      </w:pPr>
      <w:r>
        <w:rPr>
          <w:rFonts w:cs="Calibri"/>
          <w:color w:val="000000"/>
        </w:rPr>
        <w:t>Please check the appropriate option according to your organization/company’s audit status:</w:t>
      </w:r>
    </w:p>
    <w:p w14:paraId="0FB5CBC1" w14:textId="77777777" w:rsidR="00DF5445" w:rsidRDefault="00DF5445" w:rsidP="00DF5445">
      <w:pPr>
        <w:rPr>
          <w:rFonts w:cs="Calibri"/>
          <w:color w:val="000000"/>
        </w:rPr>
      </w:pPr>
    </w:p>
    <w:p w14:paraId="4C565573" w14:textId="77777777" w:rsidR="00DF5445" w:rsidRDefault="00DF5445" w:rsidP="00DF5445">
      <w:pPr>
        <w:ind w:left="720" w:hanging="720"/>
        <w:rPr>
          <w:rFonts w:ascii="Times New Roman Bold" w:hAnsi="Times New Roman Bold" w:cs="Arial" w:hint="eastAsia"/>
          <w:b/>
          <w:bCs/>
          <w:sz w:val="22"/>
          <w:szCs w:val="22"/>
        </w:rPr>
      </w:pPr>
      <w:r w:rsidRPr="00B254F8">
        <w:rPr>
          <w:rFonts w:cs="Arial"/>
          <w:b/>
          <w:bCs/>
          <w:caps/>
          <w:sz w:val="22"/>
          <w:szCs w:val="22"/>
        </w:rPr>
        <w:fldChar w:fldCharType="begin">
          <w:ffData>
            <w:name w:val="Check10"/>
            <w:enabled/>
            <w:calcOnExit w:val="0"/>
            <w:checkBox>
              <w:sizeAuto/>
              <w:default w:val="0"/>
            </w:checkBox>
          </w:ffData>
        </w:fldChar>
      </w:r>
      <w:r w:rsidRPr="00B254F8">
        <w:rPr>
          <w:rFonts w:cs="Arial"/>
          <w:b/>
          <w:bCs/>
          <w:caps/>
          <w:sz w:val="22"/>
          <w:szCs w:val="22"/>
        </w:rPr>
        <w:instrText xml:space="preserve"> FORMCHECKBOX </w:instrText>
      </w:r>
      <w:r w:rsidR="00DD60E3">
        <w:rPr>
          <w:rFonts w:cs="Arial"/>
          <w:b/>
          <w:bCs/>
          <w:caps/>
          <w:sz w:val="22"/>
          <w:szCs w:val="22"/>
        </w:rPr>
      </w:r>
      <w:r w:rsidR="00DD60E3">
        <w:rPr>
          <w:rFonts w:cs="Arial"/>
          <w:b/>
          <w:bCs/>
          <w:caps/>
          <w:sz w:val="22"/>
          <w:szCs w:val="22"/>
        </w:rPr>
        <w:fldChar w:fldCharType="separate"/>
      </w:r>
      <w:r w:rsidRPr="00B254F8">
        <w:rPr>
          <w:rFonts w:cs="Arial"/>
          <w:b/>
          <w:bCs/>
          <w:caps/>
          <w:sz w:val="22"/>
          <w:szCs w:val="22"/>
        </w:rPr>
        <w:fldChar w:fldCharType="end"/>
      </w:r>
      <w:r>
        <w:rPr>
          <w:rFonts w:cs="Arial"/>
          <w:b/>
          <w:bCs/>
          <w:caps/>
          <w:sz w:val="22"/>
          <w:szCs w:val="22"/>
        </w:rPr>
        <w:t xml:space="preserve">  A.  </w:t>
      </w:r>
      <w:r>
        <w:rPr>
          <w:rFonts w:ascii="Times New Roman Bold" w:hAnsi="Times New Roman Bold" w:cs="Arial"/>
          <w:b/>
          <w:bCs/>
          <w:sz w:val="22"/>
          <w:szCs w:val="22"/>
        </w:rPr>
        <w:t>External Independent audits of my organization were completed Fiscal Year 20 ____ from     to 20____.</w:t>
      </w:r>
    </w:p>
    <w:p w14:paraId="2718E84F" w14:textId="77777777" w:rsidR="00DF5445" w:rsidRDefault="00DF5445" w:rsidP="00DF5445">
      <w:pPr>
        <w:ind w:left="720"/>
        <w:rPr>
          <w:rFonts w:ascii="Times New Roman Bold" w:hAnsi="Times New Roman Bold" w:cs="Arial" w:hint="eastAsia"/>
          <w:b/>
          <w:bCs/>
          <w:sz w:val="22"/>
          <w:szCs w:val="22"/>
        </w:rPr>
      </w:pPr>
      <w:r>
        <w:rPr>
          <w:rFonts w:ascii="Times New Roman Bold" w:hAnsi="Times New Roman Bold" w:cs="Arial"/>
          <w:b/>
          <w:bCs/>
          <w:sz w:val="22"/>
          <w:szCs w:val="22"/>
        </w:rPr>
        <w:t xml:space="preserve">A true and complete and correct copy of the audit report is attached or available at the following website and hereby provided to the University of Nevada, Reno.  </w:t>
      </w:r>
    </w:p>
    <w:p w14:paraId="0194D5C7" w14:textId="77777777" w:rsidR="00DF5445" w:rsidRDefault="00DF5445" w:rsidP="00DF5445">
      <w:pPr>
        <w:ind w:left="720" w:hanging="720"/>
        <w:rPr>
          <w:rFonts w:ascii="Times New Roman Bold" w:hAnsi="Times New Roman Bold" w:cs="Arial" w:hint="eastAsia"/>
          <w:b/>
          <w:bCs/>
          <w:sz w:val="22"/>
          <w:szCs w:val="22"/>
        </w:rPr>
      </w:pPr>
      <w:r>
        <w:rPr>
          <w:rFonts w:ascii="Times New Roman Bold" w:hAnsi="Times New Roman Bold" w:cs="Arial"/>
          <w:b/>
          <w:bCs/>
          <w:sz w:val="22"/>
          <w:szCs w:val="22"/>
        </w:rPr>
        <w:tab/>
        <w:t xml:space="preserve">Audit Website URL:  </w:t>
      </w:r>
    </w:p>
    <w:p w14:paraId="45D9D3D0" w14:textId="77777777" w:rsidR="00DF5445" w:rsidRDefault="00DF5445" w:rsidP="00DF5445">
      <w:pPr>
        <w:ind w:left="720" w:hanging="720"/>
        <w:rPr>
          <w:rFonts w:ascii="Times New Roman Bold" w:hAnsi="Times New Roman Bold" w:cs="Arial" w:hint="eastAsia"/>
          <w:b/>
          <w:bCs/>
          <w:sz w:val="22"/>
          <w:szCs w:val="22"/>
        </w:rPr>
      </w:pPr>
    </w:p>
    <w:p w14:paraId="509FA5F5" w14:textId="77777777" w:rsidR="00DF5445" w:rsidRDefault="00DF5445" w:rsidP="00DF5445">
      <w:pPr>
        <w:ind w:left="720" w:hanging="720"/>
        <w:rPr>
          <w:rFonts w:ascii="Times New Roman Bold" w:hAnsi="Times New Roman Bold" w:cs="Arial" w:hint="eastAsia"/>
          <w:b/>
          <w:bCs/>
          <w:sz w:val="22"/>
          <w:szCs w:val="22"/>
        </w:rPr>
      </w:pPr>
      <w:r w:rsidRPr="00B254F8">
        <w:rPr>
          <w:rFonts w:cs="Arial"/>
          <w:b/>
          <w:bCs/>
          <w:caps/>
          <w:sz w:val="22"/>
          <w:szCs w:val="22"/>
        </w:rPr>
        <w:fldChar w:fldCharType="begin">
          <w:ffData>
            <w:name w:val="Check10"/>
            <w:enabled/>
            <w:calcOnExit w:val="0"/>
            <w:checkBox>
              <w:sizeAuto/>
              <w:default w:val="0"/>
            </w:checkBox>
          </w:ffData>
        </w:fldChar>
      </w:r>
      <w:r w:rsidRPr="00B254F8">
        <w:rPr>
          <w:rFonts w:cs="Arial"/>
          <w:b/>
          <w:bCs/>
          <w:caps/>
          <w:sz w:val="22"/>
          <w:szCs w:val="22"/>
        </w:rPr>
        <w:instrText xml:space="preserve"> FORMCHECKBOX </w:instrText>
      </w:r>
      <w:r w:rsidR="00DD60E3">
        <w:rPr>
          <w:rFonts w:cs="Arial"/>
          <w:b/>
          <w:bCs/>
          <w:caps/>
          <w:sz w:val="22"/>
          <w:szCs w:val="22"/>
        </w:rPr>
      </w:r>
      <w:r w:rsidR="00DD60E3">
        <w:rPr>
          <w:rFonts w:cs="Arial"/>
          <w:b/>
          <w:bCs/>
          <w:caps/>
          <w:sz w:val="22"/>
          <w:szCs w:val="22"/>
        </w:rPr>
        <w:fldChar w:fldCharType="separate"/>
      </w:r>
      <w:r w:rsidRPr="00B254F8">
        <w:rPr>
          <w:rFonts w:cs="Arial"/>
          <w:b/>
          <w:bCs/>
          <w:caps/>
          <w:sz w:val="22"/>
          <w:szCs w:val="22"/>
        </w:rPr>
        <w:fldChar w:fldCharType="end"/>
      </w:r>
      <w:r>
        <w:rPr>
          <w:rFonts w:cs="Arial"/>
          <w:b/>
          <w:bCs/>
          <w:caps/>
          <w:sz w:val="22"/>
          <w:szCs w:val="22"/>
        </w:rPr>
        <w:t xml:space="preserve">  B.  </w:t>
      </w:r>
      <w:r>
        <w:rPr>
          <w:rFonts w:ascii="Times New Roman Bold" w:hAnsi="Times New Roman Bold" w:cs="Arial"/>
          <w:b/>
          <w:bCs/>
          <w:sz w:val="22"/>
          <w:szCs w:val="22"/>
        </w:rPr>
        <w:t xml:space="preserve">My organization has not been audited by a U.S. Government audit agency or by an independent CPA firm for the most recently completed Fiscal Year 2019 to 2020.  </w:t>
      </w:r>
    </w:p>
    <w:p w14:paraId="17AE93AE" w14:textId="77777777" w:rsidR="00DF5445" w:rsidRDefault="00DF5445" w:rsidP="00DF5445">
      <w:pPr>
        <w:ind w:left="720" w:hanging="720"/>
        <w:rPr>
          <w:rFonts w:ascii="Times New Roman Bold" w:hAnsi="Times New Roman Bold" w:cs="Arial" w:hint="eastAsia"/>
          <w:b/>
          <w:bCs/>
          <w:sz w:val="22"/>
          <w:szCs w:val="22"/>
        </w:rPr>
      </w:pPr>
      <w:r>
        <w:rPr>
          <w:rFonts w:ascii="Times New Roman Bold" w:hAnsi="Times New Roman Bold" w:cs="Arial"/>
          <w:b/>
          <w:bCs/>
          <w:sz w:val="22"/>
          <w:szCs w:val="22"/>
        </w:rPr>
        <w:tab/>
        <w:t xml:space="preserve">I certify that I will provide a copy of my organization/company’s most recent IRS tax filing or income statement and a complete an additional financial information upon request. </w:t>
      </w:r>
    </w:p>
    <w:p w14:paraId="1F642E5D" w14:textId="77777777" w:rsidR="00DF5445" w:rsidRDefault="00DF5445" w:rsidP="00DF5445">
      <w:pPr>
        <w:ind w:left="720" w:hanging="720"/>
        <w:rPr>
          <w:rFonts w:ascii="Times New Roman Bold" w:hAnsi="Times New Roman Bold" w:cs="Arial" w:hint="eastAsia"/>
          <w:b/>
          <w:bCs/>
          <w:sz w:val="22"/>
          <w:szCs w:val="22"/>
        </w:rPr>
      </w:pPr>
    </w:p>
    <w:p w14:paraId="61536972" w14:textId="77777777" w:rsidR="00DF5445" w:rsidRDefault="00DF5445" w:rsidP="00DF5445">
      <w:pPr>
        <w:rPr>
          <w:rFonts w:ascii="Times New Roman Bold" w:hAnsi="Times New Roman Bold" w:cs="Arial" w:hint="eastAsia"/>
          <w:b/>
          <w:bCs/>
          <w:sz w:val="22"/>
          <w:szCs w:val="22"/>
        </w:rPr>
      </w:pPr>
      <w:r>
        <w:rPr>
          <w:rFonts w:ascii="Times New Roman Bold" w:hAnsi="Times New Roman Bold" w:cs="Arial"/>
          <w:b/>
          <w:bCs/>
          <w:sz w:val="22"/>
          <w:szCs w:val="22"/>
        </w:rPr>
        <w:t>If you organization/company is not subject to either OMB Uniform Guidance (2 CFR Part 200) please select all the reasons that apply:</w:t>
      </w:r>
    </w:p>
    <w:p w14:paraId="58011513" w14:textId="77777777" w:rsidR="00DF5445" w:rsidRDefault="00DF5445" w:rsidP="00DF5445">
      <w:pPr>
        <w:spacing w:before="120"/>
        <w:ind w:left="720" w:hanging="720"/>
        <w:rPr>
          <w:rFonts w:cs="Arial"/>
          <w:b/>
          <w:bCs/>
          <w:caps/>
          <w:sz w:val="22"/>
          <w:szCs w:val="22"/>
        </w:rPr>
      </w:pPr>
      <w:r w:rsidRPr="00B254F8">
        <w:rPr>
          <w:rFonts w:cs="Arial"/>
          <w:b/>
          <w:bCs/>
          <w:caps/>
          <w:sz w:val="22"/>
          <w:szCs w:val="22"/>
        </w:rPr>
        <w:fldChar w:fldCharType="begin">
          <w:ffData>
            <w:name w:val="Check10"/>
            <w:enabled/>
            <w:calcOnExit w:val="0"/>
            <w:checkBox>
              <w:sizeAuto/>
              <w:default w:val="0"/>
            </w:checkBox>
          </w:ffData>
        </w:fldChar>
      </w:r>
      <w:r w:rsidRPr="00B254F8">
        <w:rPr>
          <w:rFonts w:cs="Arial"/>
          <w:b/>
          <w:bCs/>
          <w:caps/>
          <w:sz w:val="22"/>
          <w:szCs w:val="22"/>
        </w:rPr>
        <w:instrText xml:space="preserve"> FORMCHECKBOX </w:instrText>
      </w:r>
      <w:r w:rsidR="00DD60E3">
        <w:rPr>
          <w:rFonts w:cs="Arial"/>
          <w:b/>
          <w:bCs/>
          <w:caps/>
          <w:sz w:val="22"/>
          <w:szCs w:val="22"/>
        </w:rPr>
      </w:r>
      <w:r w:rsidR="00DD60E3">
        <w:rPr>
          <w:rFonts w:cs="Arial"/>
          <w:b/>
          <w:bCs/>
          <w:caps/>
          <w:sz w:val="22"/>
          <w:szCs w:val="22"/>
        </w:rPr>
        <w:fldChar w:fldCharType="separate"/>
      </w:r>
      <w:r w:rsidRPr="00B254F8">
        <w:rPr>
          <w:rFonts w:cs="Arial"/>
          <w:b/>
          <w:bCs/>
          <w:caps/>
          <w:sz w:val="22"/>
          <w:szCs w:val="22"/>
        </w:rPr>
        <w:fldChar w:fldCharType="end"/>
      </w:r>
      <w:r>
        <w:rPr>
          <w:rFonts w:cs="Arial"/>
          <w:b/>
          <w:bCs/>
          <w:caps/>
          <w:sz w:val="22"/>
          <w:szCs w:val="22"/>
        </w:rPr>
        <w:t xml:space="preserve">  1.   </w:t>
      </w:r>
      <w:r w:rsidRPr="00BD066A">
        <w:rPr>
          <w:rFonts w:ascii="Times New Roman Bold" w:hAnsi="Times New Roman Bold" w:cs="Arial"/>
          <w:b/>
          <w:bCs/>
          <w:sz w:val="22"/>
          <w:szCs w:val="22"/>
        </w:rPr>
        <w:t>Our agency if for profit.</w:t>
      </w:r>
    </w:p>
    <w:p w14:paraId="3C9271DD" w14:textId="77777777" w:rsidR="00DF5445" w:rsidRDefault="00DF5445" w:rsidP="00DF5445">
      <w:pPr>
        <w:spacing w:before="120"/>
        <w:ind w:left="720" w:hanging="720"/>
        <w:rPr>
          <w:rFonts w:ascii="Times New Roman Bold" w:hAnsi="Times New Roman Bold" w:cs="Arial" w:hint="eastAsia"/>
          <w:b/>
          <w:bCs/>
          <w:sz w:val="22"/>
          <w:szCs w:val="22"/>
        </w:rPr>
      </w:pPr>
      <w:r w:rsidRPr="00B254F8">
        <w:rPr>
          <w:rFonts w:cs="Arial"/>
          <w:b/>
          <w:bCs/>
          <w:caps/>
          <w:sz w:val="22"/>
          <w:szCs w:val="22"/>
        </w:rPr>
        <w:fldChar w:fldCharType="begin">
          <w:ffData>
            <w:name w:val="Check10"/>
            <w:enabled/>
            <w:calcOnExit w:val="0"/>
            <w:checkBox>
              <w:sizeAuto/>
              <w:default w:val="0"/>
            </w:checkBox>
          </w:ffData>
        </w:fldChar>
      </w:r>
      <w:r w:rsidRPr="00B254F8">
        <w:rPr>
          <w:rFonts w:cs="Arial"/>
          <w:b/>
          <w:bCs/>
          <w:caps/>
          <w:sz w:val="22"/>
          <w:szCs w:val="22"/>
        </w:rPr>
        <w:instrText xml:space="preserve"> FORMCHECKBOX </w:instrText>
      </w:r>
      <w:r w:rsidR="00DD60E3">
        <w:rPr>
          <w:rFonts w:cs="Arial"/>
          <w:b/>
          <w:bCs/>
          <w:caps/>
          <w:sz w:val="22"/>
          <w:szCs w:val="22"/>
        </w:rPr>
      </w:r>
      <w:r w:rsidR="00DD60E3">
        <w:rPr>
          <w:rFonts w:cs="Arial"/>
          <w:b/>
          <w:bCs/>
          <w:caps/>
          <w:sz w:val="22"/>
          <w:szCs w:val="22"/>
        </w:rPr>
        <w:fldChar w:fldCharType="separate"/>
      </w:r>
      <w:r w:rsidRPr="00B254F8">
        <w:rPr>
          <w:rFonts w:cs="Arial"/>
          <w:b/>
          <w:bCs/>
          <w:caps/>
          <w:sz w:val="22"/>
          <w:szCs w:val="22"/>
        </w:rPr>
        <w:fldChar w:fldCharType="end"/>
      </w:r>
      <w:r>
        <w:rPr>
          <w:rFonts w:cs="Arial"/>
          <w:b/>
          <w:bCs/>
          <w:caps/>
          <w:sz w:val="22"/>
          <w:szCs w:val="22"/>
        </w:rPr>
        <w:t xml:space="preserve">  2. </w:t>
      </w:r>
      <w:r>
        <w:rPr>
          <w:rFonts w:cs="Arial"/>
          <w:b/>
          <w:bCs/>
          <w:caps/>
          <w:sz w:val="22"/>
          <w:szCs w:val="22"/>
        </w:rPr>
        <w:tab/>
      </w:r>
      <w:r w:rsidRPr="00BD066A">
        <w:rPr>
          <w:rFonts w:ascii="Times New Roman Bold" w:hAnsi="Times New Roman Bold" w:cs="Arial"/>
          <w:b/>
          <w:bCs/>
          <w:sz w:val="22"/>
          <w:szCs w:val="22"/>
        </w:rPr>
        <w:t>Our organizations exp</w:t>
      </w:r>
      <w:r>
        <w:rPr>
          <w:rFonts w:ascii="Times New Roman Bold" w:hAnsi="Times New Roman Bold" w:cs="Arial"/>
          <w:b/>
          <w:bCs/>
          <w:sz w:val="22"/>
          <w:szCs w:val="22"/>
        </w:rPr>
        <w:t xml:space="preserve">ended </w:t>
      </w:r>
      <w:r w:rsidRPr="00BD066A">
        <w:rPr>
          <w:rFonts w:ascii="Times New Roman Bold" w:hAnsi="Times New Roman Bold" w:cs="Arial"/>
          <w:b/>
          <w:bCs/>
          <w:sz w:val="22"/>
          <w:szCs w:val="22"/>
        </w:rPr>
        <w:t xml:space="preserve">less than $750,000 </w:t>
      </w:r>
      <w:r>
        <w:rPr>
          <w:rFonts w:ascii="Times New Roman Bold" w:hAnsi="Times New Roman Bold" w:cs="Arial"/>
          <w:b/>
          <w:bCs/>
          <w:sz w:val="22"/>
          <w:szCs w:val="22"/>
        </w:rPr>
        <w:t>(under the Uniform Guidance) in Federal Awards, as applicable, it its most recent audited fiscal year.</w:t>
      </w:r>
    </w:p>
    <w:p w14:paraId="5926FDB4" w14:textId="77777777" w:rsidR="00DF5445" w:rsidRPr="00BD066A" w:rsidRDefault="00DF5445" w:rsidP="00DF5445">
      <w:pPr>
        <w:spacing w:before="120"/>
        <w:ind w:left="720" w:hanging="720"/>
        <w:rPr>
          <w:rFonts w:ascii="Times New Roman Bold" w:hAnsi="Times New Roman Bold" w:cs="Calibri" w:hint="eastAsia"/>
          <w:color w:val="000000"/>
        </w:rPr>
      </w:pPr>
      <w:r w:rsidRPr="00B254F8">
        <w:rPr>
          <w:rFonts w:cs="Arial"/>
          <w:b/>
          <w:bCs/>
          <w:caps/>
          <w:sz w:val="22"/>
          <w:szCs w:val="22"/>
        </w:rPr>
        <w:fldChar w:fldCharType="begin">
          <w:ffData>
            <w:name w:val="Check10"/>
            <w:enabled/>
            <w:calcOnExit w:val="0"/>
            <w:checkBox>
              <w:sizeAuto/>
              <w:default w:val="0"/>
            </w:checkBox>
          </w:ffData>
        </w:fldChar>
      </w:r>
      <w:r w:rsidRPr="00B254F8">
        <w:rPr>
          <w:rFonts w:cs="Arial"/>
          <w:b/>
          <w:bCs/>
          <w:caps/>
          <w:sz w:val="22"/>
          <w:szCs w:val="22"/>
        </w:rPr>
        <w:instrText xml:space="preserve"> FORMCHECKBOX </w:instrText>
      </w:r>
      <w:r w:rsidR="00DD60E3">
        <w:rPr>
          <w:rFonts w:cs="Arial"/>
          <w:b/>
          <w:bCs/>
          <w:caps/>
          <w:sz w:val="22"/>
          <w:szCs w:val="22"/>
        </w:rPr>
      </w:r>
      <w:r w:rsidR="00DD60E3">
        <w:rPr>
          <w:rFonts w:cs="Arial"/>
          <w:b/>
          <w:bCs/>
          <w:caps/>
          <w:sz w:val="22"/>
          <w:szCs w:val="22"/>
        </w:rPr>
        <w:fldChar w:fldCharType="separate"/>
      </w:r>
      <w:r w:rsidRPr="00B254F8">
        <w:rPr>
          <w:rFonts w:cs="Arial"/>
          <w:b/>
          <w:bCs/>
          <w:caps/>
          <w:sz w:val="22"/>
          <w:szCs w:val="22"/>
        </w:rPr>
        <w:fldChar w:fldCharType="end"/>
      </w:r>
      <w:r>
        <w:rPr>
          <w:rFonts w:cs="Arial"/>
          <w:b/>
          <w:bCs/>
          <w:caps/>
          <w:sz w:val="22"/>
          <w:szCs w:val="22"/>
        </w:rPr>
        <w:t xml:space="preserve">  3.  </w:t>
      </w:r>
      <w:r>
        <w:rPr>
          <w:rFonts w:cs="Arial"/>
          <w:b/>
          <w:bCs/>
          <w:caps/>
          <w:sz w:val="22"/>
          <w:szCs w:val="22"/>
        </w:rPr>
        <w:tab/>
      </w:r>
      <w:r w:rsidRPr="00BD066A">
        <w:rPr>
          <w:rFonts w:ascii="Times New Roman Bold" w:hAnsi="Times New Roman Bold" w:cs="Arial"/>
          <w:b/>
          <w:bCs/>
          <w:sz w:val="22"/>
          <w:szCs w:val="22"/>
        </w:rPr>
        <w:t>Our organization is foreign (not formed under U.S. laws), or another exception applies (explain below):</w:t>
      </w:r>
      <w:r>
        <w:rPr>
          <w:rFonts w:cs="Arial"/>
          <w:b/>
          <w:bCs/>
          <w:caps/>
          <w:sz w:val="22"/>
          <w:szCs w:val="22"/>
        </w:rPr>
        <w:t xml:space="preserve">  </w:t>
      </w:r>
    </w:p>
    <w:p w14:paraId="47DFDB1A" w14:textId="77777777" w:rsidR="00DF5445" w:rsidRDefault="00DF5445" w:rsidP="00DF5445">
      <w:pPr>
        <w:spacing w:before="120"/>
        <w:rPr>
          <w:rFonts w:cs="Arial"/>
          <w:b/>
          <w:bCs/>
          <w:caps/>
          <w:sz w:val="22"/>
          <w:szCs w:val="22"/>
        </w:rPr>
      </w:pPr>
      <w:r>
        <w:rPr>
          <w:rFonts w:cs="Calibri"/>
          <w:color w:val="000000"/>
        </w:rPr>
        <w:t xml:space="preserve">Up to date System for Award Management Registration (SAM):  Yes </w:t>
      </w:r>
      <w:r w:rsidRPr="00B254F8">
        <w:rPr>
          <w:rFonts w:cs="Arial"/>
          <w:b/>
          <w:bCs/>
          <w:caps/>
          <w:sz w:val="22"/>
          <w:szCs w:val="22"/>
        </w:rPr>
        <w:fldChar w:fldCharType="begin">
          <w:ffData>
            <w:name w:val="Check10"/>
            <w:enabled/>
            <w:calcOnExit w:val="0"/>
            <w:checkBox>
              <w:sizeAuto/>
              <w:default w:val="0"/>
            </w:checkBox>
          </w:ffData>
        </w:fldChar>
      </w:r>
      <w:r w:rsidRPr="00B254F8">
        <w:rPr>
          <w:rFonts w:cs="Arial"/>
          <w:b/>
          <w:bCs/>
          <w:caps/>
          <w:sz w:val="22"/>
          <w:szCs w:val="22"/>
        </w:rPr>
        <w:instrText xml:space="preserve"> FORMCHECKBOX </w:instrText>
      </w:r>
      <w:r w:rsidR="00DD60E3">
        <w:rPr>
          <w:rFonts w:cs="Arial"/>
          <w:b/>
          <w:bCs/>
          <w:caps/>
          <w:sz w:val="22"/>
          <w:szCs w:val="22"/>
        </w:rPr>
      </w:r>
      <w:r w:rsidR="00DD60E3">
        <w:rPr>
          <w:rFonts w:cs="Arial"/>
          <w:b/>
          <w:bCs/>
          <w:caps/>
          <w:sz w:val="22"/>
          <w:szCs w:val="22"/>
        </w:rPr>
        <w:fldChar w:fldCharType="separate"/>
      </w:r>
      <w:r w:rsidRPr="00B254F8">
        <w:rPr>
          <w:rFonts w:cs="Arial"/>
          <w:b/>
          <w:bCs/>
          <w:caps/>
          <w:sz w:val="22"/>
          <w:szCs w:val="22"/>
        </w:rPr>
        <w:fldChar w:fldCharType="end"/>
      </w:r>
      <w:r>
        <w:rPr>
          <w:rFonts w:cs="Arial"/>
          <w:b/>
          <w:bCs/>
          <w:caps/>
          <w:sz w:val="22"/>
          <w:szCs w:val="22"/>
        </w:rPr>
        <w:t xml:space="preserve">  No </w:t>
      </w:r>
      <w:r w:rsidRPr="00B254F8">
        <w:rPr>
          <w:rFonts w:cs="Arial"/>
          <w:b/>
          <w:bCs/>
          <w:caps/>
          <w:sz w:val="22"/>
          <w:szCs w:val="22"/>
        </w:rPr>
        <w:fldChar w:fldCharType="begin">
          <w:ffData>
            <w:name w:val="Check10"/>
            <w:enabled/>
            <w:calcOnExit w:val="0"/>
            <w:checkBox>
              <w:sizeAuto/>
              <w:default w:val="0"/>
            </w:checkBox>
          </w:ffData>
        </w:fldChar>
      </w:r>
      <w:r w:rsidRPr="00B254F8">
        <w:rPr>
          <w:rFonts w:cs="Arial"/>
          <w:b/>
          <w:bCs/>
          <w:caps/>
          <w:sz w:val="22"/>
          <w:szCs w:val="22"/>
        </w:rPr>
        <w:instrText xml:space="preserve"> FORMCHECKBOX </w:instrText>
      </w:r>
      <w:r w:rsidR="00DD60E3">
        <w:rPr>
          <w:rFonts w:cs="Arial"/>
          <w:b/>
          <w:bCs/>
          <w:caps/>
          <w:sz w:val="22"/>
          <w:szCs w:val="22"/>
        </w:rPr>
      </w:r>
      <w:r w:rsidR="00DD60E3">
        <w:rPr>
          <w:rFonts w:cs="Arial"/>
          <w:b/>
          <w:bCs/>
          <w:caps/>
          <w:sz w:val="22"/>
          <w:szCs w:val="22"/>
        </w:rPr>
        <w:fldChar w:fldCharType="separate"/>
      </w:r>
      <w:r w:rsidRPr="00B254F8">
        <w:rPr>
          <w:rFonts w:cs="Arial"/>
          <w:b/>
          <w:bCs/>
          <w:caps/>
          <w:sz w:val="22"/>
          <w:szCs w:val="22"/>
        </w:rPr>
        <w:fldChar w:fldCharType="end"/>
      </w:r>
    </w:p>
    <w:p w14:paraId="71E53FD2" w14:textId="77777777" w:rsidR="00DF5445" w:rsidRDefault="00DF5445" w:rsidP="00DF5445">
      <w:pPr>
        <w:rPr>
          <w:rFonts w:cs="Arial"/>
          <w:b/>
          <w:bCs/>
          <w:caps/>
          <w:sz w:val="22"/>
          <w:szCs w:val="22"/>
        </w:rPr>
      </w:pPr>
    </w:p>
    <w:p w14:paraId="02CE5128" w14:textId="77777777" w:rsidR="00DF5445" w:rsidRPr="00BF4EAE" w:rsidRDefault="00DF5445" w:rsidP="00DF5445">
      <w:pPr>
        <w:rPr>
          <w:rFonts w:ascii="Times New Roman Bold" w:hAnsi="Times New Roman Bold" w:cs="Arial" w:hint="eastAsia"/>
          <w:b/>
          <w:bCs/>
          <w:sz w:val="22"/>
          <w:szCs w:val="22"/>
        </w:rPr>
      </w:pPr>
      <w:r w:rsidRPr="00BF4EAE">
        <w:rPr>
          <w:rFonts w:ascii="Times New Roman Bold" w:hAnsi="Times New Roman Bold" w:cs="Arial"/>
          <w:b/>
          <w:bCs/>
          <w:sz w:val="22"/>
          <w:szCs w:val="22"/>
        </w:rPr>
        <w:t>Facilities and Administrative Rates included in this</w:t>
      </w:r>
      <w:r>
        <w:rPr>
          <w:rFonts w:ascii="Times New Roman Bold" w:hAnsi="Times New Roman Bold" w:cs="Arial"/>
          <w:b/>
          <w:bCs/>
          <w:sz w:val="22"/>
          <w:szCs w:val="22"/>
        </w:rPr>
        <w:t xml:space="preserve"> </w:t>
      </w:r>
      <w:r w:rsidRPr="00BF4EAE">
        <w:rPr>
          <w:rFonts w:ascii="Times New Roman Bold" w:hAnsi="Times New Roman Bold" w:cs="Arial"/>
          <w:b/>
          <w:bCs/>
          <w:sz w:val="22"/>
          <w:szCs w:val="22"/>
        </w:rPr>
        <w:t>proposal have been calculated based on the following:</w:t>
      </w:r>
    </w:p>
    <w:p w14:paraId="400C145E" w14:textId="77777777" w:rsidR="00DF5445" w:rsidRPr="00BF4EAE" w:rsidRDefault="00DF5445" w:rsidP="00DF5445">
      <w:pPr>
        <w:rPr>
          <w:rFonts w:ascii="Times New Roman Bold" w:hAnsi="Times New Roman Bold" w:cs="Arial" w:hint="eastAsia"/>
          <w:b/>
          <w:bCs/>
          <w:sz w:val="22"/>
          <w:szCs w:val="22"/>
        </w:rPr>
      </w:pPr>
    </w:p>
    <w:p w14:paraId="2A7633C4" w14:textId="77777777" w:rsidR="00DF5445" w:rsidRPr="00BF4EAE" w:rsidRDefault="00DF5445" w:rsidP="00DF5445">
      <w:pPr>
        <w:spacing w:after="120"/>
        <w:ind w:left="360" w:hanging="360"/>
        <w:rPr>
          <w:rFonts w:ascii="Times New Roman Bold" w:hAnsi="Times New Roman Bold" w:cs="Arial" w:hint="eastAsia"/>
          <w:b/>
          <w:bCs/>
          <w:sz w:val="22"/>
          <w:szCs w:val="22"/>
        </w:rPr>
      </w:pPr>
      <w:r w:rsidRPr="00BF4EAE">
        <w:rPr>
          <w:rFonts w:ascii="Times New Roman Bold" w:hAnsi="Times New Roman Bold" w:cs="Arial"/>
          <w:b/>
          <w:bCs/>
          <w:sz w:val="22"/>
          <w:szCs w:val="22"/>
        </w:rPr>
        <w:fldChar w:fldCharType="begin">
          <w:ffData>
            <w:name w:val="Check10"/>
            <w:enabled/>
            <w:calcOnExit w:val="0"/>
            <w:checkBox>
              <w:sizeAuto/>
              <w:default w:val="0"/>
            </w:checkBox>
          </w:ffData>
        </w:fldChar>
      </w:r>
      <w:r w:rsidRPr="00BF4EAE">
        <w:rPr>
          <w:rFonts w:ascii="Times New Roman Bold" w:hAnsi="Times New Roman Bold" w:cs="Arial"/>
          <w:b/>
          <w:bCs/>
          <w:sz w:val="22"/>
          <w:szCs w:val="22"/>
        </w:rPr>
        <w:instrText xml:space="preserve"> FORMCHECKBOX </w:instrText>
      </w:r>
      <w:r w:rsidR="00DD60E3">
        <w:rPr>
          <w:rFonts w:ascii="Times New Roman Bold" w:hAnsi="Times New Roman Bold" w:cs="Arial" w:hint="eastAsia"/>
          <w:b/>
          <w:bCs/>
          <w:sz w:val="22"/>
          <w:szCs w:val="22"/>
        </w:rPr>
      </w:r>
      <w:r w:rsidR="00DD60E3">
        <w:rPr>
          <w:rFonts w:ascii="Times New Roman Bold" w:hAnsi="Times New Roman Bold" w:cs="Arial" w:hint="eastAsia"/>
          <w:b/>
          <w:bCs/>
          <w:sz w:val="22"/>
          <w:szCs w:val="22"/>
        </w:rPr>
        <w:fldChar w:fldCharType="separate"/>
      </w:r>
      <w:r w:rsidRPr="00BF4EAE">
        <w:rPr>
          <w:rFonts w:ascii="Times New Roman Bold" w:hAnsi="Times New Roman Bold" w:cs="Arial"/>
          <w:b/>
          <w:bCs/>
          <w:sz w:val="22"/>
          <w:szCs w:val="22"/>
        </w:rPr>
        <w:fldChar w:fldCharType="end"/>
      </w:r>
      <w:r w:rsidRPr="00BF4EAE">
        <w:rPr>
          <w:rFonts w:ascii="Times New Roman Bold" w:hAnsi="Times New Roman Bold" w:cs="Arial"/>
          <w:b/>
          <w:bCs/>
          <w:sz w:val="22"/>
          <w:szCs w:val="22"/>
        </w:rPr>
        <w:t xml:space="preserve">  The subrecipient federally negotiated F&amp;A rates for this type of work.  Attach approved rate agreement or provide URL Here:</w:t>
      </w:r>
    </w:p>
    <w:p w14:paraId="13ACB9FA" w14:textId="77777777" w:rsidR="00DF5445" w:rsidRPr="00BF4EAE" w:rsidRDefault="00DF5445" w:rsidP="00DF5445">
      <w:pPr>
        <w:spacing w:after="120"/>
        <w:rPr>
          <w:rFonts w:ascii="Times New Roman Bold" w:hAnsi="Times New Roman Bold" w:cs="Arial" w:hint="eastAsia"/>
          <w:b/>
          <w:bCs/>
          <w:sz w:val="22"/>
          <w:szCs w:val="22"/>
        </w:rPr>
      </w:pPr>
      <w:r w:rsidRPr="00BF4EAE">
        <w:rPr>
          <w:rFonts w:ascii="Times New Roman Bold" w:hAnsi="Times New Roman Bold" w:cs="Arial"/>
          <w:b/>
          <w:bCs/>
          <w:sz w:val="22"/>
          <w:szCs w:val="22"/>
        </w:rPr>
        <w:fldChar w:fldCharType="begin">
          <w:ffData>
            <w:name w:val="Check10"/>
            <w:enabled/>
            <w:calcOnExit w:val="0"/>
            <w:checkBox>
              <w:sizeAuto/>
              <w:default w:val="0"/>
            </w:checkBox>
          </w:ffData>
        </w:fldChar>
      </w:r>
      <w:r w:rsidRPr="00BF4EAE">
        <w:rPr>
          <w:rFonts w:ascii="Times New Roman Bold" w:hAnsi="Times New Roman Bold" w:cs="Arial"/>
          <w:b/>
          <w:bCs/>
          <w:sz w:val="22"/>
          <w:szCs w:val="22"/>
        </w:rPr>
        <w:instrText xml:space="preserve"> FORMCHECKBOX </w:instrText>
      </w:r>
      <w:r w:rsidR="00DD60E3">
        <w:rPr>
          <w:rFonts w:ascii="Times New Roman Bold" w:hAnsi="Times New Roman Bold" w:cs="Arial" w:hint="eastAsia"/>
          <w:b/>
          <w:bCs/>
          <w:sz w:val="22"/>
          <w:szCs w:val="22"/>
        </w:rPr>
      </w:r>
      <w:r w:rsidR="00DD60E3">
        <w:rPr>
          <w:rFonts w:ascii="Times New Roman Bold" w:hAnsi="Times New Roman Bold" w:cs="Arial" w:hint="eastAsia"/>
          <w:b/>
          <w:bCs/>
          <w:sz w:val="22"/>
          <w:szCs w:val="22"/>
        </w:rPr>
        <w:fldChar w:fldCharType="separate"/>
      </w:r>
      <w:r w:rsidRPr="00BF4EAE">
        <w:rPr>
          <w:rFonts w:ascii="Times New Roman Bold" w:hAnsi="Times New Roman Bold" w:cs="Arial"/>
          <w:b/>
          <w:bCs/>
          <w:sz w:val="22"/>
          <w:szCs w:val="22"/>
        </w:rPr>
        <w:fldChar w:fldCharType="end"/>
      </w:r>
      <w:r w:rsidRPr="00BF4EAE">
        <w:rPr>
          <w:rFonts w:ascii="Times New Roman Bold" w:hAnsi="Times New Roman Bold" w:cs="Arial"/>
          <w:b/>
          <w:bCs/>
          <w:sz w:val="22"/>
          <w:szCs w:val="22"/>
        </w:rPr>
        <w:t xml:space="preserve">  </w:t>
      </w:r>
      <w:r w:rsidRPr="00BF4EAE">
        <w:rPr>
          <w:rFonts w:ascii="Times New Roman Bold" w:hAnsi="Times New Roman Bold" w:cs="Arial"/>
          <w:sz w:val="22"/>
          <w:szCs w:val="22"/>
        </w:rPr>
        <w:t>De Minimum r</w:t>
      </w:r>
      <w:r>
        <w:rPr>
          <w:rFonts w:ascii="Times New Roman Bold" w:hAnsi="Times New Roman Bold" w:cs="Arial"/>
          <w:sz w:val="22"/>
          <w:szCs w:val="22"/>
        </w:rPr>
        <w:t>a</w:t>
      </w:r>
      <w:r w:rsidRPr="00BF4EAE">
        <w:rPr>
          <w:rFonts w:ascii="Times New Roman Bold" w:hAnsi="Times New Roman Bold" w:cs="Arial"/>
          <w:sz w:val="22"/>
          <w:szCs w:val="22"/>
        </w:rPr>
        <w:t>te of 10% modified direct costs</w:t>
      </w:r>
    </w:p>
    <w:p w14:paraId="64676224" w14:textId="77777777" w:rsidR="00DF5445" w:rsidRPr="00323136" w:rsidRDefault="00DF5445" w:rsidP="00DF5445">
      <w:pPr>
        <w:rPr>
          <w:rFonts w:asciiTheme="majorHAnsi" w:eastAsiaTheme="majorEastAsia" w:hAnsiTheme="majorHAnsi" w:cstheme="majorBidi"/>
          <w:b/>
          <w:bCs/>
          <w:color w:val="2E74B5" w:themeColor="accent1" w:themeShade="BF"/>
          <w:sz w:val="28"/>
          <w:szCs w:val="28"/>
        </w:rPr>
      </w:pPr>
      <w:r w:rsidRPr="00323136">
        <w:rPr>
          <w:rFonts w:ascii="Times New Roman Bold" w:hAnsi="Times New Roman Bold" w:cs="Arial"/>
          <w:b/>
          <w:bCs/>
        </w:rPr>
        <w:fldChar w:fldCharType="begin">
          <w:ffData>
            <w:name w:val="Check10"/>
            <w:enabled/>
            <w:calcOnExit w:val="0"/>
            <w:checkBox>
              <w:sizeAuto/>
              <w:default w:val="0"/>
            </w:checkBox>
          </w:ffData>
        </w:fldChar>
      </w:r>
      <w:r w:rsidRPr="00323136">
        <w:rPr>
          <w:rFonts w:ascii="Times New Roman Bold" w:hAnsi="Times New Roman Bold" w:cs="Arial"/>
          <w:b/>
          <w:bCs/>
        </w:rPr>
        <w:instrText xml:space="preserve"> FORMCHECKBOX </w:instrText>
      </w:r>
      <w:r w:rsidR="00DD60E3">
        <w:rPr>
          <w:rFonts w:ascii="Times New Roman Bold" w:hAnsi="Times New Roman Bold" w:cs="Arial" w:hint="eastAsia"/>
          <w:b/>
          <w:bCs/>
        </w:rPr>
      </w:r>
      <w:r w:rsidR="00DD60E3">
        <w:rPr>
          <w:rFonts w:ascii="Times New Roman Bold" w:hAnsi="Times New Roman Bold" w:cs="Arial" w:hint="eastAsia"/>
          <w:b/>
          <w:bCs/>
        </w:rPr>
        <w:fldChar w:fldCharType="separate"/>
      </w:r>
      <w:r w:rsidRPr="00323136">
        <w:rPr>
          <w:rFonts w:ascii="Times New Roman Bold" w:hAnsi="Times New Roman Bold" w:cs="Arial"/>
          <w:b/>
          <w:bCs/>
        </w:rPr>
        <w:fldChar w:fldCharType="end"/>
      </w:r>
      <w:r w:rsidRPr="00323136">
        <w:rPr>
          <w:rFonts w:ascii="Times New Roman Bold" w:hAnsi="Times New Roman Bold" w:cs="Arial"/>
          <w:b/>
          <w:bCs/>
        </w:rPr>
        <w:t xml:space="preserve">  </w:t>
      </w:r>
      <w:r w:rsidRPr="00323136">
        <w:rPr>
          <w:rFonts w:ascii="Times New Roman Bold" w:hAnsi="Times New Roman Bold" w:cs="Arial"/>
        </w:rPr>
        <w:t>Not applicable.  No F&amp;A requested for this project</w:t>
      </w:r>
      <w:r w:rsidRPr="00323136">
        <w:rPr>
          <w:rFonts w:cs="Arial"/>
          <w:b/>
          <w:bCs/>
          <w:caps/>
        </w:rPr>
        <w:t xml:space="preserve">. </w:t>
      </w:r>
    </w:p>
    <w:p w14:paraId="6D2CF35D" w14:textId="68AB2AEC" w:rsidR="00DF5445" w:rsidRDefault="00DF5445" w:rsidP="00DF5445">
      <w:pPr>
        <w:pStyle w:val="ListParagraph"/>
        <w:rPr>
          <w:rStyle w:val="Heading1Char"/>
        </w:rPr>
      </w:pPr>
    </w:p>
    <w:p w14:paraId="550B447D" w14:textId="77777777" w:rsidR="00DF5445" w:rsidRDefault="00DF5445" w:rsidP="00DF5445">
      <w:pPr>
        <w:rPr>
          <w:rStyle w:val="IntenseEmphasis"/>
        </w:rPr>
        <w:sectPr w:rsidR="00DF5445" w:rsidSect="00755663">
          <w:headerReference w:type="even" r:id="rId39"/>
          <w:headerReference w:type="default" r:id="rId40"/>
          <w:footerReference w:type="default" r:id="rId41"/>
          <w:headerReference w:type="first" r:id="rId42"/>
          <w:pgSz w:w="12240" w:h="15840"/>
          <w:pgMar w:top="1008" w:right="1440" w:bottom="1440" w:left="1440" w:header="720" w:footer="720" w:gutter="0"/>
          <w:cols w:space="720"/>
          <w:titlePg/>
        </w:sectPr>
      </w:pPr>
      <w:bookmarkStart w:id="57" w:name="_Toc37663886"/>
      <w:bookmarkStart w:id="58" w:name="_Toc37664067"/>
      <w:bookmarkStart w:id="59" w:name="_Toc40081854"/>
      <w:bookmarkStart w:id="60" w:name="_Toc40081857"/>
      <w:bookmarkStart w:id="61" w:name="_Toc40081858"/>
      <w:bookmarkStart w:id="62" w:name="_Toc40081859"/>
      <w:bookmarkEnd w:id="57"/>
      <w:bookmarkEnd w:id="58"/>
      <w:bookmarkEnd w:id="59"/>
      <w:bookmarkEnd w:id="60"/>
      <w:bookmarkEnd w:id="61"/>
      <w:bookmarkEnd w:id="62"/>
    </w:p>
    <w:p w14:paraId="6DDED24F" w14:textId="5A905756" w:rsidR="00DF5445" w:rsidRDefault="00593B5D" w:rsidP="00EC28B6">
      <w:pPr>
        <w:pStyle w:val="Heading1"/>
        <w:jc w:val="center"/>
      </w:pPr>
      <w:bookmarkStart w:id="63" w:name="_Toc51433083"/>
      <w:r>
        <w:lastRenderedPageBreak/>
        <w:t xml:space="preserve">Appendix </w:t>
      </w:r>
      <w:r w:rsidR="00755663">
        <w:t>H</w:t>
      </w:r>
      <w:r>
        <w:t xml:space="preserve">:  Subrecipient </w:t>
      </w:r>
      <w:r w:rsidR="00EC28B6">
        <w:t>Agreement</w:t>
      </w:r>
      <w:bookmarkEnd w:id="63"/>
      <w:r w:rsidR="008F0E72">
        <w:rPr>
          <w:noProof/>
        </w:rPr>
        <w:object w:dxaOrig="9180" w:dyaOrig="11880" w14:anchorId="4D7D0FC8">
          <v:shape id="_x0000_i1026" type="#_x0000_t75" alt="" style="width:460.5pt;height:594pt;mso-width-percent:0;mso-height-percent:0;mso-width-percent:0;mso-height-percent:0" o:ole="">
            <v:imagedata r:id="rId43" o:title=""/>
          </v:shape>
          <o:OLEObject Type="Embed" ProgID="AcroExch.Document.DC" ShapeID="_x0000_i1026" DrawAspect="Content" ObjectID="_1662897899" r:id="rId44"/>
        </w:object>
      </w:r>
    </w:p>
    <w:p w14:paraId="18371BCF" w14:textId="77777777" w:rsidR="00DF5445" w:rsidRDefault="00DF5445" w:rsidP="00DF5445"/>
    <w:p w14:paraId="15329876" w14:textId="77777777" w:rsidR="00DF5445" w:rsidRDefault="00DF5445" w:rsidP="00DF5445">
      <w:pPr>
        <w:rPr>
          <w:rStyle w:val="IntenseEmphasis"/>
        </w:rPr>
      </w:pPr>
      <w:r>
        <w:rPr>
          <w:rStyle w:val="IntenseEmphasis"/>
        </w:rPr>
        <w:br w:type="page"/>
      </w:r>
    </w:p>
    <w:p w14:paraId="03BFFB55" w14:textId="151C6A0D" w:rsidR="00593B5D" w:rsidRDefault="00593B5D" w:rsidP="00593B5D">
      <w:pPr>
        <w:pStyle w:val="Heading1"/>
        <w:jc w:val="center"/>
      </w:pPr>
      <w:bookmarkStart w:id="64" w:name="_Toc51433084"/>
      <w:r>
        <w:lastRenderedPageBreak/>
        <w:t>Appendix I:  Acronyms and Definitions</w:t>
      </w:r>
      <w:bookmarkEnd w:id="64"/>
      <w:r>
        <w:t xml:space="preserve"> </w:t>
      </w:r>
    </w:p>
    <w:p w14:paraId="6F1E4941" w14:textId="77777777" w:rsidR="00DF5445" w:rsidRPr="00F70538" w:rsidRDefault="00DF5445" w:rsidP="00DF5445">
      <w:pPr>
        <w:jc w:val="center"/>
        <w:rPr>
          <w:rStyle w:val="IntenseEmphasis"/>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7555"/>
      </w:tblGrid>
      <w:tr w:rsidR="00DF5445" w14:paraId="30AC3DF8" w14:textId="77777777" w:rsidTr="00F5308B">
        <w:trPr>
          <w:trHeight w:val="360"/>
        </w:trPr>
        <w:tc>
          <w:tcPr>
            <w:tcW w:w="1800" w:type="dxa"/>
            <w:vAlign w:val="center"/>
          </w:tcPr>
          <w:p w14:paraId="77ED28BD" w14:textId="77777777" w:rsidR="00DF5445" w:rsidRPr="001754B6" w:rsidRDefault="00DF5445" w:rsidP="00F35313">
            <w:pPr>
              <w:rPr>
                <w:rFonts w:ascii="Arial" w:hAnsi="Arial" w:cs="Arial"/>
                <w:b/>
                <w:sz w:val="20"/>
                <w:szCs w:val="20"/>
              </w:rPr>
            </w:pPr>
            <w:r w:rsidRPr="001754B6">
              <w:rPr>
                <w:rFonts w:ascii="Arial" w:hAnsi="Arial" w:cs="Arial"/>
                <w:b/>
                <w:sz w:val="20"/>
                <w:szCs w:val="20"/>
              </w:rPr>
              <w:t>Acronym</w:t>
            </w:r>
          </w:p>
        </w:tc>
        <w:tc>
          <w:tcPr>
            <w:tcW w:w="7555" w:type="dxa"/>
            <w:vAlign w:val="center"/>
          </w:tcPr>
          <w:p w14:paraId="6040CAAD" w14:textId="77777777" w:rsidR="00DF5445" w:rsidRPr="001754B6" w:rsidRDefault="00DF5445" w:rsidP="00F35313">
            <w:pPr>
              <w:jc w:val="center"/>
              <w:rPr>
                <w:rFonts w:ascii="Arial" w:hAnsi="Arial" w:cs="Arial"/>
                <w:b/>
                <w:sz w:val="20"/>
                <w:szCs w:val="20"/>
              </w:rPr>
            </w:pPr>
            <w:r w:rsidRPr="001754B6">
              <w:rPr>
                <w:rFonts w:ascii="Arial" w:hAnsi="Arial" w:cs="Arial"/>
                <w:b/>
                <w:sz w:val="20"/>
                <w:szCs w:val="20"/>
              </w:rPr>
              <w:t>Definition</w:t>
            </w:r>
          </w:p>
        </w:tc>
      </w:tr>
      <w:tr w:rsidR="00DF5445" w14:paraId="3B0C80A0" w14:textId="77777777" w:rsidTr="00F5308B">
        <w:trPr>
          <w:trHeight w:val="360"/>
        </w:trPr>
        <w:tc>
          <w:tcPr>
            <w:tcW w:w="1800" w:type="dxa"/>
            <w:vAlign w:val="center"/>
          </w:tcPr>
          <w:p w14:paraId="5AD214E1" w14:textId="77777777" w:rsidR="00DF5445" w:rsidRPr="001754B6" w:rsidRDefault="00DF5445" w:rsidP="00F35313">
            <w:pPr>
              <w:rPr>
                <w:rFonts w:ascii="Arial" w:hAnsi="Arial" w:cs="Arial"/>
                <w:b/>
                <w:sz w:val="20"/>
                <w:szCs w:val="20"/>
              </w:rPr>
            </w:pPr>
            <w:r w:rsidRPr="001754B6">
              <w:rPr>
                <w:rFonts w:ascii="Arial" w:hAnsi="Arial" w:cs="Arial"/>
                <w:b/>
                <w:i/>
                <w:sz w:val="20"/>
                <w:szCs w:val="20"/>
              </w:rPr>
              <w:t>Agreement</w:t>
            </w:r>
          </w:p>
        </w:tc>
        <w:tc>
          <w:tcPr>
            <w:tcW w:w="7555" w:type="dxa"/>
            <w:vAlign w:val="center"/>
          </w:tcPr>
          <w:p w14:paraId="4877E802" w14:textId="77777777" w:rsidR="00DF5445" w:rsidRPr="001754B6" w:rsidRDefault="00DF5445" w:rsidP="00F35313">
            <w:pPr>
              <w:rPr>
                <w:rFonts w:ascii="Arial" w:hAnsi="Arial" w:cs="Arial"/>
                <w:b/>
                <w:sz w:val="20"/>
                <w:szCs w:val="20"/>
              </w:rPr>
            </w:pPr>
            <w:r w:rsidRPr="001754B6">
              <w:rPr>
                <w:rFonts w:ascii="Arial" w:hAnsi="Arial" w:cs="Arial"/>
                <w:sz w:val="20"/>
                <w:szCs w:val="20"/>
              </w:rPr>
              <w:t>As used in the context of care coordination, an agreement is an arrangement between the applicant organization and external entities with which care is coordinated. Such an agreement is evidenced by a contract, Memorandum of Agreement (MOA), or Memorandum of Understanding (MOU) with the other entity, or by a letter of support, letter of agreement, or letter of commitment from the other entity. The agreement describes the parties’ mutual expectations and responsibilities related to care coordination.</w:t>
            </w:r>
          </w:p>
        </w:tc>
      </w:tr>
      <w:tr w:rsidR="00DF5445" w14:paraId="3C272D4D" w14:textId="77777777" w:rsidTr="00F5308B">
        <w:trPr>
          <w:trHeight w:val="340"/>
        </w:trPr>
        <w:tc>
          <w:tcPr>
            <w:tcW w:w="1800" w:type="dxa"/>
          </w:tcPr>
          <w:p w14:paraId="69AF432E" w14:textId="77777777" w:rsidR="00DF5445" w:rsidRPr="001754B6" w:rsidRDefault="00DF5445" w:rsidP="00F35313">
            <w:pPr>
              <w:rPr>
                <w:rFonts w:ascii="Arial" w:hAnsi="Arial" w:cs="Arial"/>
                <w:i/>
                <w:sz w:val="20"/>
                <w:szCs w:val="20"/>
              </w:rPr>
            </w:pPr>
            <w:r w:rsidRPr="001754B6">
              <w:rPr>
                <w:rFonts w:ascii="Arial" w:hAnsi="Arial" w:cs="Arial"/>
                <w:b/>
                <w:i/>
                <w:sz w:val="20"/>
                <w:szCs w:val="20"/>
              </w:rPr>
              <w:t>AOR</w:t>
            </w:r>
          </w:p>
        </w:tc>
        <w:tc>
          <w:tcPr>
            <w:tcW w:w="7555" w:type="dxa"/>
          </w:tcPr>
          <w:p w14:paraId="03B11960" w14:textId="77777777" w:rsidR="00DF5445" w:rsidRPr="001754B6" w:rsidRDefault="00DF5445" w:rsidP="00F35313">
            <w:pPr>
              <w:rPr>
                <w:rFonts w:ascii="Arial" w:hAnsi="Arial" w:cs="Arial"/>
                <w:sz w:val="20"/>
                <w:szCs w:val="20"/>
              </w:rPr>
            </w:pPr>
            <w:r w:rsidRPr="001754B6">
              <w:rPr>
                <w:rFonts w:ascii="Arial" w:hAnsi="Arial" w:cs="Arial"/>
                <w:sz w:val="20"/>
                <w:szCs w:val="20"/>
              </w:rPr>
              <w:t>Authorized Organization Representative -An AOR submits a grant on behalf of a company, organization, institution, or government.  Only an AOR has the authority to sign and submit grant applications.</w:t>
            </w:r>
          </w:p>
        </w:tc>
      </w:tr>
      <w:tr w:rsidR="00DF5445" w14:paraId="65BD89A1" w14:textId="77777777" w:rsidTr="00F5308B">
        <w:trPr>
          <w:trHeight w:val="340"/>
        </w:trPr>
        <w:tc>
          <w:tcPr>
            <w:tcW w:w="1800" w:type="dxa"/>
          </w:tcPr>
          <w:p w14:paraId="4601AA01" w14:textId="77777777" w:rsidR="00DF5445" w:rsidRPr="001754B6" w:rsidRDefault="00DF5445" w:rsidP="00F35313">
            <w:pPr>
              <w:rPr>
                <w:rFonts w:ascii="Arial" w:hAnsi="Arial" w:cs="Arial"/>
                <w:sz w:val="20"/>
                <w:szCs w:val="20"/>
              </w:rPr>
            </w:pPr>
            <w:r w:rsidRPr="001754B6">
              <w:rPr>
                <w:rFonts w:ascii="Arial" w:hAnsi="Arial" w:cs="Arial"/>
                <w:b/>
                <w:i/>
                <w:sz w:val="20"/>
                <w:szCs w:val="20"/>
              </w:rPr>
              <w:t>Applicant</w:t>
            </w:r>
          </w:p>
        </w:tc>
        <w:tc>
          <w:tcPr>
            <w:tcW w:w="7555" w:type="dxa"/>
          </w:tcPr>
          <w:p w14:paraId="48E3C9B2" w14:textId="77777777" w:rsidR="00DF5445" w:rsidRPr="001754B6" w:rsidRDefault="00DF5445" w:rsidP="00F35313">
            <w:pPr>
              <w:rPr>
                <w:rFonts w:ascii="Arial" w:hAnsi="Arial" w:cs="Arial"/>
                <w:sz w:val="20"/>
                <w:szCs w:val="20"/>
              </w:rPr>
            </w:pPr>
            <w:r w:rsidRPr="001754B6">
              <w:rPr>
                <w:rFonts w:ascii="Arial" w:hAnsi="Arial" w:cs="Arial"/>
                <w:sz w:val="20"/>
                <w:szCs w:val="20"/>
              </w:rPr>
              <w:t>Organization/individual submitting an RFA in response to this RFA.</w:t>
            </w:r>
          </w:p>
        </w:tc>
      </w:tr>
      <w:tr w:rsidR="00DF5445" w14:paraId="1CBCE80E" w14:textId="77777777" w:rsidTr="00F5308B">
        <w:trPr>
          <w:trHeight w:val="340"/>
        </w:trPr>
        <w:tc>
          <w:tcPr>
            <w:tcW w:w="1800" w:type="dxa"/>
          </w:tcPr>
          <w:p w14:paraId="3355C8C5" w14:textId="77777777" w:rsidR="00DF5445" w:rsidRPr="001754B6" w:rsidRDefault="00DF5445" w:rsidP="00F35313">
            <w:pPr>
              <w:rPr>
                <w:rFonts w:ascii="Arial" w:hAnsi="Arial" w:cs="Arial"/>
                <w:sz w:val="20"/>
                <w:szCs w:val="20"/>
              </w:rPr>
            </w:pPr>
            <w:r w:rsidRPr="001754B6">
              <w:rPr>
                <w:rFonts w:ascii="Arial" w:hAnsi="Arial" w:cs="Arial"/>
                <w:b/>
                <w:i/>
                <w:sz w:val="20"/>
                <w:szCs w:val="20"/>
              </w:rPr>
              <w:t>Application Package</w:t>
            </w:r>
          </w:p>
        </w:tc>
        <w:tc>
          <w:tcPr>
            <w:tcW w:w="7555" w:type="dxa"/>
          </w:tcPr>
          <w:p w14:paraId="7D03FAE4" w14:textId="77777777" w:rsidR="00DF5445" w:rsidRPr="001754B6" w:rsidRDefault="00DF5445" w:rsidP="00F35313">
            <w:pPr>
              <w:rPr>
                <w:rFonts w:ascii="Arial" w:hAnsi="Arial" w:cs="Arial"/>
                <w:sz w:val="20"/>
                <w:szCs w:val="20"/>
              </w:rPr>
            </w:pPr>
            <w:r w:rsidRPr="001754B6">
              <w:rPr>
                <w:rFonts w:ascii="Arial" w:hAnsi="Arial" w:cs="Arial"/>
                <w:sz w:val="20"/>
                <w:szCs w:val="20"/>
              </w:rPr>
              <w:t>A group of specific forms and documents for a specific funding opportunity which are used to apply for a grant.  Mandatory forms are the forms that are required for the application.  Please note that a mandatory form must be completed before the system will allow the applicant to submit the application package.  Optional forms are the forms that can be used to provide additional support for an application, but are not required to complete the application package.</w:t>
            </w:r>
          </w:p>
        </w:tc>
      </w:tr>
      <w:tr w:rsidR="00DF5445" w14:paraId="4BF31DDF" w14:textId="77777777" w:rsidTr="00F5308B">
        <w:trPr>
          <w:trHeight w:val="340"/>
        </w:trPr>
        <w:tc>
          <w:tcPr>
            <w:tcW w:w="1800" w:type="dxa"/>
          </w:tcPr>
          <w:p w14:paraId="161F11DE"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ASAM</w:t>
            </w:r>
          </w:p>
        </w:tc>
        <w:tc>
          <w:tcPr>
            <w:tcW w:w="7555" w:type="dxa"/>
          </w:tcPr>
          <w:p w14:paraId="40FD2EA4" w14:textId="77777777" w:rsidR="00DF5445" w:rsidRPr="001754B6" w:rsidRDefault="00DF5445" w:rsidP="00F35313">
            <w:pPr>
              <w:rPr>
                <w:rFonts w:ascii="Arial" w:hAnsi="Arial" w:cs="Arial"/>
                <w:sz w:val="20"/>
                <w:szCs w:val="20"/>
              </w:rPr>
            </w:pPr>
            <w:r w:rsidRPr="001754B6">
              <w:rPr>
                <w:rFonts w:ascii="Arial" w:hAnsi="Arial" w:cs="Arial"/>
                <w:sz w:val="20"/>
                <w:szCs w:val="20"/>
              </w:rPr>
              <w:t>American Society of Addiction Medicine, 3</w:t>
            </w:r>
            <w:r w:rsidRPr="001754B6">
              <w:rPr>
                <w:rFonts w:ascii="Arial" w:hAnsi="Arial" w:cs="Arial"/>
                <w:sz w:val="20"/>
                <w:szCs w:val="20"/>
                <w:vertAlign w:val="superscript"/>
              </w:rPr>
              <w:t>rd</w:t>
            </w:r>
            <w:r w:rsidRPr="001754B6">
              <w:rPr>
                <w:rFonts w:ascii="Arial" w:hAnsi="Arial" w:cs="Arial"/>
                <w:sz w:val="20"/>
                <w:szCs w:val="20"/>
              </w:rPr>
              <w:t xml:space="preserve"> Edition</w:t>
            </w:r>
          </w:p>
        </w:tc>
      </w:tr>
      <w:tr w:rsidR="00DF5445" w14:paraId="06BA55B0" w14:textId="77777777" w:rsidTr="00F5308B">
        <w:trPr>
          <w:trHeight w:val="340"/>
        </w:trPr>
        <w:tc>
          <w:tcPr>
            <w:tcW w:w="1800" w:type="dxa"/>
          </w:tcPr>
          <w:p w14:paraId="48CDDB1D" w14:textId="77777777" w:rsidR="00DF5445" w:rsidRPr="001754B6" w:rsidRDefault="00DF5445" w:rsidP="00F35313">
            <w:pPr>
              <w:rPr>
                <w:rFonts w:ascii="Arial" w:hAnsi="Arial" w:cs="Arial"/>
                <w:sz w:val="20"/>
                <w:szCs w:val="20"/>
              </w:rPr>
            </w:pPr>
            <w:r w:rsidRPr="001754B6">
              <w:rPr>
                <w:rFonts w:ascii="Arial" w:hAnsi="Arial" w:cs="Arial"/>
                <w:b/>
                <w:i/>
                <w:sz w:val="20"/>
                <w:szCs w:val="20"/>
              </w:rPr>
              <w:t>Assumption</w:t>
            </w:r>
          </w:p>
        </w:tc>
        <w:tc>
          <w:tcPr>
            <w:tcW w:w="7555" w:type="dxa"/>
          </w:tcPr>
          <w:p w14:paraId="1C5BBEFB" w14:textId="77777777" w:rsidR="00DF5445" w:rsidRPr="001754B6" w:rsidRDefault="00DF5445" w:rsidP="00F35313">
            <w:pPr>
              <w:rPr>
                <w:rFonts w:ascii="Arial" w:hAnsi="Arial" w:cs="Arial"/>
                <w:sz w:val="20"/>
                <w:szCs w:val="20"/>
              </w:rPr>
            </w:pPr>
            <w:r w:rsidRPr="001754B6">
              <w:rPr>
                <w:rFonts w:ascii="Arial" w:hAnsi="Arial" w:cs="Arial"/>
                <w:sz w:val="20"/>
                <w:szCs w:val="20"/>
              </w:rPr>
              <w:t>An idea or belief that something will happen or occur without proof.  An idea or belief taken for granted without proof of occurrence.</w:t>
            </w:r>
          </w:p>
        </w:tc>
      </w:tr>
      <w:tr w:rsidR="00DF5445" w14:paraId="39EFE244" w14:textId="77777777" w:rsidTr="00F5308B">
        <w:trPr>
          <w:trHeight w:val="340"/>
        </w:trPr>
        <w:tc>
          <w:tcPr>
            <w:tcW w:w="1800" w:type="dxa"/>
          </w:tcPr>
          <w:p w14:paraId="357604C0"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AWARD</w:t>
            </w:r>
          </w:p>
        </w:tc>
        <w:tc>
          <w:tcPr>
            <w:tcW w:w="7555" w:type="dxa"/>
          </w:tcPr>
          <w:p w14:paraId="0BA0FBFD" w14:textId="77777777" w:rsidR="00DF5445" w:rsidRPr="001754B6" w:rsidRDefault="00DF5445" w:rsidP="00F35313">
            <w:pPr>
              <w:rPr>
                <w:rFonts w:ascii="Arial" w:hAnsi="Arial" w:cs="Arial"/>
                <w:sz w:val="20"/>
                <w:szCs w:val="20"/>
              </w:rPr>
            </w:pPr>
            <w:r w:rsidRPr="001754B6">
              <w:rPr>
                <w:rFonts w:ascii="Arial" w:hAnsi="Arial" w:cs="Arial"/>
                <w:sz w:val="20"/>
                <w:szCs w:val="20"/>
              </w:rPr>
              <w:t>An award between the DPBH and an outside agency or sub-awardee to perform tasks identified in the RFA.</w:t>
            </w:r>
          </w:p>
        </w:tc>
      </w:tr>
      <w:tr w:rsidR="00DF5445" w14:paraId="2C2E0CBE" w14:textId="77777777" w:rsidTr="00F5308B">
        <w:trPr>
          <w:trHeight w:val="340"/>
        </w:trPr>
        <w:tc>
          <w:tcPr>
            <w:tcW w:w="1800" w:type="dxa"/>
          </w:tcPr>
          <w:p w14:paraId="42C81DE0"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Awarded Applicant</w:t>
            </w:r>
          </w:p>
        </w:tc>
        <w:tc>
          <w:tcPr>
            <w:tcW w:w="7555" w:type="dxa"/>
          </w:tcPr>
          <w:p w14:paraId="122EE5AE" w14:textId="77777777" w:rsidR="00DF5445" w:rsidRPr="001754B6" w:rsidRDefault="00DF5445" w:rsidP="00F35313">
            <w:pPr>
              <w:rPr>
                <w:rFonts w:ascii="Arial" w:hAnsi="Arial" w:cs="Arial"/>
                <w:sz w:val="20"/>
                <w:szCs w:val="20"/>
              </w:rPr>
            </w:pPr>
            <w:r w:rsidRPr="001754B6">
              <w:rPr>
                <w:rFonts w:ascii="Arial" w:hAnsi="Arial" w:cs="Arial"/>
                <w:sz w:val="20"/>
                <w:szCs w:val="20"/>
              </w:rPr>
              <w:t>The organization/individual that is awarded and has an approved contract with the State of Nevada for the services identified in this RFA.</w:t>
            </w:r>
          </w:p>
        </w:tc>
      </w:tr>
      <w:tr w:rsidR="00DF5445" w14:paraId="21689B2B" w14:textId="77777777" w:rsidTr="00F5308B">
        <w:trPr>
          <w:trHeight w:val="260"/>
        </w:trPr>
        <w:tc>
          <w:tcPr>
            <w:tcW w:w="1800" w:type="dxa"/>
          </w:tcPr>
          <w:p w14:paraId="7DABA844"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BBHWP</w:t>
            </w:r>
          </w:p>
        </w:tc>
        <w:tc>
          <w:tcPr>
            <w:tcW w:w="7555" w:type="dxa"/>
          </w:tcPr>
          <w:p w14:paraId="3D633157" w14:textId="77777777" w:rsidR="00DF5445" w:rsidRPr="001754B6" w:rsidRDefault="00DF5445" w:rsidP="00F35313">
            <w:pPr>
              <w:rPr>
                <w:rFonts w:ascii="Arial" w:hAnsi="Arial" w:cs="Arial"/>
                <w:sz w:val="20"/>
                <w:szCs w:val="20"/>
              </w:rPr>
            </w:pPr>
            <w:r w:rsidRPr="001754B6">
              <w:rPr>
                <w:rFonts w:ascii="Arial" w:hAnsi="Arial" w:cs="Arial"/>
                <w:sz w:val="20"/>
                <w:szCs w:val="20"/>
              </w:rPr>
              <w:t>Bureau of Behavioral Health, Wellness and Prevention</w:t>
            </w:r>
          </w:p>
        </w:tc>
      </w:tr>
      <w:tr w:rsidR="00DF5445" w14:paraId="645EC43D" w14:textId="77777777" w:rsidTr="00F5308B">
        <w:trPr>
          <w:trHeight w:val="260"/>
        </w:trPr>
        <w:tc>
          <w:tcPr>
            <w:tcW w:w="1800" w:type="dxa"/>
          </w:tcPr>
          <w:p w14:paraId="45157BD1" w14:textId="77777777" w:rsidR="00DF5445" w:rsidRPr="001754B6" w:rsidRDefault="00DF5445" w:rsidP="00F35313">
            <w:pPr>
              <w:rPr>
                <w:rFonts w:ascii="Arial" w:hAnsi="Arial" w:cs="Arial"/>
                <w:b/>
                <w:i/>
                <w:sz w:val="20"/>
                <w:szCs w:val="20"/>
              </w:rPr>
            </w:pPr>
            <w:r w:rsidRPr="001754B6">
              <w:rPr>
                <w:rFonts w:ascii="Arial" w:hAnsi="Arial" w:cs="Arial"/>
                <w:b/>
                <w:bCs/>
                <w:i/>
                <w:sz w:val="20"/>
                <w:szCs w:val="20"/>
              </w:rPr>
              <w:t>Behavioral health</w:t>
            </w:r>
          </w:p>
        </w:tc>
        <w:tc>
          <w:tcPr>
            <w:tcW w:w="7555" w:type="dxa"/>
          </w:tcPr>
          <w:p w14:paraId="643BC76E"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Behavioral health is a general term “used to refer to both mental health and substance use” (SAMHSA-HRSA [2015]). </w:t>
            </w:r>
          </w:p>
        </w:tc>
      </w:tr>
      <w:tr w:rsidR="00DF5445" w14:paraId="769DB782" w14:textId="77777777" w:rsidTr="00F5308B">
        <w:trPr>
          <w:trHeight w:val="420"/>
        </w:trPr>
        <w:tc>
          <w:tcPr>
            <w:tcW w:w="1800" w:type="dxa"/>
          </w:tcPr>
          <w:p w14:paraId="229B4CFA"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BOE</w:t>
            </w:r>
          </w:p>
        </w:tc>
        <w:tc>
          <w:tcPr>
            <w:tcW w:w="7555" w:type="dxa"/>
          </w:tcPr>
          <w:p w14:paraId="3AE4CD1D" w14:textId="77777777" w:rsidR="00DF5445" w:rsidRPr="001754B6" w:rsidRDefault="00DF5445" w:rsidP="00F35313">
            <w:pPr>
              <w:rPr>
                <w:rFonts w:ascii="Arial" w:hAnsi="Arial" w:cs="Arial"/>
                <w:sz w:val="20"/>
                <w:szCs w:val="20"/>
              </w:rPr>
            </w:pPr>
            <w:r w:rsidRPr="001754B6">
              <w:rPr>
                <w:rFonts w:ascii="Arial" w:hAnsi="Arial" w:cs="Arial"/>
                <w:sz w:val="20"/>
                <w:szCs w:val="20"/>
              </w:rPr>
              <w:t>State of Nevada Board of Examiners</w:t>
            </w:r>
          </w:p>
        </w:tc>
      </w:tr>
      <w:tr w:rsidR="00DF5445" w14:paraId="2B8F5553" w14:textId="77777777" w:rsidTr="00F5308B">
        <w:trPr>
          <w:trHeight w:val="420"/>
        </w:trPr>
        <w:tc>
          <w:tcPr>
            <w:tcW w:w="1800" w:type="dxa"/>
          </w:tcPr>
          <w:p w14:paraId="1B95FE99"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Care Coordination</w:t>
            </w:r>
          </w:p>
        </w:tc>
        <w:tc>
          <w:tcPr>
            <w:tcW w:w="7555" w:type="dxa"/>
          </w:tcPr>
          <w:p w14:paraId="6454FD89"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The deliberate coordination of patient care activities between two agencies involved in a patient’s care to facilitate the appropriate delivery of services identified on the treatment or care management plan. The Agency for Healthcare Research and Quality (2014) defines care coordination as “deliberately organizing consumer care activities and sharing information among all of the participants concerned with a consumer’s care to achieve safer and more effective care. This means the patient’s needs and preferences are known ahead of time and communicated at the right time to the right people, and that this information is used to provide safe, appropriate, and effective care to the patient.” </w:t>
            </w:r>
          </w:p>
        </w:tc>
      </w:tr>
      <w:tr w:rsidR="00DF5445" w14:paraId="48785DA4" w14:textId="77777777" w:rsidTr="00F5308B">
        <w:trPr>
          <w:trHeight w:val="340"/>
        </w:trPr>
        <w:tc>
          <w:tcPr>
            <w:tcW w:w="1800" w:type="dxa"/>
          </w:tcPr>
          <w:p w14:paraId="34C921DA" w14:textId="77777777" w:rsidR="00DF5445" w:rsidRPr="001754B6" w:rsidRDefault="00DF5445" w:rsidP="00F35313">
            <w:pPr>
              <w:rPr>
                <w:rFonts w:ascii="Arial" w:hAnsi="Arial" w:cs="Arial"/>
                <w:b/>
                <w:bCs/>
                <w:i/>
                <w:sz w:val="20"/>
                <w:szCs w:val="20"/>
              </w:rPr>
            </w:pPr>
            <w:r w:rsidRPr="001754B6">
              <w:rPr>
                <w:rFonts w:ascii="Arial" w:hAnsi="Arial" w:cs="Arial"/>
                <w:b/>
                <w:bCs/>
                <w:i/>
                <w:sz w:val="20"/>
                <w:szCs w:val="20"/>
              </w:rPr>
              <w:t>CCBHC</w:t>
            </w:r>
          </w:p>
        </w:tc>
        <w:tc>
          <w:tcPr>
            <w:tcW w:w="7555" w:type="dxa"/>
          </w:tcPr>
          <w:p w14:paraId="232473BA"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CCBHCs refer to Certified Community Behavioral Health Centers as certified by states in accordance with these criteria and with the requirements of PAMA. A CCBHC may offer services in different locations. For multi-site organizations, however, only clinics eligible pursuant to these criteria and PAMA may be certified as CCBHCs. </w:t>
            </w:r>
          </w:p>
        </w:tc>
      </w:tr>
      <w:tr w:rsidR="00DF5445" w14:paraId="2D136792" w14:textId="77777777" w:rsidTr="00F5308B">
        <w:trPr>
          <w:trHeight w:val="340"/>
        </w:trPr>
        <w:tc>
          <w:tcPr>
            <w:tcW w:w="1800" w:type="dxa"/>
          </w:tcPr>
          <w:p w14:paraId="4CAD49D3" w14:textId="77777777" w:rsidR="00DF5445" w:rsidRPr="001754B6" w:rsidRDefault="00DF5445" w:rsidP="00F35313">
            <w:pPr>
              <w:rPr>
                <w:rFonts w:ascii="Arial" w:hAnsi="Arial" w:cs="Arial"/>
                <w:b/>
                <w:bCs/>
                <w:i/>
                <w:sz w:val="20"/>
                <w:szCs w:val="20"/>
              </w:rPr>
            </w:pPr>
            <w:r w:rsidRPr="001754B6">
              <w:rPr>
                <w:rFonts w:ascii="Arial" w:hAnsi="Arial" w:cs="Arial"/>
                <w:b/>
                <w:i/>
                <w:sz w:val="20"/>
                <w:szCs w:val="20"/>
              </w:rPr>
              <w:t>CDC</w:t>
            </w:r>
          </w:p>
        </w:tc>
        <w:tc>
          <w:tcPr>
            <w:tcW w:w="7555" w:type="dxa"/>
          </w:tcPr>
          <w:p w14:paraId="2EF5F70D" w14:textId="77777777" w:rsidR="00DF5445" w:rsidRPr="001754B6" w:rsidRDefault="00DF5445" w:rsidP="00F35313">
            <w:pPr>
              <w:rPr>
                <w:rFonts w:ascii="Arial" w:hAnsi="Arial" w:cs="Arial"/>
                <w:sz w:val="20"/>
                <w:szCs w:val="20"/>
              </w:rPr>
            </w:pPr>
            <w:r w:rsidRPr="001754B6">
              <w:rPr>
                <w:rFonts w:ascii="Arial" w:hAnsi="Arial" w:cs="Arial"/>
                <w:sz w:val="20"/>
                <w:szCs w:val="20"/>
              </w:rPr>
              <w:t>Centers for Disease Control and Prevention</w:t>
            </w:r>
          </w:p>
        </w:tc>
      </w:tr>
      <w:tr w:rsidR="00DF5445" w14:paraId="74DD9AD4" w14:textId="77777777" w:rsidTr="00F5308B">
        <w:trPr>
          <w:trHeight w:val="340"/>
        </w:trPr>
        <w:tc>
          <w:tcPr>
            <w:tcW w:w="1800" w:type="dxa"/>
          </w:tcPr>
          <w:p w14:paraId="5C790834"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Certification</w:t>
            </w:r>
          </w:p>
        </w:tc>
        <w:tc>
          <w:tcPr>
            <w:tcW w:w="7555" w:type="dxa"/>
          </w:tcPr>
          <w:p w14:paraId="2A3CADA0" w14:textId="77777777" w:rsidR="00DF5445" w:rsidRPr="001754B6" w:rsidRDefault="00DF5445" w:rsidP="00F35313">
            <w:pPr>
              <w:rPr>
                <w:rFonts w:ascii="Arial" w:hAnsi="Arial" w:cs="Arial"/>
                <w:sz w:val="20"/>
                <w:szCs w:val="20"/>
              </w:rPr>
            </w:pPr>
            <w:r w:rsidRPr="001754B6">
              <w:rPr>
                <w:rFonts w:ascii="Arial" w:hAnsi="Arial" w:cs="Arial"/>
                <w:sz w:val="20"/>
                <w:szCs w:val="20"/>
              </w:rPr>
              <w:t>Division Certification through SAPTA</w:t>
            </w:r>
          </w:p>
        </w:tc>
      </w:tr>
      <w:tr w:rsidR="00DF5445" w14:paraId="5313C36E" w14:textId="77777777" w:rsidTr="00F5308B">
        <w:trPr>
          <w:trHeight w:val="340"/>
        </w:trPr>
        <w:tc>
          <w:tcPr>
            <w:tcW w:w="1800" w:type="dxa"/>
          </w:tcPr>
          <w:p w14:paraId="7489B0B2"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CLIA</w:t>
            </w:r>
          </w:p>
        </w:tc>
        <w:tc>
          <w:tcPr>
            <w:tcW w:w="7555" w:type="dxa"/>
          </w:tcPr>
          <w:p w14:paraId="614C9C44"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The Clinical Laboratory Improvement Amendments </w:t>
            </w:r>
          </w:p>
        </w:tc>
      </w:tr>
      <w:tr w:rsidR="00DF5445" w14:paraId="0C034732" w14:textId="77777777" w:rsidTr="00F5308B">
        <w:trPr>
          <w:trHeight w:val="340"/>
        </w:trPr>
        <w:tc>
          <w:tcPr>
            <w:tcW w:w="1800" w:type="dxa"/>
          </w:tcPr>
          <w:p w14:paraId="383D2DED" w14:textId="77777777" w:rsidR="00DF5445" w:rsidRPr="001754B6" w:rsidRDefault="00DF5445" w:rsidP="00F35313">
            <w:pPr>
              <w:rPr>
                <w:rFonts w:ascii="Arial" w:hAnsi="Arial" w:cs="Arial"/>
                <w:sz w:val="20"/>
                <w:szCs w:val="20"/>
              </w:rPr>
            </w:pPr>
            <w:r w:rsidRPr="001754B6">
              <w:rPr>
                <w:rFonts w:ascii="Arial" w:hAnsi="Arial" w:cs="Arial"/>
                <w:b/>
                <w:i/>
                <w:sz w:val="20"/>
                <w:szCs w:val="20"/>
              </w:rPr>
              <w:t>Confidential Information</w:t>
            </w:r>
          </w:p>
        </w:tc>
        <w:tc>
          <w:tcPr>
            <w:tcW w:w="7555" w:type="dxa"/>
          </w:tcPr>
          <w:p w14:paraId="1E17A435"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Any information relating to the amount or source of any income, profits, losses or expenditures of a person, including data relating to cost or price submitted in support of a bid, proposal, or RFA.  The term does not include the amount of a bid, proposal, or RFA.  </w:t>
            </w:r>
          </w:p>
        </w:tc>
      </w:tr>
      <w:tr w:rsidR="00DF5445" w14:paraId="1938E68A" w14:textId="77777777" w:rsidTr="00F5308B">
        <w:trPr>
          <w:trHeight w:val="340"/>
        </w:trPr>
        <w:tc>
          <w:tcPr>
            <w:tcW w:w="1800" w:type="dxa"/>
          </w:tcPr>
          <w:p w14:paraId="74CEF6A5" w14:textId="77777777" w:rsidR="00DF5445" w:rsidRPr="001754B6" w:rsidRDefault="00DF5445" w:rsidP="00F35313">
            <w:pPr>
              <w:rPr>
                <w:rFonts w:ascii="Arial" w:hAnsi="Arial" w:cs="Arial"/>
                <w:sz w:val="20"/>
                <w:szCs w:val="20"/>
              </w:rPr>
            </w:pPr>
            <w:r w:rsidRPr="001754B6">
              <w:rPr>
                <w:rFonts w:ascii="Arial" w:hAnsi="Arial" w:cs="Arial"/>
                <w:b/>
                <w:i/>
                <w:sz w:val="20"/>
                <w:szCs w:val="20"/>
              </w:rPr>
              <w:lastRenderedPageBreak/>
              <w:t>Consumer</w:t>
            </w:r>
          </w:p>
        </w:tc>
        <w:tc>
          <w:tcPr>
            <w:tcW w:w="7555" w:type="dxa"/>
          </w:tcPr>
          <w:p w14:paraId="42D8FB99"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Within this document, the term “consumer” refers to clients, persons being treated for or in recovery from mental and/or substance use disorders, persons with lived experience, service recipients and patients, all used interchangeably to refer to persons of all ages (i.e., children, adolescents, transition aged youth, adults, and geriatric populations) for whom health care services, including behavioral health services. Use of the term “patient” is restricted to areas where the statutory or other language is being quoted. Elsewhere, the word “consumer” is used. </w:t>
            </w:r>
          </w:p>
        </w:tc>
      </w:tr>
      <w:tr w:rsidR="00DF5445" w14:paraId="44A000B9" w14:textId="77777777" w:rsidTr="00F5308B">
        <w:trPr>
          <w:trHeight w:val="340"/>
        </w:trPr>
        <w:tc>
          <w:tcPr>
            <w:tcW w:w="1800" w:type="dxa"/>
          </w:tcPr>
          <w:p w14:paraId="36F0FA53" w14:textId="77777777" w:rsidR="00DF5445" w:rsidRPr="001754B6" w:rsidRDefault="00DF5445" w:rsidP="00F35313">
            <w:pPr>
              <w:rPr>
                <w:rFonts w:ascii="Arial" w:hAnsi="Arial" w:cs="Arial"/>
                <w:sz w:val="20"/>
                <w:szCs w:val="20"/>
              </w:rPr>
            </w:pPr>
            <w:r w:rsidRPr="001754B6">
              <w:rPr>
                <w:rFonts w:ascii="Arial" w:hAnsi="Arial" w:cs="Arial"/>
                <w:b/>
                <w:i/>
                <w:sz w:val="20"/>
                <w:szCs w:val="20"/>
              </w:rPr>
              <w:t>Contract Approval Date</w:t>
            </w:r>
          </w:p>
        </w:tc>
        <w:tc>
          <w:tcPr>
            <w:tcW w:w="7555" w:type="dxa"/>
          </w:tcPr>
          <w:p w14:paraId="55C012D9" w14:textId="77777777" w:rsidR="00DF5445" w:rsidRPr="001754B6" w:rsidRDefault="00DF5445" w:rsidP="00F35313">
            <w:pPr>
              <w:rPr>
                <w:rFonts w:ascii="Arial" w:hAnsi="Arial" w:cs="Arial"/>
                <w:sz w:val="20"/>
                <w:szCs w:val="20"/>
              </w:rPr>
            </w:pPr>
            <w:r w:rsidRPr="001754B6">
              <w:rPr>
                <w:rFonts w:ascii="Arial" w:hAnsi="Arial" w:cs="Arial"/>
                <w:sz w:val="20"/>
                <w:szCs w:val="20"/>
              </w:rPr>
              <w:t>The date the State of Nevada Board of Examiners officially approves and accepts all contract language, terms and conditions as negotiated between the State and the successful applicant.</w:t>
            </w:r>
          </w:p>
        </w:tc>
      </w:tr>
      <w:tr w:rsidR="00DF5445" w14:paraId="1387B80D" w14:textId="77777777" w:rsidTr="00F5308B">
        <w:trPr>
          <w:trHeight w:val="340"/>
        </w:trPr>
        <w:tc>
          <w:tcPr>
            <w:tcW w:w="1800" w:type="dxa"/>
          </w:tcPr>
          <w:p w14:paraId="494896A4" w14:textId="77777777" w:rsidR="00DF5445" w:rsidRPr="001754B6" w:rsidRDefault="00DF5445" w:rsidP="00F35313">
            <w:pPr>
              <w:rPr>
                <w:rFonts w:ascii="Arial" w:hAnsi="Arial" w:cs="Arial"/>
                <w:sz w:val="20"/>
                <w:szCs w:val="20"/>
              </w:rPr>
            </w:pPr>
            <w:r w:rsidRPr="001754B6">
              <w:rPr>
                <w:rFonts w:ascii="Arial" w:hAnsi="Arial" w:cs="Arial"/>
                <w:b/>
                <w:i/>
                <w:sz w:val="20"/>
                <w:szCs w:val="20"/>
              </w:rPr>
              <w:t>Contract Award Date</w:t>
            </w:r>
          </w:p>
        </w:tc>
        <w:tc>
          <w:tcPr>
            <w:tcW w:w="7555" w:type="dxa"/>
          </w:tcPr>
          <w:p w14:paraId="00C7FED4" w14:textId="77777777" w:rsidR="00DF5445" w:rsidRPr="001754B6" w:rsidRDefault="00DF5445" w:rsidP="00F35313">
            <w:pPr>
              <w:rPr>
                <w:rFonts w:ascii="Arial" w:hAnsi="Arial" w:cs="Arial"/>
                <w:sz w:val="20"/>
                <w:szCs w:val="20"/>
              </w:rPr>
            </w:pPr>
            <w:r w:rsidRPr="001754B6">
              <w:rPr>
                <w:rFonts w:ascii="Arial" w:hAnsi="Arial" w:cs="Arial"/>
                <w:sz w:val="20"/>
                <w:szCs w:val="20"/>
              </w:rPr>
              <w:t>The date when applicants are notified that a contract has been successfully negotiated, executed and is awaiting approval of the Board of Examiners.</w:t>
            </w:r>
          </w:p>
        </w:tc>
      </w:tr>
      <w:tr w:rsidR="00DF5445" w14:paraId="1496AED0" w14:textId="77777777" w:rsidTr="00F5308B">
        <w:trPr>
          <w:trHeight w:val="340"/>
        </w:trPr>
        <w:tc>
          <w:tcPr>
            <w:tcW w:w="1800" w:type="dxa"/>
          </w:tcPr>
          <w:p w14:paraId="58AC8491" w14:textId="77777777" w:rsidR="00DF5445" w:rsidRPr="001754B6" w:rsidRDefault="00DF5445" w:rsidP="00F35313">
            <w:pPr>
              <w:rPr>
                <w:rFonts w:ascii="Arial" w:hAnsi="Arial" w:cs="Arial"/>
                <w:sz w:val="20"/>
                <w:szCs w:val="20"/>
              </w:rPr>
            </w:pPr>
            <w:r w:rsidRPr="001754B6">
              <w:rPr>
                <w:rFonts w:ascii="Arial" w:hAnsi="Arial" w:cs="Arial"/>
                <w:b/>
                <w:i/>
                <w:sz w:val="20"/>
                <w:szCs w:val="20"/>
              </w:rPr>
              <w:t>Contractor</w:t>
            </w:r>
          </w:p>
        </w:tc>
        <w:tc>
          <w:tcPr>
            <w:tcW w:w="7555" w:type="dxa"/>
          </w:tcPr>
          <w:p w14:paraId="6D669CB5" w14:textId="77777777" w:rsidR="00DF5445" w:rsidRPr="001754B6" w:rsidRDefault="00DF5445" w:rsidP="00F35313">
            <w:pPr>
              <w:rPr>
                <w:rFonts w:ascii="Arial" w:hAnsi="Arial" w:cs="Arial"/>
                <w:sz w:val="20"/>
                <w:szCs w:val="20"/>
              </w:rPr>
            </w:pPr>
            <w:r w:rsidRPr="001754B6">
              <w:rPr>
                <w:rFonts w:ascii="Arial" w:hAnsi="Arial" w:cs="Arial"/>
                <w:sz w:val="20"/>
                <w:szCs w:val="20"/>
              </w:rPr>
              <w:t>The company or organization that has an approved contract with the State of Nevada for services identified in this RFA.  The contractor has full responsibility for coordinating and controlling all aspects of the contract, including support to be provided by any subcontractor(s).  The contractor will be the sole point of contact with the State relative to contract performance.</w:t>
            </w:r>
          </w:p>
        </w:tc>
      </w:tr>
      <w:tr w:rsidR="00DF5445" w14:paraId="7CFC9470" w14:textId="77777777" w:rsidTr="00F5308B">
        <w:trPr>
          <w:trHeight w:val="340"/>
        </w:trPr>
        <w:tc>
          <w:tcPr>
            <w:tcW w:w="1800" w:type="dxa"/>
          </w:tcPr>
          <w:p w14:paraId="73BD1A21" w14:textId="77777777" w:rsidR="00DF5445" w:rsidRPr="001754B6" w:rsidRDefault="00DF5445" w:rsidP="00F35313">
            <w:pPr>
              <w:rPr>
                <w:rFonts w:ascii="Arial" w:hAnsi="Arial" w:cs="Arial"/>
                <w:sz w:val="20"/>
                <w:szCs w:val="20"/>
              </w:rPr>
            </w:pPr>
            <w:r w:rsidRPr="001754B6">
              <w:rPr>
                <w:rFonts w:ascii="Arial" w:hAnsi="Arial" w:cs="Arial"/>
                <w:b/>
                <w:i/>
                <w:sz w:val="20"/>
                <w:szCs w:val="20"/>
              </w:rPr>
              <w:t>Cooperative Agreement</w:t>
            </w:r>
          </w:p>
        </w:tc>
        <w:tc>
          <w:tcPr>
            <w:tcW w:w="7555" w:type="dxa"/>
          </w:tcPr>
          <w:p w14:paraId="38A06983" w14:textId="77777777" w:rsidR="00DF5445" w:rsidRPr="001754B6" w:rsidRDefault="00DF5445" w:rsidP="00F35313">
            <w:pPr>
              <w:rPr>
                <w:rFonts w:ascii="Arial" w:hAnsi="Arial" w:cs="Arial"/>
                <w:sz w:val="20"/>
                <w:szCs w:val="20"/>
              </w:rPr>
            </w:pPr>
            <w:r w:rsidRPr="001754B6">
              <w:rPr>
                <w:rFonts w:ascii="Arial" w:hAnsi="Arial" w:cs="Arial"/>
                <w:sz w:val="20"/>
                <w:szCs w:val="20"/>
              </w:rPr>
              <w:t>An award of financial assistance that is used to enter into the same kind of relationship as a grant and is distinguished from a grant in that it provides for substantial involvement between the Federal agency and the recipient in carrying out the activity contemplated by the award.</w:t>
            </w:r>
          </w:p>
        </w:tc>
      </w:tr>
      <w:tr w:rsidR="00DF5445" w14:paraId="776FED0C" w14:textId="77777777" w:rsidTr="00F5308B">
        <w:trPr>
          <w:trHeight w:val="340"/>
        </w:trPr>
        <w:tc>
          <w:tcPr>
            <w:tcW w:w="1800" w:type="dxa"/>
          </w:tcPr>
          <w:p w14:paraId="00D78254"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Cross Reference</w:t>
            </w:r>
          </w:p>
        </w:tc>
        <w:tc>
          <w:tcPr>
            <w:tcW w:w="7555" w:type="dxa"/>
          </w:tcPr>
          <w:p w14:paraId="66AF8AE2" w14:textId="77777777" w:rsidR="00DF5445" w:rsidRPr="001754B6" w:rsidRDefault="00DF5445" w:rsidP="00F35313">
            <w:pPr>
              <w:rPr>
                <w:rFonts w:ascii="Arial" w:hAnsi="Arial" w:cs="Arial"/>
                <w:sz w:val="20"/>
                <w:szCs w:val="20"/>
              </w:rPr>
            </w:pPr>
            <w:r w:rsidRPr="001754B6">
              <w:rPr>
                <w:rFonts w:ascii="Arial" w:hAnsi="Arial" w:cs="Arial"/>
                <w:sz w:val="20"/>
                <w:szCs w:val="20"/>
              </w:rPr>
              <w:t>A reference from one document/section to another document/section containing related material.</w:t>
            </w:r>
          </w:p>
        </w:tc>
      </w:tr>
      <w:tr w:rsidR="00DF5445" w14:paraId="2C62B207" w14:textId="77777777" w:rsidTr="00F5308B">
        <w:trPr>
          <w:trHeight w:val="340"/>
        </w:trPr>
        <w:tc>
          <w:tcPr>
            <w:tcW w:w="1800" w:type="dxa"/>
          </w:tcPr>
          <w:p w14:paraId="1BE5CEB6" w14:textId="77777777" w:rsidR="00DF5445" w:rsidRPr="001754B6" w:rsidRDefault="00DF5445" w:rsidP="00F35313">
            <w:pPr>
              <w:rPr>
                <w:rFonts w:ascii="Arial" w:hAnsi="Arial" w:cs="Arial"/>
                <w:sz w:val="20"/>
                <w:szCs w:val="20"/>
              </w:rPr>
            </w:pPr>
            <w:r w:rsidRPr="001754B6">
              <w:rPr>
                <w:rFonts w:ascii="Arial" w:hAnsi="Arial" w:cs="Arial"/>
                <w:b/>
                <w:i/>
                <w:sz w:val="20"/>
                <w:szCs w:val="20"/>
              </w:rPr>
              <w:t>Cost Share/Match</w:t>
            </w:r>
          </w:p>
        </w:tc>
        <w:tc>
          <w:tcPr>
            <w:tcW w:w="7555" w:type="dxa"/>
          </w:tcPr>
          <w:p w14:paraId="5A37DE94" w14:textId="77777777" w:rsidR="00DF5445" w:rsidRPr="001754B6" w:rsidRDefault="00DF5445" w:rsidP="00F35313">
            <w:pPr>
              <w:rPr>
                <w:rFonts w:ascii="Arial" w:hAnsi="Arial" w:cs="Arial"/>
                <w:sz w:val="20"/>
                <w:szCs w:val="20"/>
              </w:rPr>
            </w:pPr>
            <w:r w:rsidRPr="001754B6">
              <w:rPr>
                <w:rFonts w:ascii="Arial" w:hAnsi="Arial" w:cs="Arial"/>
                <w:sz w:val="20"/>
                <w:szCs w:val="20"/>
              </w:rPr>
              <w:t>The portion of a project or program costs not borne by the Federal government.</w:t>
            </w:r>
          </w:p>
        </w:tc>
      </w:tr>
      <w:tr w:rsidR="00DF5445" w14:paraId="69133397" w14:textId="77777777" w:rsidTr="00F5308B">
        <w:trPr>
          <w:trHeight w:val="340"/>
        </w:trPr>
        <w:tc>
          <w:tcPr>
            <w:tcW w:w="1800" w:type="dxa"/>
          </w:tcPr>
          <w:p w14:paraId="61547D59" w14:textId="77777777" w:rsidR="00DF5445" w:rsidRPr="001754B6" w:rsidRDefault="00DF5445" w:rsidP="00F35313">
            <w:pPr>
              <w:rPr>
                <w:rFonts w:ascii="Arial" w:hAnsi="Arial" w:cs="Arial"/>
                <w:sz w:val="20"/>
                <w:szCs w:val="20"/>
              </w:rPr>
            </w:pPr>
            <w:r w:rsidRPr="001754B6">
              <w:rPr>
                <w:rFonts w:ascii="Arial" w:hAnsi="Arial" w:cs="Arial"/>
                <w:b/>
                <w:i/>
                <w:sz w:val="20"/>
                <w:szCs w:val="20"/>
              </w:rPr>
              <w:t>Cultural and linguistic competence</w:t>
            </w:r>
          </w:p>
        </w:tc>
        <w:tc>
          <w:tcPr>
            <w:tcW w:w="7555" w:type="dxa"/>
          </w:tcPr>
          <w:p w14:paraId="0159B220" w14:textId="77777777" w:rsidR="00DF5445" w:rsidRPr="001754B6" w:rsidRDefault="00DF5445" w:rsidP="00F35313">
            <w:pPr>
              <w:rPr>
                <w:rFonts w:ascii="Arial" w:hAnsi="Arial" w:cs="Arial"/>
                <w:sz w:val="20"/>
                <w:szCs w:val="20"/>
              </w:rPr>
            </w:pPr>
            <w:r w:rsidRPr="001754B6">
              <w:rPr>
                <w:rFonts w:ascii="Arial" w:hAnsi="Arial" w:cs="Arial"/>
                <w:sz w:val="20"/>
                <w:szCs w:val="20"/>
              </w:rPr>
              <w:t>Culturally and linguistically appropriate services are respectful of and responsive to the health beliefs, practices and needs of diverse consumers (Office of Minority Health [2014]).</w:t>
            </w:r>
          </w:p>
        </w:tc>
      </w:tr>
      <w:tr w:rsidR="00DF5445" w14:paraId="438B01B5" w14:textId="77777777" w:rsidTr="00F5308B">
        <w:trPr>
          <w:trHeight w:val="340"/>
        </w:trPr>
        <w:tc>
          <w:tcPr>
            <w:tcW w:w="1800" w:type="dxa"/>
          </w:tcPr>
          <w:p w14:paraId="20AF0A04" w14:textId="77777777" w:rsidR="00DF5445" w:rsidRPr="001754B6" w:rsidRDefault="00DF5445" w:rsidP="00F35313">
            <w:pPr>
              <w:rPr>
                <w:rFonts w:ascii="Arial" w:hAnsi="Arial" w:cs="Arial"/>
                <w:b/>
                <w:i/>
                <w:sz w:val="20"/>
                <w:szCs w:val="20"/>
              </w:rPr>
            </w:pPr>
            <w:r>
              <w:rPr>
                <w:rFonts w:ascii="Arial" w:hAnsi="Arial" w:cs="Arial"/>
                <w:b/>
                <w:i/>
                <w:sz w:val="20"/>
                <w:szCs w:val="20"/>
              </w:rPr>
              <w:t>DPBH</w:t>
            </w:r>
          </w:p>
        </w:tc>
        <w:tc>
          <w:tcPr>
            <w:tcW w:w="7555" w:type="dxa"/>
          </w:tcPr>
          <w:p w14:paraId="761FF871" w14:textId="77777777" w:rsidR="00DF5445" w:rsidRPr="001754B6" w:rsidRDefault="00DF5445" w:rsidP="00F35313">
            <w:pPr>
              <w:rPr>
                <w:rFonts w:ascii="Arial" w:hAnsi="Arial" w:cs="Arial"/>
                <w:sz w:val="20"/>
                <w:szCs w:val="20"/>
              </w:rPr>
            </w:pPr>
            <w:r>
              <w:rPr>
                <w:rFonts w:ascii="Arial" w:hAnsi="Arial" w:cs="Arial"/>
                <w:sz w:val="20"/>
                <w:szCs w:val="20"/>
              </w:rPr>
              <w:t xml:space="preserve">Division of Public and Behavioral Health, a Division under the Nevada Department of Health and Human Services </w:t>
            </w:r>
          </w:p>
        </w:tc>
      </w:tr>
      <w:tr w:rsidR="00DF5445" w14:paraId="465962C1" w14:textId="77777777" w:rsidTr="00F5308B">
        <w:trPr>
          <w:trHeight w:val="340"/>
        </w:trPr>
        <w:tc>
          <w:tcPr>
            <w:tcW w:w="1800" w:type="dxa"/>
          </w:tcPr>
          <w:p w14:paraId="46CD63EE" w14:textId="77777777" w:rsidR="00DF5445" w:rsidRPr="001754B6" w:rsidRDefault="00DF5445" w:rsidP="00F35313">
            <w:pPr>
              <w:rPr>
                <w:rFonts w:ascii="Arial" w:hAnsi="Arial" w:cs="Arial"/>
                <w:sz w:val="20"/>
                <w:szCs w:val="20"/>
              </w:rPr>
            </w:pPr>
            <w:r w:rsidRPr="001754B6">
              <w:rPr>
                <w:rFonts w:ascii="Arial" w:hAnsi="Arial" w:cs="Arial"/>
                <w:b/>
                <w:i/>
                <w:sz w:val="20"/>
                <w:szCs w:val="20"/>
              </w:rPr>
              <w:t>Disallowed Costs</w:t>
            </w:r>
          </w:p>
        </w:tc>
        <w:tc>
          <w:tcPr>
            <w:tcW w:w="7555" w:type="dxa"/>
          </w:tcPr>
          <w:p w14:paraId="507F7FDF" w14:textId="77777777" w:rsidR="00DF5445" w:rsidRPr="001754B6" w:rsidRDefault="00DF5445" w:rsidP="00F35313">
            <w:pPr>
              <w:rPr>
                <w:rFonts w:ascii="Arial" w:hAnsi="Arial" w:cs="Arial"/>
                <w:sz w:val="20"/>
                <w:szCs w:val="20"/>
              </w:rPr>
            </w:pPr>
            <w:r w:rsidRPr="001754B6">
              <w:rPr>
                <w:rFonts w:ascii="Arial" w:hAnsi="Arial" w:cs="Arial"/>
                <w:sz w:val="20"/>
                <w:szCs w:val="20"/>
              </w:rPr>
              <w:t>Charges to an award that the awarding agency determines to be unallowable, in accordance with the applicable Federal cost principles or other terms and conditions contained in the award.</w:t>
            </w:r>
          </w:p>
        </w:tc>
      </w:tr>
      <w:tr w:rsidR="00DF5445" w14:paraId="7F774524" w14:textId="77777777" w:rsidTr="00F5308B">
        <w:trPr>
          <w:trHeight w:val="340"/>
        </w:trPr>
        <w:tc>
          <w:tcPr>
            <w:tcW w:w="1800" w:type="dxa"/>
          </w:tcPr>
          <w:p w14:paraId="6E2E70A9" w14:textId="77777777" w:rsidR="00DF5445" w:rsidRPr="001754B6" w:rsidRDefault="00DF5445" w:rsidP="00F35313">
            <w:pPr>
              <w:rPr>
                <w:rFonts w:ascii="Arial" w:hAnsi="Arial" w:cs="Arial"/>
                <w:sz w:val="20"/>
                <w:szCs w:val="20"/>
              </w:rPr>
            </w:pPr>
            <w:r w:rsidRPr="001754B6">
              <w:rPr>
                <w:rFonts w:ascii="Arial" w:hAnsi="Arial" w:cs="Arial"/>
                <w:b/>
                <w:i/>
                <w:sz w:val="20"/>
                <w:szCs w:val="20"/>
              </w:rPr>
              <w:t>Discretionary Grant</w:t>
            </w:r>
          </w:p>
        </w:tc>
        <w:tc>
          <w:tcPr>
            <w:tcW w:w="7555" w:type="dxa"/>
          </w:tcPr>
          <w:p w14:paraId="06A4E87A" w14:textId="77777777" w:rsidR="00DF5445" w:rsidRPr="001754B6" w:rsidRDefault="00DF5445" w:rsidP="00F35313">
            <w:pPr>
              <w:rPr>
                <w:rFonts w:ascii="Arial" w:hAnsi="Arial" w:cs="Arial"/>
                <w:sz w:val="20"/>
                <w:szCs w:val="20"/>
              </w:rPr>
            </w:pPr>
            <w:r w:rsidRPr="001754B6">
              <w:rPr>
                <w:rFonts w:ascii="Arial" w:hAnsi="Arial" w:cs="Arial"/>
                <w:sz w:val="20"/>
                <w:szCs w:val="20"/>
              </w:rPr>
              <w:t>A grant (or cooperative agreement) for which the Federal awarding agency generally may select the recipient from among all eligible recipients, may decide to make or not make an award based on the programmatic, technical, or scientific content of an application, and can decide the amount of funding to be awarded.</w:t>
            </w:r>
          </w:p>
        </w:tc>
      </w:tr>
      <w:tr w:rsidR="00DF5445" w14:paraId="2CFA923C" w14:textId="77777777" w:rsidTr="00F5308B">
        <w:trPr>
          <w:trHeight w:val="340"/>
        </w:trPr>
        <w:tc>
          <w:tcPr>
            <w:tcW w:w="1800" w:type="dxa"/>
          </w:tcPr>
          <w:p w14:paraId="1DA47875" w14:textId="77777777" w:rsidR="00DF5445" w:rsidRPr="001754B6" w:rsidRDefault="00DF5445" w:rsidP="00F35313">
            <w:pPr>
              <w:rPr>
                <w:rFonts w:ascii="Arial" w:hAnsi="Arial" w:cs="Arial"/>
                <w:sz w:val="20"/>
                <w:szCs w:val="20"/>
              </w:rPr>
            </w:pPr>
            <w:r w:rsidRPr="001754B6">
              <w:rPr>
                <w:rFonts w:ascii="Arial" w:hAnsi="Arial" w:cs="Arial"/>
                <w:b/>
                <w:i/>
                <w:sz w:val="20"/>
                <w:szCs w:val="20"/>
              </w:rPr>
              <w:t>Desirable</w:t>
            </w:r>
          </w:p>
        </w:tc>
        <w:tc>
          <w:tcPr>
            <w:tcW w:w="7555" w:type="dxa"/>
          </w:tcPr>
          <w:p w14:paraId="49ADD614" w14:textId="77777777" w:rsidR="00DF5445" w:rsidRPr="001754B6" w:rsidRDefault="00DF5445" w:rsidP="00F35313">
            <w:pPr>
              <w:rPr>
                <w:rFonts w:ascii="Arial" w:hAnsi="Arial" w:cs="Arial"/>
                <w:sz w:val="20"/>
                <w:szCs w:val="20"/>
              </w:rPr>
            </w:pPr>
            <w:r w:rsidRPr="001754B6">
              <w:rPr>
                <w:rFonts w:ascii="Arial" w:hAnsi="Arial" w:cs="Arial"/>
                <w:sz w:val="20"/>
                <w:szCs w:val="20"/>
              </w:rPr>
              <w:t>The terms “may, “can”, “should”, “preferably”, or “prefers” identify a desirable or discretionary item or factor.</w:t>
            </w:r>
          </w:p>
        </w:tc>
      </w:tr>
      <w:tr w:rsidR="00DF5445" w14:paraId="75FFE9F2" w14:textId="77777777" w:rsidTr="00F5308B">
        <w:trPr>
          <w:trHeight w:val="340"/>
        </w:trPr>
        <w:tc>
          <w:tcPr>
            <w:tcW w:w="1800" w:type="dxa"/>
          </w:tcPr>
          <w:p w14:paraId="23C8E0E3" w14:textId="77777777" w:rsidR="00DF5445" w:rsidRPr="001754B6" w:rsidRDefault="00DF5445" w:rsidP="00F35313">
            <w:pPr>
              <w:rPr>
                <w:rFonts w:ascii="Arial" w:hAnsi="Arial" w:cs="Arial"/>
                <w:sz w:val="20"/>
                <w:szCs w:val="20"/>
              </w:rPr>
            </w:pPr>
            <w:r w:rsidRPr="001754B6">
              <w:rPr>
                <w:rFonts w:ascii="Arial" w:hAnsi="Arial" w:cs="Arial"/>
                <w:b/>
                <w:i/>
                <w:sz w:val="20"/>
                <w:szCs w:val="20"/>
              </w:rPr>
              <w:t>Division/Agency</w:t>
            </w:r>
          </w:p>
        </w:tc>
        <w:tc>
          <w:tcPr>
            <w:tcW w:w="7555" w:type="dxa"/>
          </w:tcPr>
          <w:p w14:paraId="6C683D2D" w14:textId="77777777" w:rsidR="00DF5445" w:rsidRPr="001754B6" w:rsidRDefault="00DF5445" w:rsidP="00F35313">
            <w:pPr>
              <w:rPr>
                <w:rFonts w:ascii="Arial" w:hAnsi="Arial" w:cs="Arial"/>
                <w:sz w:val="20"/>
                <w:szCs w:val="20"/>
              </w:rPr>
            </w:pPr>
            <w:r w:rsidRPr="001754B6">
              <w:rPr>
                <w:rFonts w:ascii="Arial" w:hAnsi="Arial" w:cs="Arial"/>
                <w:sz w:val="20"/>
                <w:szCs w:val="20"/>
              </w:rPr>
              <w:t>The Division/Agency requesting services as identified in this RFA.</w:t>
            </w:r>
          </w:p>
        </w:tc>
      </w:tr>
      <w:tr w:rsidR="00DF5445" w14:paraId="5E1D39AD" w14:textId="77777777" w:rsidTr="00F5308B">
        <w:trPr>
          <w:trHeight w:val="340"/>
        </w:trPr>
        <w:tc>
          <w:tcPr>
            <w:tcW w:w="1800" w:type="dxa"/>
          </w:tcPr>
          <w:p w14:paraId="75BED9D4" w14:textId="77777777" w:rsidR="00DF5445" w:rsidRPr="001754B6" w:rsidRDefault="00DF5445" w:rsidP="00F35313">
            <w:pPr>
              <w:rPr>
                <w:rFonts w:ascii="Arial" w:hAnsi="Arial" w:cs="Arial"/>
                <w:sz w:val="20"/>
                <w:szCs w:val="20"/>
              </w:rPr>
            </w:pPr>
            <w:r w:rsidRPr="001754B6">
              <w:rPr>
                <w:rFonts w:ascii="Arial" w:hAnsi="Arial" w:cs="Arial"/>
                <w:b/>
                <w:i/>
                <w:sz w:val="20"/>
                <w:szCs w:val="20"/>
              </w:rPr>
              <w:t>DUNS</w:t>
            </w:r>
          </w:p>
        </w:tc>
        <w:tc>
          <w:tcPr>
            <w:tcW w:w="7555" w:type="dxa"/>
          </w:tcPr>
          <w:p w14:paraId="35B79007" w14:textId="77777777" w:rsidR="00DF5445" w:rsidRPr="001754B6" w:rsidRDefault="00DF5445" w:rsidP="00F35313">
            <w:pPr>
              <w:rPr>
                <w:rFonts w:ascii="Arial" w:hAnsi="Arial" w:cs="Arial"/>
                <w:sz w:val="20"/>
                <w:szCs w:val="20"/>
              </w:rPr>
            </w:pPr>
            <w:r w:rsidRPr="001754B6">
              <w:rPr>
                <w:rFonts w:ascii="Arial" w:hAnsi="Arial" w:cs="Arial"/>
                <w:sz w:val="20"/>
                <w:szCs w:val="20"/>
              </w:rPr>
              <w:t>Dun and Bradstreet Number.</w:t>
            </w:r>
          </w:p>
        </w:tc>
      </w:tr>
      <w:tr w:rsidR="00DF5445" w14:paraId="7B1FA46F" w14:textId="77777777" w:rsidTr="00F5308B">
        <w:trPr>
          <w:trHeight w:val="340"/>
        </w:trPr>
        <w:tc>
          <w:tcPr>
            <w:tcW w:w="1800" w:type="dxa"/>
          </w:tcPr>
          <w:p w14:paraId="223A9996" w14:textId="77777777" w:rsidR="00DF5445" w:rsidRPr="001754B6" w:rsidRDefault="00DF5445" w:rsidP="00F35313">
            <w:pPr>
              <w:rPr>
                <w:rFonts w:ascii="Arial" w:hAnsi="Arial" w:cs="Arial"/>
                <w:sz w:val="20"/>
                <w:szCs w:val="20"/>
              </w:rPr>
            </w:pPr>
            <w:r w:rsidRPr="001754B6">
              <w:rPr>
                <w:rFonts w:ascii="Arial" w:hAnsi="Arial" w:cs="Arial"/>
                <w:b/>
                <w:i/>
                <w:sz w:val="20"/>
                <w:szCs w:val="20"/>
              </w:rPr>
              <w:t>Engagement</w:t>
            </w:r>
          </w:p>
        </w:tc>
        <w:tc>
          <w:tcPr>
            <w:tcW w:w="7555" w:type="dxa"/>
          </w:tcPr>
          <w:p w14:paraId="3D22CD02"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Engagement includes a set of activities connecting consumers with needed services. This involves the process of making sure consumers and families are informed about and initiate access with available services and, once services are offered or received, individuals and families make active decisions to continue receipt of the services provided. Activities such as outreach and education can serve the objective of engagement. Conditions such as accessibility, provider responsiveness, availability of culturally and linguistically competent care, and the provision of quality care, also promote consumer engagement. </w:t>
            </w:r>
          </w:p>
        </w:tc>
      </w:tr>
      <w:tr w:rsidR="00DF5445" w14:paraId="195ADE7C" w14:textId="77777777" w:rsidTr="00F5308B">
        <w:trPr>
          <w:trHeight w:val="340"/>
        </w:trPr>
        <w:tc>
          <w:tcPr>
            <w:tcW w:w="1800" w:type="dxa"/>
          </w:tcPr>
          <w:p w14:paraId="07F426F2" w14:textId="77777777" w:rsidR="00DF5445" w:rsidRPr="001754B6" w:rsidRDefault="00DF5445" w:rsidP="00F35313">
            <w:pPr>
              <w:rPr>
                <w:rFonts w:ascii="Arial" w:hAnsi="Arial" w:cs="Arial"/>
                <w:sz w:val="20"/>
                <w:szCs w:val="20"/>
              </w:rPr>
            </w:pPr>
            <w:r w:rsidRPr="001754B6">
              <w:rPr>
                <w:rFonts w:ascii="Arial" w:hAnsi="Arial" w:cs="Arial"/>
                <w:b/>
                <w:i/>
                <w:sz w:val="20"/>
                <w:szCs w:val="20"/>
              </w:rPr>
              <w:t>Equipment</w:t>
            </w:r>
          </w:p>
        </w:tc>
        <w:tc>
          <w:tcPr>
            <w:tcW w:w="7555" w:type="dxa"/>
          </w:tcPr>
          <w:p w14:paraId="3C86C5B1" w14:textId="77777777" w:rsidR="00DF5445" w:rsidRPr="001754B6" w:rsidRDefault="00DF5445" w:rsidP="00F35313">
            <w:pPr>
              <w:rPr>
                <w:rFonts w:ascii="Arial" w:hAnsi="Arial" w:cs="Arial"/>
                <w:sz w:val="20"/>
                <w:szCs w:val="20"/>
              </w:rPr>
            </w:pPr>
            <w:r w:rsidRPr="001754B6">
              <w:rPr>
                <w:rFonts w:ascii="Arial" w:hAnsi="Arial" w:cs="Arial"/>
                <w:sz w:val="20"/>
                <w:szCs w:val="20"/>
              </w:rPr>
              <w:t>Tangible, nonexpendable personal property, including exempt property, charged directly to the award and having a useful life of more than one (1) year and an acquisition cost of $5,000 or more per unit.  However, consistent with recipient policy, lower limits may be established.</w:t>
            </w:r>
          </w:p>
        </w:tc>
      </w:tr>
      <w:tr w:rsidR="00DF5445" w14:paraId="0EA72E36" w14:textId="77777777" w:rsidTr="00F5308B">
        <w:trPr>
          <w:trHeight w:val="340"/>
        </w:trPr>
        <w:tc>
          <w:tcPr>
            <w:tcW w:w="1800" w:type="dxa"/>
          </w:tcPr>
          <w:p w14:paraId="4E1603F4" w14:textId="77777777" w:rsidR="00DF5445" w:rsidRPr="001754B6" w:rsidRDefault="00DF5445" w:rsidP="00F35313">
            <w:pPr>
              <w:tabs>
                <w:tab w:val="left" w:pos="0"/>
              </w:tabs>
              <w:rPr>
                <w:rFonts w:ascii="Arial" w:hAnsi="Arial" w:cs="Arial"/>
                <w:b/>
                <w:i/>
                <w:sz w:val="20"/>
                <w:szCs w:val="20"/>
              </w:rPr>
            </w:pPr>
            <w:r w:rsidRPr="001754B6">
              <w:rPr>
                <w:rFonts w:ascii="Arial" w:hAnsi="Arial" w:cs="Arial"/>
                <w:b/>
                <w:i/>
                <w:sz w:val="20"/>
                <w:szCs w:val="20"/>
              </w:rPr>
              <w:t xml:space="preserve">Evaluation </w:t>
            </w:r>
          </w:p>
          <w:p w14:paraId="3DA2775D" w14:textId="77777777" w:rsidR="00DF5445" w:rsidRPr="001754B6" w:rsidRDefault="00DF5445" w:rsidP="00F35313">
            <w:pPr>
              <w:rPr>
                <w:rFonts w:ascii="Arial" w:hAnsi="Arial" w:cs="Arial"/>
                <w:sz w:val="20"/>
                <w:szCs w:val="20"/>
              </w:rPr>
            </w:pPr>
            <w:r w:rsidRPr="001754B6">
              <w:rPr>
                <w:rFonts w:ascii="Arial" w:hAnsi="Arial" w:cs="Arial"/>
                <w:b/>
                <w:i/>
                <w:sz w:val="20"/>
                <w:szCs w:val="20"/>
              </w:rPr>
              <w:t>Committee</w:t>
            </w:r>
          </w:p>
        </w:tc>
        <w:tc>
          <w:tcPr>
            <w:tcW w:w="7555" w:type="dxa"/>
          </w:tcPr>
          <w:p w14:paraId="1CCA0ED1"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Means a body appointed to conduct the evaluation of the applications, typically an independent committee comprised of a majority of State officers or employees established to evaluate and score applications submitted in response to the RFA. </w:t>
            </w:r>
          </w:p>
        </w:tc>
      </w:tr>
      <w:tr w:rsidR="00DF5445" w14:paraId="5290DF81" w14:textId="77777777" w:rsidTr="00F5308B">
        <w:trPr>
          <w:trHeight w:val="340"/>
        </w:trPr>
        <w:tc>
          <w:tcPr>
            <w:tcW w:w="1800" w:type="dxa"/>
          </w:tcPr>
          <w:p w14:paraId="3EA48FA1" w14:textId="77777777" w:rsidR="00DF5445" w:rsidRPr="001754B6" w:rsidRDefault="00DF5445" w:rsidP="00F35313">
            <w:pPr>
              <w:rPr>
                <w:rFonts w:ascii="Arial" w:hAnsi="Arial" w:cs="Arial"/>
                <w:sz w:val="20"/>
                <w:szCs w:val="20"/>
              </w:rPr>
            </w:pPr>
            <w:r w:rsidRPr="001754B6">
              <w:rPr>
                <w:rFonts w:ascii="Arial" w:hAnsi="Arial" w:cs="Arial"/>
                <w:b/>
                <w:i/>
                <w:sz w:val="20"/>
                <w:szCs w:val="20"/>
              </w:rPr>
              <w:lastRenderedPageBreak/>
              <w:t>Exception</w:t>
            </w:r>
          </w:p>
        </w:tc>
        <w:tc>
          <w:tcPr>
            <w:tcW w:w="7555" w:type="dxa"/>
          </w:tcPr>
          <w:p w14:paraId="4A26EE4D" w14:textId="77777777" w:rsidR="00DF5445" w:rsidRPr="001754B6" w:rsidRDefault="00DF5445" w:rsidP="00F35313">
            <w:pPr>
              <w:rPr>
                <w:rFonts w:ascii="Arial" w:hAnsi="Arial" w:cs="Arial"/>
                <w:sz w:val="20"/>
                <w:szCs w:val="20"/>
              </w:rPr>
            </w:pPr>
            <w:r w:rsidRPr="001754B6">
              <w:rPr>
                <w:rFonts w:ascii="Arial" w:hAnsi="Arial" w:cs="Arial"/>
                <w:sz w:val="20"/>
                <w:szCs w:val="20"/>
              </w:rPr>
              <w:t>A formal objection taken to any statement/requirement identified within the RFA.</w:t>
            </w:r>
          </w:p>
        </w:tc>
      </w:tr>
      <w:tr w:rsidR="00DF5445" w14:paraId="5E43CC12" w14:textId="77777777" w:rsidTr="00F5308B">
        <w:trPr>
          <w:trHeight w:val="340"/>
        </w:trPr>
        <w:tc>
          <w:tcPr>
            <w:tcW w:w="1800" w:type="dxa"/>
          </w:tcPr>
          <w:p w14:paraId="1ADB4868" w14:textId="77777777" w:rsidR="00DF5445" w:rsidRPr="001754B6" w:rsidRDefault="00DF5445" w:rsidP="00F35313">
            <w:pPr>
              <w:rPr>
                <w:rFonts w:ascii="Arial" w:hAnsi="Arial" w:cs="Arial"/>
                <w:sz w:val="20"/>
                <w:szCs w:val="20"/>
              </w:rPr>
            </w:pPr>
            <w:r w:rsidRPr="001754B6">
              <w:rPr>
                <w:rFonts w:ascii="Arial" w:hAnsi="Arial" w:cs="Arial"/>
                <w:b/>
                <w:i/>
                <w:sz w:val="20"/>
                <w:szCs w:val="20"/>
              </w:rPr>
              <w:t>Family</w:t>
            </w:r>
          </w:p>
        </w:tc>
        <w:tc>
          <w:tcPr>
            <w:tcW w:w="7555" w:type="dxa"/>
          </w:tcPr>
          <w:p w14:paraId="697590E0"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Families of both adult and child consumers are important components of treatment planning, treatment and recovery. Families come in different forms and, to the extent possible, applicant organizations should respect the individual consumer’s view of what constitutes their family. Families can be organized in a wide variety of configurations regardless of social or economic status. Families can include biological parents and their partners, adoptive parents and their partners, foster parents and their partners, grandparents and their partners, siblings and their partners, care givers, friends, and others as defined by the family. </w:t>
            </w:r>
          </w:p>
        </w:tc>
      </w:tr>
      <w:tr w:rsidR="00DF5445" w14:paraId="602A594C" w14:textId="77777777" w:rsidTr="00F5308B">
        <w:trPr>
          <w:trHeight w:val="340"/>
        </w:trPr>
        <w:tc>
          <w:tcPr>
            <w:tcW w:w="1800" w:type="dxa"/>
          </w:tcPr>
          <w:p w14:paraId="69F8C18D" w14:textId="77777777" w:rsidR="00DF5445" w:rsidRPr="001754B6" w:rsidRDefault="00DF5445" w:rsidP="00F35313">
            <w:pPr>
              <w:rPr>
                <w:rFonts w:ascii="Arial" w:hAnsi="Arial" w:cs="Arial"/>
                <w:sz w:val="20"/>
                <w:szCs w:val="20"/>
              </w:rPr>
            </w:pPr>
            <w:r w:rsidRPr="001754B6">
              <w:rPr>
                <w:rFonts w:ascii="Arial" w:hAnsi="Arial" w:cs="Arial"/>
                <w:b/>
                <w:i/>
                <w:sz w:val="20"/>
                <w:szCs w:val="20"/>
              </w:rPr>
              <w:t>Family-centered</w:t>
            </w:r>
          </w:p>
        </w:tc>
        <w:tc>
          <w:tcPr>
            <w:tcW w:w="7555" w:type="dxa"/>
          </w:tcPr>
          <w:p w14:paraId="07263776"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The Health Resources and Services Administration defines family-centered care, sometimes referred to as “family-focused care,” as “an approach to the planning, delivery, and evaluation of health care whose cornerstone is active participation between families and professionals. Family-centered care recognizes families are the ultimate decision-makers for their children, with children gradually taking on more and more of this decision-making themselves. When care is family-centered, services not only meet the physical, emotional, developmental, and social needs of children, but also support the family’s relationship with the child’s health care providers and recognize the family’s customs and values” (Health Resources and Services Administration [2004]). More recently, this concept was broadened to explicitly recognize family-centered services are both developmentally appropriate and youth guided (American Academy of Child &amp; Adolescent Psychiatry [2009]). Family-centered care is </w:t>
            </w:r>
            <w:r w:rsidRPr="001754B6">
              <w:rPr>
                <w:rFonts w:ascii="Arial" w:hAnsi="Arial" w:cs="Arial"/>
                <w:i/>
                <w:iCs/>
                <w:sz w:val="20"/>
                <w:szCs w:val="20"/>
              </w:rPr>
              <w:t xml:space="preserve">family-driven </w:t>
            </w:r>
            <w:r w:rsidRPr="001754B6">
              <w:rPr>
                <w:rFonts w:ascii="Arial" w:hAnsi="Arial" w:cs="Arial"/>
                <w:sz w:val="20"/>
                <w:szCs w:val="20"/>
              </w:rPr>
              <w:t xml:space="preserve">and </w:t>
            </w:r>
            <w:r w:rsidRPr="001754B6">
              <w:rPr>
                <w:rFonts w:ascii="Arial" w:hAnsi="Arial" w:cs="Arial"/>
                <w:i/>
                <w:iCs/>
                <w:sz w:val="20"/>
                <w:szCs w:val="20"/>
              </w:rPr>
              <w:t>youth-driven</w:t>
            </w:r>
            <w:r w:rsidRPr="001754B6">
              <w:rPr>
                <w:rFonts w:ascii="Arial" w:hAnsi="Arial" w:cs="Arial"/>
                <w:sz w:val="20"/>
                <w:szCs w:val="20"/>
              </w:rPr>
              <w:t xml:space="preserve">. </w:t>
            </w:r>
          </w:p>
        </w:tc>
      </w:tr>
      <w:tr w:rsidR="00DF5445" w14:paraId="2D5CE35F" w14:textId="77777777" w:rsidTr="00F5308B">
        <w:trPr>
          <w:trHeight w:val="340"/>
        </w:trPr>
        <w:tc>
          <w:tcPr>
            <w:tcW w:w="1800" w:type="dxa"/>
          </w:tcPr>
          <w:p w14:paraId="53B091A0" w14:textId="77777777" w:rsidR="00DF5445" w:rsidRPr="001754B6" w:rsidRDefault="00DF5445" w:rsidP="00F35313">
            <w:pPr>
              <w:rPr>
                <w:rFonts w:ascii="Arial" w:hAnsi="Arial" w:cs="Arial"/>
                <w:sz w:val="20"/>
                <w:szCs w:val="20"/>
              </w:rPr>
            </w:pPr>
            <w:r w:rsidRPr="001754B6">
              <w:rPr>
                <w:rFonts w:ascii="Arial" w:hAnsi="Arial" w:cs="Arial"/>
                <w:b/>
                <w:i/>
                <w:sz w:val="20"/>
                <w:szCs w:val="20"/>
              </w:rPr>
              <w:t>Federal Register</w:t>
            </w:r>
          </w:p>
        </w:tc>
        <w:tc>
          <w:tcPr>
            <w:tcW w:w="7555" w:type="dxa"/>
          </w:tcPr>
          <w:p w14:paraId="37CF78DF" w14:textId="77777777" w:rsidR="00DF5445" w:rsidRPr="001754B6" w:rsidRDefault="00DF5445" w:rsidP="00F35313">
            <w:pPr>
              <w:rPr>
                <w:rFonts w:ascii="Arial" w:hAnsi="Arial" w:cs="Arial"/>
                <w:sz w:val="20"/>
                <w:szCs w:val="20"/>
              </w:rPr>
            </w:pPr>
            <w:r w:rsidRPr="001754B6">
              <w:rPr>
                <w:rFonts w:ascii="Arial" w:hAnsi="Arial" w:cs="Arial"/>
                <w:sz w:val="20"/>
                <w:szCs w:val="20"/>
              </w:rPr>
              <w:t>A daily journal of the U.S. Government containing notices, proposed rules, final rules, and presidential documents.</w:t>
            </w:r>
          </w:p>
        </w:tc>
      </w:tr>
      <w:tr w:rsidR="00DF5445" w14:paraId="24251D80" w14:textId="77777777" w:rsidTr="00F5308B">
        <w:trPr>
          <w:trHeight w:val="340"/>
        </w:trPr>
        <w:tc>
          <w:tcPr>
            <w:tcW w:w="1800" w:type="dxa"/>
          </w:tcPr>
          <w:p w14:paraId="5F8B7D9D"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Formal Care Coordination Agreement</w:t>
            </w:r>
          </w:p>
        </w:tc>
        <w:tc>
          <w:tcPr>
            <w:tcW w:w="7555" w:type="dxa"/>
          </w:tcPr>
          <w:p w14:paraId="055EE288" w14:textId="77777777" w:rsidR="00DF5445" w:rsidRPr="001754B6" w:rsidRDefault="00DF5445" w:rsidP="00F35313">
            <w:pPr>
              <w:rPr>
                <w:rFonts w:ascii="Arial" w:hAnsi="Arial" w:cs="Arial"/>
                <w:sz w:val="20"/>
                <w:szCs w:val="20"/>
              </w:rPr>
            </w:pPr>
            <w:r w:rsidRPr="001754B6">
              <w:rPr>
                <w:rFonts w:ascii="Arial" w:hAnsi="Arial" w:cs="Arial"/>
                <w:sz w:val="20"/>
                <w:szCs w:val="20"/>
              </w:rPr>
              <w:t>A formal, written agreement between an IOTRC and partner agency specifying the services to be provided for clients through a coordinated effort.</w:t>
            </w:r>
          </w:p>
        </w:tc>
      </w:tr>
      <w:tr w:rsidR="00DF5445" w14:paraId="56A506F9" w14:textId="77777777" w:rsidTr="00F5308B">
        <w:trPr>
          <w:trHeight w:val="340"/>
        </w:trPr>
        <w:tc>
          <w:tcPr>
            <w:tcW w:w="1800" w:type="dxa"/>
          </w:tcPr>
          <w:p w14:paraId="3EE983C7" w14:textId="77777777" w:rsidR="00DF5445" w:rsidRPr="001754B6" w:rsidRDefault="00DF5445" w:rsidP="00F35313">
            <w:pPr>
              <w:rPr>
                <w:rFonts w:ascii="Arial" w:hAnsi="Arial" w:cs="Arial"/>
                <w:sz w:val="20"/>
                <w:szCs w:val="20"/>
              </w:rPr>
            </w:pPr>
            <w:r w:rsidRPr="001754B6">
              <w:rPr>
                <w:rFonts w:ascii="Arial" w:hAnsi="Arial" w:cs="Arial"/>
                <w:b/>
                <w:i/>
                <w:sz w:val="20"/>
                <w:szCs w:val="20"/>
              </w:rPr>
              <w:t>Grant</w:t>
            </w:r>
          </w:p>
        </w:tc>
        <w:tc>
          <w:tcPr>
            <w:tcW w:w="7555" w:type="dxa"/>
          </w:tcPr>
          <w:p w14:paraId="1F713FB0" w14:textId="77777777" w:rsidR="00DF5445" w:rsidRPr="001754B6" w:rsidRDefault="00DF5445" w:rsidP="00F35313">
            <w:pPr>
              <w:rPr>
                <w:rFonts w:ascii="Arial" w:hAnsi="Arial" w:cs="Arial"/>
                <w:sz w:val="20"/>
                <w:szCs w:val="20"/>
              </w:rPr>
            </w:pPr>
            <w:r w:rsidRPr="001754B6">
              <w:rPr>
                <w:rFonts w:ascii="Arial" w:hAnsi="Arial" w:cs="Arial"/>
                <w:sz w:val="20"/>
                <w:szCs w:val="20"/>
              </w:rPr>
              <w:t>An award of financial assistance, the principal purpose of which is to transfer a thing of value from a Federal agency to a recipient to carry out a public purpose of support or stimulation authorized by a law of the United States [see 31 U.S.C. 6101(3)].  A grant is distinguished from a contract, which is used to acquire property or services for the Federal government's direct benefit or use.</w:t>
            </w:r>
          </w:p>
        </w:tc>
      </w:tr>
      <w:tr w:rsidR="00DF5445" w14:paraId="5228187B" w14:textId="77777777" w:rsidTr="00F5308B">
        <w:trPr>
          <w:trHeight w:val="340"/>
        </w:trPr>
        <w:tc>
          <w:tcPr>
            <w:tcW w:w="1800" w:type="dxa"/>
          </w:tcPr>
          <w:p w14:paraId="1409559A" w14:textId="77777777" w:rsidR="00DF5445" w:rsidRPr="001754B6" w:rsidRDefault="00DF5445" w:rsidP="00F35313">
            <w:pPr>
              <w:rPr>
                <w:rFonts w:ascii="Arial" w:hAnsi="Arial" w:cs="Arial"/>
                <w:sz w:val="20"/>
                <w:szCs w:val="20"/>
              </w:rPr>
            </w:pPr>
            <w:r w:rsidRPr="001754B6">
              <w:rPr>
                <w:rFonts w:ascii="Arial" w:hAnsi="Arial" w:cs="Arial"/>
                <w:b/>
                <w:i/>
                <w:sz w:val="20"/>
                <w:szCs w:val="20"/>
              </w:rPr>
              <w:t>Grants.gov</w:t>
            </w:r>
          </w:p>
        </w:tc>
        <w:tc>
          <w:tcPr>
            <w:tcW w:w="7555" w:type="dxa"/>
          </w:tcPr>
          <w:p w14:paraId="4525B1F0"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A storefront web portal for use in electronic collection of data (forms and reports) for Federal grant-making agencies through the www.grants.gov site. </w:t>
            </w:r>
          </w:p>
        </w:tc>
      </w:tr>
      <w:tr w:rsidR="00DF5445" w14:paraId="68211ABB" w14:textId="77777777" w:rsidTr="00F5308B">
        <w:trPr>
          <w:trHeight w:val="340"/>
        </w:trPr>
        <w:tc>
          <w:tcPr>
            <w:tcW w:w="1800" w:type="dxa"/>
          </w:tcPr>
          <w:p w14:paraId="67400DC8"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 xml:space="preserve">FQHC </w:t>
            </w:r>
          </w:p>
        </w:tc>
        <w:tc>
          <w:tcPr>
            <w:tcW w:w="7555" w:type="dxa"/>
          </w:tcPr>
          <w:p w14:paraId="1F5DAF77" w14:textId="77777777" w:rsidR="00DF5445" w:rsidRPr="001754B6" w:rsidRDefault="00DF5445" w:rsidP="00F35313">
            <w:pPr>
              <w:rPr>
                <w:rFonts w:ascii="Arial" w:hAnsi="Arial" w:cs="Arial"/>
                <w:sz w:val="20"/>
                <w:szCs w:val="20"/>
              </w:rPr>
            </w:pPr>
            <w:r w:rsidRPr="001754B6">
              <w:rPr>
                <w:rFonts w:ascii="Arial" w:hAnsi="Arial" w:cs="Arial"/>
                <w:sz w:val="20"/>
                <w:szCs w:val="20"/>
              </w:rPr>
              <w:t>Federally Qualified Health Center</w:t>
            </w:r>
          </w:p>
        </w:tc>
      </w:tr>
      <w:tr w:rsidR="00DF5445" w14:paraId="63C71B7F" w14:textId="77777777" w:rsidTr="00F5308B">
        <w:trPr>
          <w:trHeight w:val="420"/>
        </w:trPr>
        <w:tc>
          <w:tcPr>
            <w:tcW w:w="1800" w:type="dxa"/>
          </w:tcPr>
          <w:p w14:paraId="590B621B"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HCQC</w:t>
            </w:r>
          </w:p>
        </w:tc>
        <w:tc>
          <w:tcPr>
            <w:tcW w:w="7555" w:type="dxa"/>
          </w:tcPr>
          <w:p w14:paraId="24BF8E69" w14:textId="77777777" w:rsidR="00DF5445" w:rsidRPr="001754B6" w:rsidRDefault="00DF5445" w:rsidP="00F35313">
            <w:pPr>
              <w:rPr>
                <w:rFonts w:ascii="Arial" w:hAnsi="Arial" w:cs="Arial"/>
                <w:sz w:val="20"/>
                <w:szCs w:val="20"/>
              </w:rPr>
            </w:pPr>
            <w:r w:rsidRPr="001754B6">
              <w:rPr>
                <w:rFonts w:ascii="Arial" w:hAnsi="Arial" w:cs="Arial"/>
                <w:sz w:val="20"/>
                <w:szCs w:val="20"/>
              </w:rPr>
              <w:t>Bureau of Health Care Quality and Compliance</w:t>
            </w:r>
          </w:p>
        </w:tc>
      </w:tr>
      <w:tr w:rsidR="00DF5445" w14:paraId="1E8D0AEA" w14:textId="77777777" w:rsidTr="00F5308B">
        <w:trPr>
          <w:trHeight w:val="880"/>
        </w:trPr>
        <w:tc>
          <w:tcPr>
            <w:tcW w:w="1800" w:type="dxa"/>
          </w:tcPr>
          <w:p w14:paraId="6876D0AB"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Hub and Spoke System</w:t>
            </w:r>
          </w:p>
        </w:tc>
        <w:tc>
          <w:tcPr>
            <w:tcW w:w="7555" w:type="dxa"/>
          </w:tcPr>
          <w:p w14:paraId="313021CA"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Hub and Spoke system </w:t>
            </w:r>
            <w:proofErr w:type="gramStart"/>
            <w:r w:rsidRPr="001754B6">
              <w:rPr>
                <w:rFonts w:ascii="Arial" w:hAnsi="Arial" w:cs="Arial"/>
                <w:sz w:val="20"/>
                <w:szCs w:val="20"/>
              </w:rPr>
              <w:t>means</w:t>
            </w:r>
            <w:proofErr w:type="gramEnd"/>
            <w:r w:rsidRPr="001754B6">
              <w:rPr>
                <w:rFonts w:ascii="Arial" w:hAnsi="Arial" w:cs="Arial"/>
                <w:sz w:val="20"/>
                <w:szCs w:val="20"/>
              </w:rPr>
              <w:t xml:space="preserve"> a model comprised of OTPs that serve as the hubs and Data 2000 waivered prescribers who prescribe buprenorphine in office-based settings who serve as the spokes. </w:t>
            </w:r>
          </w:p>
        </w:tc>
      </w:tr>
      <w:tr w:rsidR="00DF5445" w14:paraId="2219F1E0" w14:textId="77777777" w:rsidTr="00F5308B">
        <w:trPr>
          <w:trHeight w:val="880"/>
        </w:trPr>
        <w:tc>
          <w:tcPr>
            <w:tcW w:w="1800" w:type="dxa"/>
          </w:tcPr>
          <w:p w14:paraId="23E88641"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IFC</w:t>
            </w:r>
          </w:p>
        </w:tc>
        <w:tc>
          <w:tcPr>
            <w:tcW w:w="7555" w:type="dxa"/>
          </w:tcPr>
          <w:p w14:paraId="2A733DE3" w14:textId="77777777" w:rsidR="00DF5445" w:rsidRPr="001754B6" w:rsidRDefault="00DF5445" w:rsidP="00F35313">
            <w:pPr>
              <w:rPr>
                <w:rFonts w:ascii="Arial" w:hAnsi="Arial" w:cs="Arial"/>
                <w:sz w:val="20"/>
                <w:szCs w:val="20"/>
              </w:rPr>
            </w:pPr>
            <w:r w:rsidRPr="001754B6">
              <w:rPr>
                <w:rFonts w:ascii="Arial" w:hAnsi="Arial" w:cs="Arial"/>
                <w:sz w:val="20"/>
                <w:szCs w:val="20"/>
              </w:rPr>
              <w:t>Interim Finance Committee.</w:t>
            </w:r>
          </w:p>
        </w:tc>
      </w:tr>
      <w:tr w:rsidR="00DF5445" w14:paraId="546CB622" w14:textId="77777777" w:rsidTr="00F5308B">
        <w:trPr>
          <w:trHeight w:val="458"/>
        </w:trPr>
        <w:tc>
          <w:tcPr>
            <w:tcW w:w="1800" w:type="dxa"/>
          </w:tcPr>
          <w:p w14:paraId="5860F1FE"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IMAT</w:t>
            </w:r>
          </w:p>
        </w:tc>
        <w:tc>
          <w:tcPr>
            <w:tcW w:w="7555" w:type="dxa"/>
          </w:tcPr>
          <w:p w14:paraId="1A309264" w14:textId="77777777" w:rsidR="00DF5445" w:rsidRPr="001754B6" w:rsidRDefault="00DF5445" w:rsidP="00F35313">
            <w:pPr>
              <w:rPr>
                <w:rFonts w:ascii="Arial" w:hAnsi="Arial" w:cs="Arial"/>
                <w:sz w:val="20"/>
                <w:szCs w:val="20"/>
              </w:rPr>
            </w:pPr>
            <w:r w:rsidRPr="001754B6">
              <w:rPr>
                <w:rFonts w:ascii="Arial" w:hAnsi="Arial" w:cs="Arial"/>
                <w:sz w:val="20"/>
                <w:szCs w:val="20"/>
              </w:rPr>
              <w:t>Initiation of Medication-Assisted Treatment</w:t>
            </w:r>
          </w:p>
        </w:tc>
      </w:tr>
      <w:tr w:rsidR="00DF5445" w14:paraId="18A472B1" w14:textId="77777777" w:rsidTr="00F5308B">
        <w:trPr>
          <w:trHeight w:val="458"/>
        </w:trPr>
        <w:tc>
          <w:tcPr>
            <w:tcW w:w="1800" w:type="dxa"/>
          </w:tcPr>
          <w:p w14:paraId="69940BD8"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Key Personnel</w:t>
            </w:r>
          </w:p>
        </w:tc>
        <w:tc>
          <w:tcPr>
            <w:tcW w:w="7555" w:type="dxa"/>
          </w:tcPr>
          <w:p w14:paraId="6F9740F9" w14:textId="77777777" w:rsidR="00DF5445" w:rsidRPr="001754B6" w:rsidRDefault="00DF5445" w:rsidP="00F35313">
            <w:pPr>
              <w:rPr>
                <w:rFonts w:ascii="Arial" w:hAnsi="Arial" w:cs="Arial"/>
                <w:sz w:val="20"/>
                <w:szCs w:val="20"/>
              </w:rPr>
            </w:pPr>
            <w:r w:rsidRPr="001754B6">
              <w:rPr>
                <w:rFonts w:ascii="Arial" w:hAnsi="Arial" w:cs="Arial"/>
                <w:sz w:val="20"/>
                <w:szCs w:val="20"/>
              </w:rPr>
              <w:t>Applicant staff responsible for oversight of work during the life of the project and for deliverables.</w:t>
            </w:r>
          </w:p>
        </w:tc>
      </w:tr>
      <w:tr w:rsidR="00DF5445" w14:paraId="50BC2FD6" w14:textId="77777777" w:rsidTr="00F5308B">
        <w:trPr>
          <w:trHeight w:val="458"/>
        </w:trPr>
        <w:tc>
          <w:tcPr>
            <w:tcW w:w="1800" w:type="dxa"/>
          </w:tcPr>
          <w:p w14:paraId="77D0A8DE"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LCB</w:t>
            </w:r>
          </w:p>
        </w:tc>
        <w:tc>
          <w:tcPr>
            <w:tcW w:w="7555" w:type="dxa"/>
          </w:tcPr>
          <w:p w14:paraId="1AEB522C" w14:textId="77777777" w:rsidR="00DF5445" w:rsidRPr="001754B6" w:rsidRDefault="00DF5445" w:rsidP="00F35313">
            <w:pPr>
              <w:rPr>
                <w:rFonts w:ascii="Arial" w:hAnsi="Arial" w:cs="Arial"/>
                <w:sz w:val="20"/>
                <w:szCs w:val="20"/>
              </w:rPr>
            </w:pPr>
            <w:r w:rsidRPr="001754B6">
              <w:rPr>
                <w:rFonts w:ascii="Arial" w:hAnsi="Arial" w:cs="Arial"/>
                <w:sz w:val="20"/>
                <w:szCs w:val="20"/>
              </w:rPr>
              <w:t>Legislative Counsel Bureau.</w:t>
            </w:r>
          </w:p>
        </w:tc>
      </w:tr>
      <w:tr w:rsidR="00DF5445" w14:paraId="1BCE1E48" w14:textId="77777777" w:rsidTr="00F5308B">
        <w:trPr>
          <w:trHeight w:val="458"/>
        </w:trPr>
        <w:tc>
          <w:tcPr>
            <w:tcW w:w="1800" w:type="dxa"/>
          </w:tcPr>
          <w:p w14:paraId="5E83F404"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LOI</w:t>
            </w:r>
          </w:p>
        </w:tc>
        <w:tc>
          <w:tcPr>
            <w:tcW w:w="7555" w:type="dxa"/>
          </w:tcPr>
          <w:p w14:paraId="07351E0A"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Letter of Intent - notification of the State’s intent to award a contract to an applicant, pending successful negotiations; all information remains confidential until the issuance of the formal notice of award.  </w:t>
            </w:r>
          </w:p>
        </w:tc>
      </w:tr>
      <w:tr w:rsidR="00DF5445" w14:paraId="4A773723" w14:textId="77777777" w:rsidTr="00F5308B">
        <w:trPr>
          <w:trHeight w:val="458"/>
        </w:trPr>
        <w:tc>
          <w:tcPr>
            <w:tcW w:w="1800" w:type="dxa"/>
          </w:tcPr>
          <w:p w14:paraId="4D6C6FEB" w14:textId="77777777" w:rsidR="00DF5445" w:rsidRPr="001754B6" w:rsidRDefault="00DF5445" w:rsidP="00F35313">
            <w:pPr>
              <w:rPr>
                <w:rFonts w:ascii="Arial" w:hAnsi="Arial" w:cs="Arial"/>
                <w:b/>
                <w:i/>
                <w:sz w:val="20"/>
                <w:szCs w:val="20"/>
              </w:rPr>
            </w:pPr>
            <w:r w:rsidRPr="001754B6">
              <w:rPr>
                <w:rFonts w:ascii="Arial" w:hAnsi="Arial" w:cs="Arial"/>
                <w:b/>
                <w:bCs/>
                <w:i/>
                <w:sz w:val="20"/>
                <w:szCs w:val="20"/>
              </w:rPr>
              <w:t>Limited English Proficiency (LEP)</w:t>
            </w:r>
          </w:p>
        </w:tc>
        <w:tc>
          <w:tcPr>
            <w:tcW w:w="7555" w:type="dxa"/>
          </w:tcPr>
          <w:p w14:paraId="540E7A50"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LEP includes individuals who do not speak English as their primary language or who have a limited ability to read, write, speak, or understand English and who </w:t>
            </w:r>
            <w:r w:rsidRPr="001754B6">
              <w:rPr>
                <w:rFonts w:ascii="Arial" w:hAnsi="Arial" w:cs="Arial"/>
                <w:sz w:val="20"/>
                <w:szCs w:val="20"/>
              </w:rPr>
              <w:lastRenderedPageBreak/>
              <w:t xml:space="preserve">may be eligible to receive language assistance with respect to the particular service, benefit, or encounter. </w:t>
            </w:r>
          </w:p>
        </w:tc>
      </w:tr>
      <w:tr w:rsidR="00DF5445" w14:paraId="5F7E06A3" w14:textId="77777777" w:rsidTr="00F5308B">
        <w:trPr>
          <w:trHeight w:val="458"/>
        </w:trPr>
        <w:tc>
          <w:tcPr>
            <w:tcW w:w="1800" w:type="dxa"/>
          </w:tcPr>
          <w:p w14:paraId="5A8B1F04" w14:textId="77777777" w:rsidR="00DF5445" w:rsidRPr="001754B6" w:rsidRDefault="00DF5445" w:rsidP="00F35313">
            <w:pPr>
              <w:rPr>
                <w:rFonts w:ascii="Arial" w:hAnsi="Arial" w:cs="Arial"/>
                <w:b/>
                <w:bCs/>
                <w:i/>
                <w:sz w:val="20"/>
                <w:szCs w:val="20"/>
              </w:rPr>
            </w:pPr>
            <w:r w:rsidRPr="001754B6">
              <w:rPr>
                <w:rFonts w:ascii="Arial" w:hAnsi="Arial" w:cs="Arial"/>
                <w:b/>
                <w:bCs/>
                <w:i/>
                <w:sz w:val="20"/>
                <w:szCs w:val="20"/>
              </w:rPr>
              <w:t>Mandatory</w:t>
            </w:r>
          </w:p>
        </w:tc>
        <w:tc>
          <w:tcPr>
            <w:tcW w:w="7555" w:type="dxa"/>
          </w:tcPr>
          <w:p w14:paraId="2631CC79" w14:textId="77777777" w:rsidR="00DF5445" w:rsidRPr="001754B6" w:rsidRDefault="00DF5445" w:rsidP="00F35313">
            <w:pPr>
              <w:rPr>
                <w:rFonts w:ascii="Arial" w:hAnsi="Arial" w:cs="Arial"/>
                <w:sz w:val="20"/>
                <w:szCs w:val="20"/>
              </w:rPr>
            </w:pPr>
            <w:r w:rsidRPr="001754B6">
              <w:rPr>
                <w:rFonts w:ascii="Arial" w:hAnsi="Arial" w:cs="Arial"/>
                <w:sz w:val="20"/>
                <w:szCs w:val="20"/>
              </w:rPr>
              <w:t>The terms “must”, “shall”, “will”, and “required” identify a mandatory item or factor.  Failure to meet a mandatory item or factor will result in the rejection of an application.</w:t>
            </w:r>
          </w:p>
        </w:tc>
      </w:tr>
      <w:tr w:rsidR="00DF5445" w14:paraId="701B5426" w14:textId="77777777" w:rsidTr="00F5308B">
        <w:trPr>
          <w:trHeight w:val="458"/>
        </w:trPr>
        <w:tc>
          <w:tcPr>
            <w:tcW w:w="1800" w:type="dxa"/>
          </w:tcPr>
          <w:p w14:paraId="00D17C67"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MAT</w:t>
            </w:r>
          </w:p>
        </w:tc>
        <w:tc>
          <w:tcPr>
            <w:tcW w:w="7555" w:type="dxa"/>
          </w:tcPr>
          <w:p w14:paraId="7F9E1F15"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Medication Assisted Treatment (MAT) means a combination of medications utilized to treat an opioid use disorder (OUD) in conjunction with counseling services. </w:t>
            </w:r>
          </w:p>
        </w:tc>
      </w:tr>
      <w:tr w:rsidR="00DF5445" w14:paraId="0A8A34B9" w14:textId="77777777" w:rsidTr="00F5308B">
        <w:trPr>
          <w:trHeight w:val="458"/>
        </w:trPr>
        <w:tc>
          <w:tcPr>
            <w:tcW w:w="1800" w:type="dxa"/>
          </w:tcPr>
          <w:p w14:paraId="6378345B" w14:textId="77777777" w:rsidR="00DF5445" w:rsidRPr="001754B6" w:rsidRDefault="00DF5445" w:rsidP="00F35313">
            <w:pPr>
              <w:rPr>
                <w:rFonts w:ascii="Arial" w:hAnsi="Arial" w:cs="Arial"/>
                <w:b/>
                <w:bCs/>
                <w:i/>
                <w:sz w:val="20"/>
                <w:szCs w:val="20"/>
              </w:rPr>
            </w:pPr>
            <w:r w:rsidRPr="001754B6">
              <w:rPr>
                <w:rFonts w:ascii="Arial" w:hAnsi="Arial" w:cs="Arial"/>
                <w:b/>
                <w:i/>
                <w:sz w:val="20"/>
                <w:szCs w:val="20"/>
              </w:rPr>
              <w:t>May</w:t>
            </w:r>
          </w:p>
        </w:tc>
        <w:tc>
          <w:tcPr>
            <w:tcW w:w="7555" w:type="dxa"/>
          </w:tcPr>
          <w:p w14:paraId="157D7F52" w14:textId="77777777" w:rsidR="00DF5445" w:rsidRPr="001754B6" w:rsidRDefault="00DF5445" w:rsidP="00F35313">
            <w:pPr>
              <w:rPr>
                <w:rFonts w:ascii="Arial" w:hAnsi="Arial" w:cs="Arial"/>
                <w:sz w:val="20"/>
                <w:szCs w:val="20"/>
              </w:rPr>
            </w:pPr>
            <w:r w:rsidRPr="001754B6">
              <w:rPr>
                <w:rFonts w:ascii="Arial" w:hAnsi="Arial" w:cs="Arial"/>
                <w:sz w:val="20"/>
                <w:szCs w:val="20"/>
              </w:rPr>
              <w:t>Indicates something that is recommended but not mandatory.  If the applicant fails to provide recommended information, the State may, at its sole option, ask the applicant to provide the information or evaluate the RFA without the information.</w:t>
            </w:r>
          </w:p>
        </w:tc>
      </w:tr>
      <w:tr w:rsidR="00DF5445" w14:paraId="4082846F" w14:textId="77777777" w:rsidTr="00F5308B">
        <w:trPr>
          <w:trHeight w:val="880"/>
        </w:trPr>
        <w:tc>
          <w:tcPr>
            <w:tcW w:w="1800" w:type="dxa"/>
          </w:tcPr>
          <w:p w14:paraId="73155F11"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Minor Technical Irregularities</w:t>
            </w:r>
          </w:p>
        </w:tc>
        <w:tc>
          <w:tcPr>
            <w:tcW w:w="7555" w:type="dxa"/>
          </w:tcPr>
          <w:p w14:paraId="15ED026B" w14:textId="77777777" w:rsidR="00DF5445" w:rsidRPr="001754B6" w:rsidRDefault="00DF5445" w:rsidP="00F35313">
            <w:pPr>
              <w:rPr>
                <w:rFonts w:ascii="Arial" w:hAnsi="Arial" w:cs="Arial"/>
                <w:sz w:val="20"/>
                <w:szCs w:val="20"/>
              </w:rPr>
            </w:pPr>
            <w:r w:rsidRPr="001754B6">
              <w:rPr>
                <w:rFonts w:ascii="Arial" w:hAnsi="Arial" w:cs="Arial"/>
                <w:sz w:val="20"/>
                <w:szCs w:val="20"/>
              </w:rPr>
              <w:t>Anything in the application that does not affect the price, quality, and quantity or any mandatory requirement.</w:t>
            </w:r>
          </w:p>
        </w:tc>
      </w:tr>
      <w:tr w:rsidR="00DF5445" w14:paraId="2894F976" w14:textId="77777777" w:rsidTr="00F5308B">
        <w:trPr>
          <w:trHeight w:val="458"/>
        </w:trPr>
        <w:tc>
          <w:tcPr>
            <w:tcW w:w="1800" w:type="dxa"/>
          </w:tcPr>
          <w:p w14:paraId="6A1F6DB0"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MMAT</w:t>
            </w:r>
          </w:p>
        </w:tc>
        <w:tc>
          <w:tcPr>
            <w:tcW w:w="7555" w:type="dxa"/>
          </w:tcPr>
          <w:p w14:paraId="52BFF132" w14:textId="77777777" w:rsidR="00DF5445" w:rsidRPr="001754B6" w:rsidRDefault="00DF5445" w:rsidP="00F35313">
            <w:pPr>
              <w:rPr>
                <w:rFonts w:ascii="Arial" w:hAnsi="Arial" w:cs="Arial"/>
                <w:sz w:val="20"/>
                <w:szCs w:val="20"/>
              </w:rPr>
            </w:pPr>
            <w:r w:rsidRPr="001754B6">
              <w:rPr>
                <w:rFonts w:ascii="Arial" w:hAnsi="Arial" w:cs="Arial"/>
                <w:sz w:val="20"/>
                <w:szCs w:val="20"/>
              </w:rPr>
              <w:t>Maintenance of Medication-Assisted Treatment</w:t>
            </w:r>
          </w:p>
        </w:tc>
      </w:tr>
      <w:tr w:rsidR="00DF5445" w14:paraId="44330420" w14:textId="77777777" w:rsidTr="00F5308B">
        <w:trPr>
          <w:trHeight w:val="420"/>
        </w:trPr>
        <w:tc>
          <w:tcPr>
            <w:tcW w:w="1800" w:type="dxa"/>
          </w:tcPr>
          <w:p w14:paraId="7632E5BA"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Medical Evaluation</w:t>
            </w:r>
          </w:p>
        </w:tc>
        <w:tc>
          <w:tcPr>
            <w:tcW w:w="7555" w:type="dxa"/>
          </w:tcPr>
          <w:p w14:paraId="19A403D0" w14:textId="77777777" w:rsidR="00DF5445" w:rsidRPr="001754B6" w:rsidRDefault="00DF5445" w:rsidP="00F35313">
            <w:pPr>
              <w:rPr>
                <w:rFonts w:ascii="Arial" w:hAnsi="Arial" w:cs="Arial"/>
                <w:sz w:val="20"/>
                <w:szCs w:val="20"/>
              </w:rPr>
            </w:pPr>
            <w:r w:rsidRPr="001754B6">
              <w:rPr>
                <w:rFonts w:ascii="Arial" w:hAnsi="Arial" w:cs="Arial"/>
                <w:sz w:val="20"/>
                <w:szCs w:val="20"/>
              </w:rPr>
              <w:t>A comprehensive assessment, conducted by Nevada Licensed medical professional, of a patient’s overall medical history and current condition for the purpose of identifying health problems and planning treatment.</w:t>
            </w:r>
          </w:p>
        </w:tc>
      </w:tr>
      <w:tr w:rsidR="00DF5445" w14:paraId="29ACBFFE" w14:textId="77777777" w:rsidTr="00F5308B">
        <w:trPr>
          <w:trHeight w:val="420"/>
        </w:trPr>
        <w:tc>
          <w:tcPr>
            <w:tcW w:w="1800" w:type="dxa"/>
          </w:tcPr>
          <w:p w14:paraId="743216FD"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Must</w:t>
            </w:r>
          </w:p>
        </w:tc>
        <w:tc>
          <w:tcPr>
            <w:tcW w:w="7555" w:type="dxa"/>
          </w:tcPr>
          <w:p w14:paraId="40A8E02C" w14:textId="77777777" w:rsidR="00DF5445" w:rsidRPr="001754B6" w:rsidRDefault="00DF5445" w:rsidP="00F35313">
            <w:pPr>
              <w:rPr>
                <w:rFonts w:ascii="Arial" w:hAnsi="Arial" w:cs="Arial"/>
                <w:sz w:val="20"/>
                <w:szCs w:val="20"/>
              </w:rPr>
            </w:pPr>
            <w:r w:rsidRPr="001754B6">
              <w:rPr>
                <w:rFonts w:ascii="Arial" w:hAnsi="Arial" w:cs="Arial"/>
                <w:sz w:val="20"/>
                <w:szCs w:val="20"/>
              </w:rPr>
              <w:t>Indicates a mandatory requirement.  Failure to meet a mandatory requirement may result in the rejection of an RFA as non-responsive.</w:t>
            </w:r>
          </w:p>
        </w:tc>
      </w:tr>
      <w:tr w:rsidR="00DF5445" w14:paraId="6E709C76" w14:textId="77777777" w:rsidTr="00F5308B">
        <w:trPr>
          <w:trHeight w:val="240"/>
        </w:trPr>
        <w:tc>
          <w:tcPr>
            <w:tcW w:w="1800" w:type="dxa"/>
          </w:tcPr>
          <w:p w14:paraId="634E3C1A"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NAC</w:t>
            </w:r>
          </w:p>
        </w:tc>
        <w:tc>
          <w:tcPr>
            <w:tcW w:w="7555" w:type="dxa"/>
          </w:tcPr>
          <w:p w14:paraId="4B64A090"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Nevada Administrative Code –All applicable NAC documentation may be reviewed via the internet at:  </w:t>
            </w:r>
            <w:r w:rsidRPr="001754B6">
              <w:rPr>
                <w:rFonts w:ascii="Arial" w:hAnsi="Arial" w:cs="Arial"/>
                <w:b/>
                <w:sz w:val="20"/>
                <w:szCs w:val="20"/>
              </w:rPr>
              <w:t>www.leg.state.nv.us</w:t>
            </w:r>
            <w:r w:rsidRPr="001754B6">
              <w:rPr>
                <w:rStyle w:val="Hyperlink"/>
                <w:rFonts w:ascii="Arial" w:hAnsi="Arial" w:cs="Arial"/>
                <w:b/>
                <w:sz w:val="20"/>
                <w:szCs w:val="20"/>
              </w:rPr>
              <w:t>.</w:t>
            </w:r>
          </w:p>
        </w:tc>
      </w:tr>
      <w:tr w:rsidR="00DF5445" w14:paraId="61863109" w14:textId="77777777" w:rsidTr="00F5308B">
        <w:trPr>
          <w:trHeight w:val="260"/>
        </w:trPr>
        <w:tc>
          <w:tcPr>
            <w:tcW w:w="1800" w:type="dxa"/>
          </w:tcPr>
          <w:p w14:paraId="712F4723"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NOA</w:t>
            </w:r>
          </w:p>
        </w:tc>
        <w:tc>
          <w:tcPr>
            <w:tcW w:w="7555" w:type="dxa"/>
          </w:tcPr>
          <w:p w14:paraId="3DC8F5B0" w14:textId="77777777" w:rsidR="00DF5445" w:rsidRPr="001754B6" w:rsidRDefault="00DF5445" w:rsidP="00F35313">
            <w:pPr>
              <w:rPr>
                <w:rFonts w:ascii="Arial" w:hAnsi="Arial" w:cs="Arial"/>
                <w:sz w:val="20"/>
                <w:szCs w:val="20"/>
              </w:rPr>
            </w:pPr>
            <w:r w:rsidRPr="001754B6">
              <w:rPr>
                <w:rFonts w:ascii="Arial" w:hAnsi="Arial" w:cs="Arial"/>
                <w:sz w:val="20"/>
                <w:szCs w:val="20"/>
              </w:rPr>
              <w:t>Notice of Award – Formal notification of the State’s decision to award a contract, pending Board of Examiners’ approval of said contract, any non-confidential information becomes available upon written request.</w:t>
            </w:r>
          </w:p>
        </w:tc>
      </w:tr>
      <w:tr w:rsidR="00DF5445" w14:paraId="34FC1F34" w14:textId="77777777" w:rsidTr="00F5308B">
        <w:trPr>
          <w:trHeight w:val="260"/>
        </w:trPr>
        <w:tc>
          <w:tcPr>
            <w:tcW w:w="1800" w:type="dxa"/>
          </w:tcPr>
          <w:p w14:paraId="741406C6"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NRS</w:t>
            </w:r>
          </w:p>
        </w:tc>
        <w:tc>
          <w:tcPr>
            <w:tcW w:w="7555" w:type="dxa"/>
          </w:tcPr>
          <w:p w14:paraId="3F54D856"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Nevada Revised Statutes – All applicable NRS documentation may be reviewed via the internet at:  </w:t>
            </w:r>
            <w:r w:rsidRPr="001754B6">
              <w:rPr>
                <w:rFonts w:ascii="Arial" w:hAnsi="Arial" w:cs="Arial"/>
                <w:b/>
                <w:sz w:val="20"/>
                <w:szCs w:val="20"/>
              </w:rPr>
              <w:t>www.leg.state.nv.us</w:t>
            </w:r>
            <w:r w:rsidRPr="001754B6">
              <w:rPr>
                <w:rFonts w:ascii="Arial" w:hAnsi="Arial" w:cs="Arial"/>
                <w:sz w:val="20"/>
                <w:szCs w:val="20"/>
              </w:rPr>
              <w:t>.</w:t>
            </w:r>
          </w:p>
        </w:tc>
      </w:tr>
      <w:tr w:rsidR="00DF5445" w14:paraId="61D631CD" w14:textId="77777777" w:rsidTr="00F5308B">
        <w:trPr>
          <w:trHeight w:val="260"/>
        </w:trPr>
        <w:tc>
          <w:tcPr>
            <w:tcW w:w="1800" w:type="dxa"/>
          </w:tcPr>
          <w:p w14:paraId="4745DE10"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OBOT</w:t>
            </w:r>
          </w:p>
        </w:tc>
        <w:tc>
          <w:tcPr>
            <w:tcW w:w="7555" w:type="dxa"/>
          </w:tcPr>
          <w:p w14:paraId="5E64F349" w14:textId="77777777" w:rsidR="00DF5445" w:rsidRPr="001754B6" w:rsidRDefault="00DF5445" w:rsidP="00F35313">
            <w:pPr>
              <w:rPr>
                <w:rFonts w:ascii="Arial" w:hAnsi="Arial" w:cs="Arial"/>
                <w:sz w:val="20"/>
                <w:szCs w:val="20"/>
              </w:rPr>
            </w:pPr>
            <w:r w:rsidRPr="001754B6">
              <w:rPr>
                <w:rFonts w:ascii="Arial" w:hAnsi="Arial" w:cs="Arial"/>
                <w:sz w:val="20"/>
                <w:szCs w:val="20"/>
              </w:rPr>
              <w:t>Office Based Opioid Treatment</w:t>
            </w:r>
          </w:p>
        </w:tc>
      </w:tr>
      <w:tr w:rsidR="00DF5445" w14:paraId="2FD31A59" w14:textId="77777777" w:rsidTr="00F5308B">
        <w:trPr>
          <w:trHeight w:val="260"/>
        </w:trPr>
        <w:tc>
          <w:tcPr>
            <w:tcW w:w="1800" w:type="dxa"/>
          </w:tcPr>
          <w:p w14:paraId="71417018"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OMB</w:t>
            </w:r>
          </w:p>
        </w:tc>
        <w:tc>
          <w:tcPr>
            <w:tcW w:w="7555" w:type="dxa"/>
          </w:tcPr>
          <w:p w14:paraId="767634C3" w14:textId="77777777" w:rsidR="00DF5445" w:rsidRPr="001754B6" w:rsidRDefault="00DF5445" w:rsidP="00F35313">
            <w:pPr>
              <w:rPr>
                <w:rFonts w:ascii="Arial" w:hAnsi="Arial" w:cs="Arial"/>
                <w:sz w:val="20"/>
                <w:szCs w:val="20"/>
              </w:rPr>
            </w:pPr>
            <w:r w:rsidRPr="001754B6">
              <w:rPr>
                <w:rFonts w:ascii="Arial" w:hAnsi="Arial" w:cs="Arial"/>
                <w:sz w:val="20"/>
                <w:szCs w:val="20"/>
              </w:rPr>
              <w:t>Office of Management and Budget.</w:t>
            </w:r>
          </w:p>
        </w:tc>
      </w:tr>
      <w:tr w:rsidR="00DF5445" w14:paraId="1F998769" w14:textId="77777777" w:rsidTr="00F5308B">
        <w:trPr>
          <w:trHeight w:val="280"/>
        </w:trPr>
        <w:tc>
          <w:tcPr>
            <w:tcW w:w="1800" w:type="dxa"/>
          </w:tcPr>
          <w:p w14:paraId="50A68566"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OSPA</w:t>
            </w:r>
          </w:p>
        </w:tc>
        <w:tc>
          <w:tcPr>
            <w:tcW w:w="7555" w:type="dxa"/>
          </w:tcPr>
          <w:p w14:paraId="1F587552" w14:textId="77777777" w:rsidR="00DF5445" w:rsidRPr="001754B6" w:rsidRDefault="00DF5445" w:rsidP="00F35313">
            <w:pPr>
              <w:rPr>
                <w:rFonts w:ascii="Arial" w:hAnsi="Arial" w:cs="Arial"/>
                <w:b/>
                <w:sz w:val="20"/>
                <w:szCs w:val="20"/>
              </w:rPr>
            </w:pPr>
            <w:r w:rsidRPr="001754B6">
              <w:rPr>
                <w:rFonts w:ascii="Arial" w:hAnsi="Arial" w:cs="Arial"/>
                <w:sz w:val="20"/>
                <w:szCs w:val="20"/>
              </w:rPr>
              <w:t>Office of Sponsored Projects and Awards with the University of Nevada, Reno</w:t>
            </w:r>
          </w:p>
        </w:tc>
      </w:tr>
      <w:tr w:rsidR="00DF5445" w14:paraId="333C0BAB" w14:textId="77777777" w:rsidTr="00F5308B">
        <w:trPr>
          <w:trHeight w:val="280"/>
        </w:trPr>
        <w:tc>
          <w:tcPr>
            <w:tcW w:w="1800" w:type="dxa"/>
          </w:tcPr>
          <w:p w14:paraId="5FEC7898"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 xml:space="preserve">OTP </w:t>
            </w:r>
          </w:p>
        </w:tc>
        <w:tc>
          <w:tcPr>
            <w:tcW w:w="7555" w:type="dxa"/>
          </w:tcPr>
          <w:p w14:paraId="0DDB5AEE" w14:textId="77777777" w:rsidR="00DF5445" w:rsidRPr="001754B6" w:rsidRDefault="00DF5445" w:rsidP="00F35313">
            <w:pPr>
              <w:rPr>
                <w:rFonts w:ascii="Arial" w:hAnsi="Arial" w:cs="Arial"/>
                <w:sz w:val="20"/>
                <w:szCs w:val="20"/>
              </w:rPr>
            </w:pPr>
            <w:r w:rsidRPr="001754B6">
              <w:rPr>
                <w:rFonts w:ascii="Arial" w:hAnsi="Arial" w:cs="Arial"/>
                <w:sz w:val="20"/>
                <w:szCs w:val="20"/>
              </w:rPr>
              <w:t>Opioid Treatment Program</w:t>
            </w:r>
          </w:p>
        </w:tc>
      </w:tr>
      <w:tr w:rsidR="00DF5445" w14:paraId="699F2FBA" w14:textId="77777777" w:rsidTr="00F5308B">
        <w:trPr>
          <w:trHeight w:val="280"/>
        </w:trPr>
        <w:tc>
          <w:tcPr>
            <w:tcW w:w="1800" w:type="dxa"/>
          </w:tcPr>
          <w:p w14:paraId="2198633C"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OUD</w:t>
            </w:r>
          </w:p>
        </w:tc>
        <w:tc>
          <w:tcPr>
            <w:tcW w:w="7555" w:type="dxa"/>
          </w:tcPr>
          <w:p w14:paraId="6E23AC8B" w14:textId="77777777" w:rsidR="00DF5445" w:rsidRPr="001754B6" w:rsidRDefault="00DF5445" w:rsidP="00F35313">
            <w:pPr>
              <w:rPr>
                <w:rFonts w:ascii="Arial" w:hAnsi="Arial" w:cs="Arial"/>
                <w:sz w:val="20"/>
                <w:szCs w:val="20"/>
              </w:rPr>
            </w:pPr>
            <w:r w:rsidRPr="001754B6">
              <w:rPr>
                <w:rFonts w:ascii="Arial" w:hAnsi="Arial" w:cs="Arial"/>
                <w:sz w:val="20"/>
                <w:szCs w:val="20"/>
              </w:rPr>
              <w:t>Opioid Use Disorder</w:t>
            </w:r>
          </w:p>
        </w:tc>
      </w:tr>
      <w:tr w:rsidR="00DF5445" w14:paraId="07FB37C6" w14:textId="77777777" w:rsidTr="00F5308B">
        <w:trPr>
          <w:trHeight w:val="260"/>
        </w:trPr>
        <w:tc>
          <w:tcPr>
            <w:tcW w:w="1800" w:type="dxa"/>
          </w:tcPr>
          <w:p w14:paraId="1AF6EDAE"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PAMA</w:t>
            </w:r>
          </w:p>
        </w:tc>
        <w:tc>
          <w:tcPr>
            <w:tcW w:w="7555" w:type="dxa"/>
          </w:tcPr>
          <w:p w14:paraId="0E08F066" w14:textId="77777777" w:rsidR="00DF5445" w:rsidRPr="001754B6" w:rsidRDefault="00DF5445" w:rsidP="00F35313">
            <w:pPr>
              <w:rPr>
                <w:rFonts w:ascii="Arial" w:hAnsi="Arial" w:cs="Arial"/>
                <w:sz w:val="20"/>
                <w:szCs w:val="20"/>
              </w:rPr>
            </w:pPr>
            <w:r w:rsidRPr="001754B6">
              <w:rPr>
                <w:rFonts w:ascii="Arial" w:hAnsi="Arial" w:cs="Arial"/>
                <w:sz w:val="20"/>
                <w:szCs w:val="20"/>
              </w:rPr>
              <w:t>Protecting Access to Medicaid Act</w:t>
            </w:r>
          </w:p>
        </w:tc>
      </w:tr>
      <w:tr w:rsidR="00DF5445" w14:paraId="3BAE58AC" w14:textId="77777777" w:rsidTr="00F5308B">
        <w:trPr>
          <w:trHeight w:val="280"/>
        </w:trPr>
        <w:tc>
          <w:tcPr>
            <w:tcW w:w="1800" w:type="dxa"/>
          </w:tcPr>
          <w:p w14:paraId="4B975BAE"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RFA</w:t>
            </w:r>
          </w:p>
        </w:tc>
        <w:tc>
          <w:tcPr>
            <w:tcW w:w="7555" w:type="dxa"/>
          </w:tcPr>
          <w:p w14:paraId="08A4F742" w14:textId="77777777" w:rsidR="00DF5445" w:rsidRPr="001754B6" w:rsidRDefault="00DF5445" w:rsidP="00F35313">
            <w:pPr>
              <w:rPr>
                <w:rFonts w:ascii="Arial" w:hAnsi="Arial" w:cs="Arial"/>
                <w:sz w:val="20"/>
                <w:szCs w:val="20"/>
              </w:rPr>
            </w:pPr>
            <w:r w:rsidRPr="001754B6">
              <w:rPr>
                <w:rFonts w:ascii="Arial" w:hAnsi="Arial" w:cs="Arial"/>
                <w:sz w:val="20"/>
                <w:szCs w:val="20"/>
              </w:rPr>
              <w:t>Request for Application</w:t>
            </w:r>
          </w:p>
        </w:tc>
      </w:tr>
      <w:tr w:rsidR="00DF5445" w14:paraId="285978B2" w14:textId="77777777" w:rsidTr="00F5308B">
        <w:trPr>
          <w:trHeight w:val="280"/>
        </w:trPr>
        <w:tc>
          <w:tcPr>
            <w:tcW w:w="1800" w:type="dxa"/>
          </w:tcPr>
          <w:p w14:paraId="2A8C9314"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Pacific Standard Time (PST)</w:t>
            </w:r>
          </w:p>
        </w:tc>
        <w:tc>
          <w:tcPr>
            <w:tcW w:w="7555" w:type="dxa"/>
          </w:tcPr>
          <w:p w14:paraId="6DF342E0" w14:textId="77777777" w:rsidR="00DF5445" w:rsidRPr="001754B6" w:rsidRDefault="00DF5445" w:rsidP="00F35313">
            <w:pPr>
              <w:rPr>
                <w:rFonts w:ascii="Arial" w:hAnsi="Arial" w:cs="Arial"/>
                <w:sz w:val="20"/>
                <w:szCs w:val="20"/>
              </w:rPr>
            </w:pPr>
            <w:r w:rsidRPr="001754B6">
              <w:rPr>
                <w:rFonts w:ascii="Arial" w:hAnsi="Arial" w:cs="Arial"/>
                <w:sz w:val="20"/>
                <w:szCs w:val="20"/>
              </w:rPr>
              <w:t>Unless otherwise stated, all references to time in this RFA and any subsequent contract are understood to be Pacific Time.</w:t>
            </w:r>
          </w:p>
        </w:tc>
      </w:tr>
      <w:tr w:rsidR="00DF5445" w14:paraId="3F1C0C49" w14:textId="77777777" w:rsidTr="00F5308B">
        <w:trPr>
          <w:trHeight w:val="420"/>
        </w:trPr>
        <w:tc>
          <w:tcPr>
            <w:tcW w:w="1800" w:type="dxa"/>
          </w:tcPr>
          <w:p w14:paraId="0B781F1B"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SAMHSA</w:t>
            </w:r>
          </w:p>
        </w:tc>
        <w:tc>
          <w:tcPr>
            <w:tcW w:w="7555" w:type="dxa"/>
          </w:tcPr>
          <w:p w14:paraId="1A4E0B81" w14:textId="77777777" w:rsidR="00DF5445" w:rsidRPr="001754B6" w:rsidRDefault="00DF5445" w:rsidP="00F35313">
            <w:pPr>
              <w:rPr>
                <w:rFonts w:ascii="Arial" w:hAnsi="Arial" w:cs="Arial"/>
                <w:sz w:val="20"/>
                <w:szCs w:val="20"/>
              </w:rPr>
            </w:pPr>
            <w:r w:rsidRPr="001754B6">
              <w:rPr>
                <w:rFonts w:ascii="Arial" w:hAnsi="Arial" w:cs="Arial"/>
                <w:sz w:val="20"/>
                <w:szCs w:val="20"/>
              </w:rPr>
              <w:t>Substance Abuse and Mental Health Services Administration</w:t>
            </w:r>
          </w:p>
        </w:tc>
      </w:tr>
      <w:tr w:rsidR="00DF5445" w14:paraId="71D705AE" w14:textId="77777777" w:rsidTr="00F5308B">
        <w:trPr>
          <w:trHeight w:val="420"/>
        </w:trPr>
        <w:tc>
          <w:tcPr>
            <w:tcW w:w="1800" w:type="dxa"/>
          </w:tcPr>
          <w:p w14:paraId="32101DBE"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Peer Support Services</w:t>
            </w:r>
          </w:p>
        </w:tc>
        <w:tc>
          <w:tcPr>
            <w:tcW w:w="7555" w:type="dxa"/>
          </w:tcPr>
          <w:p w14:paraId="2F51D7F8" w14:textId="77777777" w:rsidR="00DF5445" w:rsidRPr="001754B6" w:rsidRDefault="00DF5445" w:rsidP="00F35313">
            <w:pPr>
              <w:rPr>
                <w:rFonts w:ascii="Arial" w:hAnsi="Arial" w:cs="Arial"/>
                <w:sz w:val="20"/>
                <w:szCs w:val="20"/>
              </w:rPr>
            </w:pPr>
            <w:r w:rsidRPr="001754B6">
              <w:rPr>
                <w:rFonts w:ascii="Arial" w:hAnsi="Arial" w:cs="Arial"/>
                <w:sz w:val="20"/>
                <w:szCs w:val="20"/>
              </w:rPr>
              <w:t>Peer support services are services designed and delivered by individuals who have experienced a mental or substance use disorder and are in recovery. This also includes services designed and delivered by family members of those in recovery. Peer Recovery Support Service include any service designed to initiate, support and enhance recovery.</w:t>
            </w:r>
          </w:p>
        </w:tc>
      </w:tr>
      <w:tr w:rsidR="00DF5445" w14:paraId="7B15D9CE" w14:textId="77777777" w:rsidTr="00F5308B">
        <w:trPr>
          <w:trHeight w:val="420"/>
        </w:trPr>
        <w:tc>
          <w:tcPr>
            <w:tcW w:w="1800" w:type="dxa"/>
          </w:tcPr>
          <w:p w14:paraId="6101D414"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Peer Support Specialist</w:t>
            </w:r>
          </w:p>
        </w:tc>
        <w:tc>
          <w:tcPr>
            <w:tcW w:w="7555" w:type="dxa"/>
          </w:tcPr>
          <w:p w14:paraId="1E31E473"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A peer provider (e.g., peer support specialist, recovery coach) is a person who uses their lived experience of recovery from mental or substance use disorders or as a family member of such a person, plus skills learned in formal training, to deliver services in behavioral health settings to promote recovery and resiliency. In states where Peer Support Services are covered through the state Medicaid Plans, the title of “certified peer specialist” often is used. SAMHSA recognizes states use different terminology for these providers. </w:t>
            </w:r>
          </w:p>
        </w:tc>
      </w:tr>
      <w:tr w:rsidR="00DF5445" w14:paraId="197500C7" w14:textId="77777777" w:rsidTr="00F5308B">
        <w:trPr>
          <w:trHeight w:val="420"/>
        </w:trPr>
        <w:tc>
          <w:tcPr>
            <w:tcW w:w="1800" w:type="dxa"/>
          </w:tcPr>
          <w:p w14:paraId="10519F5C"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Person-centered care</w:t>
            </w:r>
          </w:p>
        </w:tc>
        <w:tc>
          <w:tcPr>
            <w:tcW w:w="7555" w:type="dxa"/>
          </w:tcPr>
          <w:p w14:paraId="265B5913"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Person-centered care is aligned with the requirements of Section 2402(a) of the Patient Protection and Affordable Care Act, as implemented by the Department of Health &amp; Human Services Guidance to HHS Agencies for Implementing Principles of Section 2403(a) of the Affordable Care Act: Standards for Person-Centered Planning and Self-Direction in Home and Community-Based Services Programs </w:t>
            </w:r>
            <w:r w:rsidRPr="001754B6">
              <w:rPr>
                <w:rFonts w:ascii="Arial" w:hAnsi="Arial" w:cs="Arial"/>
                <w:sz w:val="20"/>
                <w:szCs w:val="20"/>
              </w:rPr>
              <w:lastRenderedPageBreak/>
              <w:t xml:space="preserve">(Department of Health &amp; Human Services [June 6, 2014]). That guidance defines “person-centered planning” as a process directed by the person with service needs which identifies recovery goals, </w:t>
            </w:r>
            <w:r w:rsidRPr="001754B6">
              <w:rPr>
                <w:rFonts w:ascii="Arial" w:eastAsia="Times New Roman" w:hAnsi="Arial" w:cs="Arial"/>
                <w:sz w:val="20"/>
                <w:szCs w:val="20"/>
              </w:rPr>
              <w:t xml:space="preserve">objectives and strategies. If the consumer wishes, this process may include a representative whom the person has freely chosen, or who is otherwise authorized to make personal or health decisions for the person. Person-centered planning also includes family members, legal guardians, friends, caregivers, and others whom the person wishes to include. Person-centered planning involves the consumer to the maximum extent possible. Person-centered planning also involves self- direction, which means the consumer has control over selecting and using services and supports, including control over the amount, duration, and scope of services and supports, as well as choice of providers (Department of Health &amp; Human Services [June 6, 2014]). </w:t>
            </w:r>
          </w:p>
        </w:tc>
      </w:tr>
      <w:tr w:rsidR="00DF5445" w14:paraId="5A63AF74" w14:textId="77777777" w:rsidTr="00F5308B">
        <w:trPr>
          <w:trHeight w:val="420"/>
        </w:trPr>
        <w:tc>
          <w:tcPr>
            <w:tcW w:w="1800" w:type="dxa"/>
          </w:tcPr>
          <w:p w14:paraId="38AB81B9"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Practitioner or Provider</w:t>
            </w:r>
          </w:p>
        </w:tc>
        <w:tc>
          <w:tcPr>
            <w:tcW w:w="7555" w:type="dxa"/>
          </w:tcPr>
          <w:p w14:paraId="269C6F39" w14:textId="77777777" w:rsidR="00DF5445" w:rsidRPr="001754B6" w:rsidRDefault="00DF5445" w:rsidP="00F35313">
            <w:pPr>
              <w:rPr>
                <w:rFonts w:ascii="Arial" w:hAnsi="Arial" w:cs="Arial"/>
                <w:sz w:val="20"/>
                <w:szCs w:val="20"/>
              </w:rPr>
            </w:pPr>
            <w:r w:rsidRPr="001754B6">
              <w:rPr>
                <w:rFonts w:ascii="Arial" w:hAnsi="Arial" w:cs="Arial"/>
                <w:sz w:val="20"/>
                <w:szCs w:val="20"/>
              </w:rPr>
              <w:t>Any individual (practitioner) or entity (provider) engaged in the delivery of health care services and who is legally authorized to do so by the state in which the individual or entity delivers the services (42 CFR § 400.203).</w:t>
            </w:r>
          </w:p>
        </w:tc>
      </w:tr>
      <w:tr w:rsidR="00DF5445" w14:paraId="75B75B6F" w14:textId="77777777" w:rsidTr="00F5308B">
        <w:trPr>
          <w:trHeight w:val="420"/>
        </w:trPr>
        <w:tc>
          <w:tcPr>
            <w:tcW w:w="1800" w:type="dxa"/>
          </w:tcPr>
          <w:p w14:paraId="3D4ED580"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Prescriber</w:t>
            </w:r>
          </w:p>
        </w:tc>
        <w:tc>
          <w:tcPr>
            <w:tcW w:w="7555" w:type="dxa"/>
          </w:tcPr>
          <w:p w14:paraId="1461599B"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An FDA Waiver approved prescriber for FDA approved medications for the treatment of OUDs. </w:t>
            </w:r>
          </w:p>
        </w:tc>
      </w:tr>
      <w:tr w:rsidR="00DF5445" w14:paraId="03AF841C" w14:textId="77777777" w:rsidTr="00F5308B">
        <w:trPr>
          <w:trHeight w:val="420"/>
        </w:trPr>
        <w:tc>
          <w:tcPr>
            <w:tcW w:w="1800" w:type="dxa"/>
          </w:tcPr>
          <w:p w14:paraId="163BA025"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Project Costs</w:t>
            </w:r>
          </w:p>
        </w:tc>
        <w:tc>
          <w:tcPr>
            <w:tcW w:w="7555" w:type="dxa"/>
          </w:tcPr>
          <w:p w14:paraId="087B77CC" w14:textId="77777777" w:rsidR="00DF5445" w:rsidRPr="001754B6" w:rsidRDefault="00DF5445" w:rsidP="00F35313">
            <w:pPr>
              <w:rPr>
                <w:rFonts w:ascii="Arial" w:hAnsi="Arial" w:cs="Arial"/>
                <w:sz w:val="20"/>
                <w:szCs w:val="20"/>
              </w:rPr>
            </w:pPr>
            <w:r w:rsidRPr="001754B6">
              <w:rPr>
                <w:rFonts w:ascii="Arial" w:hAnsi="Arial" w:cs="Arial"/>
                <w:sz w:val="20"/>
                <w:szCs w:val="20"/>
              </w:rPr>
              <w:t>All allowable costs, as set forth in the applicable Federal cost principles (see Sec. 74.27), incurred by a recipient and the value of the contributions made by third parties in accomplishing the objectives of the award during the project period.</w:t>
            </w:r>
          </w:p>
        </w:tc>
      </w:tr>
      <w:tr w:rsidR="00DF5445" w14:paraId="23B4A810" w14:textId="77777777" w:rsidTr="00F5308B">
        <w:trPr>
          <w:trHeight w:val="420"/>
        </w:trPr>
        <w:tc>
          <w:tcPr>
            <w:tcW w:w="1800" w:type="dxa"/>
          </w:tcPr>
          <w:p w14:paraId="7F6BE615"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Project Period</w:t>
            </w:r>
          </w:p>
        </w:tc>
        <w:tc>
          <w:tcPr>
            <w:tcW w:w="7555" w:type="dxa"/>
          </w:tcPr>
          <w:p w14:paraId="6966B182" w14:textId="77777777" w:rsidR="00DF5445" w:rsidRPr="001754B6" w:rsidRDefault="00DF5445" w:rsidP="00F35313">
            <w:pPr>
              <w:rPr>
                <w:rFonts w:ascii="Arial" w:hAnsi="Arial" w:cs="Arial"/>
                <w:sz w:val="20"/>
                <w:szCs w:val="20"/>
              </w:rPr>
            </w:pPr>
            <w:r w:rsidRPr="001754B6">
              <w:rPr>
                <w:rFonts w:ascii="Arial" w:hAnsi="Arial" w:cs="Arial"/>
                <w:sz w:val="20"/>
                <w:szCs w:val="20"/>
              </w:rPr>
              <w:t>The period established in the award document during which awarding agency sponsorship begins and ends.</w:t>
            </w:r>
          </w:p>
        </w:tc>
      </w:tr>
      <w:tr w:rsidR="00DF5445" w14:paraId="0F2DBE28" w14:textId="77777777" w:rsidTr="00F5308B">
        <w:trPr>
          <w:trHeight w:val="420"/>
        </w:trPr>
        <w:tc>
          <w:tcPr>
            <w:tcW w:w="1800" w:type="dxa"/>
          </w:tcPr>
          <w:p w14:paraId="64A02D80"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Proprietary Information</w:t>
            </w:r>
          </w:p>
        </w:tc>
        <w:tc>
          <w:tcPr>
            <w:tcW w:w="7555" w:type="dxa"/>
          </w:tcPr>
          <w:p w14:paraId="6FFE7079"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Any trade secret or confidential business information that is contained in a bid, proposal, or RFA submitted on a particular contract. </w:t>
            </w:r>
          </w:p>
        </w:tc>
      </w:tr>
      <w:tr w:rsidR="00DF5445" w14:paraId="2175B844" w14:textId="77777777" w:rsidTr="00F5308B">
        <w:trPr>
          <w:trHeight w:val="420"/>
        </w:trPr>
        <w:tc>
          <w:tcPr>
            <w:tcW w:w="1800" w:type="dxa"/>
          </w:tcPr>
          <w:p w14:paraId="68E4C318"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Public Record</w:t>
            </w:r>
          </w:p>
        </w:tc>
        <w:tc>
          <w:tcPr>
            <w:tcW w:w="7555" w:type="dxa"/>
          </w:tcPr>
          <w:p w14:paraId="2B1D6343"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  </w:t>
            </w:r>
          </w:p>
        </w:tc>
      </w:tr>
      <w:tr w:rsidR="00DF5445" w14:paraId="5EB67502" w14:textId="77777777" w:rsidTr="00F5308B">
        <w:trPr>
          <w:trHeight w:val="420"/>
        </w:trPr>
        <w:tc>
          <w:tcPr>
            <w:tcW w:w="1800" w:type="dxa"/>
          </w:tcPr>
          <w:p w14:paraId="3C2AC1A6"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Recovery</w:t>
            </w:r>
          </w:p>
        </w:tc>
        <w:tc>
          <w:tcPr>
            <w:tcW w:w="7555" w:type="dxa"/>
          </w:tcPr>
          <w:p w14:paraId="4F53D8F1"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Recovery is defined as “a process of change through which individuals improve their health and wellness, live a self-directed life, and strive to reach their full potential.” The 10 guiding principles of recovery are: hope; person-driven; many pathways; holistic; peer support; relational; culture; addresses trauma; strengths/responsibility; and respect. Recovery includes: Health (abstinence, “making informed healthy choices that support physical and emotional wellbeing”); Home (safe, stable housing); Purpose (“meaningful daily activities … and the independence, income and resources to participate in society”); and Community (“relationships and social networks that provide support, friendship, love, and hope”) (Substance Abuse and Mental Health Services Administration [2012]). </w:t>
            </w:r>
          </w:p>
        </w:tc>
      </w:tr>
      <w:tr w:rsidR="00DF5445" w14:paraId="2D8B07C3" w14:textId="77777777" w:rsidTr="00F5308B">
        <w:trPr>
          <w:trHeight w:val="420"/>
        </w:trPr>
        <w:tc>
          <w:tcPr>
            <w:tcW w:w="1800" w:type="dxa"/>
          </w:tcPr>
          <w:p w14:paraId="18B3B74E"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Recovery-oriented care</w:t>
            </w:r>
          </w:p>
        </w:tc>
        <w:tc>
          <w:tcPr>
            <w:tcW w:w="7555" w:type="dxa"/>
          </w:tcPr>
          <w:p w14:paraId="418BDC30"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Recovery-oriented care is oriented toward promoting and sustaining a person's recovery from a behavioral health condition. Care providers identify and build upon each individual’s assets, strengths, and areas of health and competence to support the person in managing their condition while regaining a meaningful, constructive sense of membership in the broader community (Substance Abuse and Mental Health Services Administration [2015]). </w:t>
            </w:r>
          </w:p>
        </w:tc>
      </w:tr>
      <w:tr w:rsidR="00DF5445" w14:paraId="442D7498" w14:textId="77777777" w:rsidTr="00F5308B">
        <w:trPr>
          <w:trHeight w:val="420"/>
        </w:trPr>
        <w:tc>
          <w:tcPr>
            <w:tcW w:w="1800" w:type="dxa"/>
          </w:tcPr>
          <w:p w14:paraId="49B59403"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Redacted</w:t>
            </w:r>
          </w:p>
        </w:tc>
        <w:tc>
          <w:tcPr>
            <w:tcW w:w="7555" w:type="dxa"/>
          </w:tcPr>
          <w:p w14:paraId="55FC1E91" w14:textId="77777777" w:rsidR="00DF5445" w:rsidRPr="001754B6" w:rsidRDefault="00DF5445" w:rsidP="00F35313">
            <w:pPr>
              <w:rPr>
                <w:rFonts w:ascii="Arial" w:hAnsi="Arial" w:cs="Arial"/>
                <w:sz w:val="20"/>
                <w:szCs w:val="20"/>
              </w:rPr>
            </w:pPr>
            <w:r w:rsidRPr="001754B6">
              <w:rPr>
                <w:rFonts w:ascii="Arial" w:hAnsi="Arial" w:cs="Arial"/>
                <w:sz w:val="20"/>
                <w:szCs w:val="20"/>
              </w:rPr>
              <w:t>The process of removing confidential or proprietary information from a document prior to release of information to others.</w:t>
            </w:r>
          </w:p>
        </w:tc>
      </w:tr>
      <w:tr w:rsidR="00DF5445" w14:paraId="59070029" w14:textId="77777777" w:rsidTr="00F5308B">
        <w:trPr>
          <w:trHeight w:val="420"/>
        </w:trPr>
        <w:tc>
          <w:tcPr>
            <w:tcW w:w="1800" w:type="dxa"/>
          </w:tcPr>
          <w:p w14:paraId="1EDED5D8"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SAM</w:t>
            </w:r>
          </w:p>
        </w:tc>
        <w:tc>
          <w:tcPr>
            <w:tcW w:w="7555" w:type="dxa"/>
          </w:tcPr>
          <w:p w14:paraId="65BE8526" w14:textId="77777777" w:rsidR="00DF5445" w:rsidRPr="001754B6" w:rsidRDefault="00DF5445" w:rsidP="00F35313">
            <w:pPr>
              <w:rPr>
                <w:rFonts w:ascii="Arial" w:hAnsi="Arial" w:cs="Arial"/>
                <w:sz w:val="20"/>
                <w:szCs w:val="20"/>
              </w:rPr>
            </w:pPr>
            <w:r w:rsidRPr="001754B6">
              <w:rPr>
                <w:rFonts w:ascii="Arial" w:hAnsi="Arial" w:cs="Arial"/>
                <w:sz w:val="20"/>
                <w:szCs w:val="20"/>
              </w:rPr>
              <w:t>State Administrative Manual.  This document outlines the management of all Federal grant awards and provides guidance on sub-awards and sub-recipients.</w:t>
            </w:r>
          </w:p>
        </w:tc>
      </w:tr>
      <w:tr w:rsidR="00DF5445" w14:paraId="22FBF303" w14:textId="77777777" w:rsidTr="00F5308B">
        <w:trPr>
          <w:trHeight w:val="420"/>
        </w:trPr>
        <w:tc>
          <w:tcPr>
            <w:tcW w:w="1800" w:type="dxa"/>
          </w:tcPr>
          <w:p w14:paraId="7C9DFA4F"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SAPTA</w:t>
            </w:r>
          </w:p>
        </w:tc>
        <w:tc>
          <w:tcPr>
            <w:tcW w:w="7555" w:type="dxa"/>
          </w:tcPr>
          <w:p w14:paraId="5398AB99" w14:textId="77777777" w:rsidR="00DF5445" w:rsidRPr="001754B6" w:rsidRDefault="00DF5445" w:rsidP="00F35313">
            <w:pPr>
              <w:rPr>
                <w:rFonts w:ascii="Arial" w:hAnsi="Arial" w:cs="Arial"/>
                <w:sz w:val="20"/>
                <w:szCs w:val="20"/>
              </w:rPr>
            </w:pPr>
            <w:r w:rsidRPr="001754B6">
              <w:rPr>
                <w:rFonts w:ascii="Arial" w:hAnsi="Arial" w:cs="Arial"/>
                <w:sz w:val="20"/>
                <w:szCs w:val="20"/>
              </w:rPr>
              <w:t>Substance Abuse Prevention &amp; Treatment Agency</w:t>
            </w:r>
          </w:p>
        </w:tc>
      </w:tr>
      <w:tr w:rsidR="00DF5445" w14:paraId="7635BDC5" w14:textId="77777777" w:rsidTr="00F5308B">
        <w:trPr>
          <w:trHeight w:val="420"/>
        </w:trPr>
        <w:tc>
          <w:tcPr>
            <w:tcW w:w="1800" w:type="dxa"/>
          </w:tcPr>
          <w:p w14:paraId="36A6792E" w14:textId="77777777" w:rsidR="00DF5445" w:rsidRPr="001754B6" w:rsidRDefault="00DF5445" w:rsidP="00F35313">
            <w:pPr>
              <w:rPr>
                <w:rFonts w:ascii="Arial" w:hAnsi="Arial" w:cs="Arial"/>
                <w:b/>
                <w:i/>
                <w:sz w:val="20"/>
                <w:szCs w:val="20"/>
                <w:highlight w:val="yellow"/>
              </w:rPr>
            </w:pPr>
            <w:r w:rsidRPr="001754B6">
              <w:rPr>
                <w:rFonts w:ascii="Arial" w:hAnsi="Arial" w:cs="Arial"/>
                <w:b/>
                <w:i/>
                <w:sz w:val="20"/>
                <w:szCs w:val="20"/>
              </w:rPr>
              <w:t>Shall</w:t>
            </w:r>
          </w:p>
        </w:tc>
        <w:tc>
          <w:tcPr>
            <w:tcW w:w="7555" w:type="dxa"/>
          </w:tcPr>
          <w:p w14:paraId="2B83B14E" w14:textId="77777777" w:rsidR="00DF5445" w:rsidRPr="001754B6" w:rsidRDefault="00DF5445" w:rsidP="00F35313">
            <w:pPr>
              <w:rPr>
                <w:rFonts w:ascii="Arial" w:hAnsi="Arial" w:cs="Arial"/>
                <w:sz w:val="20"/>
                <w:szCs w:val="20"/>
                <w:highlight w:val="yellow"/>
              </w:rPr>
            </w:pPr>
            <w:r w:rsidRPr="001754B6">
              <w:rPr>
                <w:rFonts w:ascii="Arial" w:hAnsi="Arial" w:cs="Arial"/>
                <w:sz w:val="20"/>
                <w:szCs w:val="20"/>
              </w:rPr>
              <w:t>Indicates a mandatory requirement.  Failure to meet a mandatory requirement may result in the rejection of an RFA as non-responsive.</w:t>
            </w:r>
          </w:p>
        </w:tc>
      </w:tr>
      <w:tr w:rsidR="00DF5445" w14:paraId="4D61429D" w14:textId="77777777" w:rsidTr="00F5308B">
        <w:trPr>
          <w:trHeight w:val="420"/>
        </w:trPr>
        <w:tc>
          <w:tcPr>
            <w:tcW w:w="1800" w:type="dxa"/>
          </w:tcPr>
          <w:p w14:paraId="06BE36DD"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Shared Decision-Making (SDM)</w:t>
            </w:r>
          </w:p>
        </w:tc>
        <w:tc>
          <w:tcPr>
            <w:tcW w:w="7555" w:type="dxa"/>
          </w:tcPr>
          <w:p w14:paraId="4A4B7F58"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SDM is an approach to care through which providers and consumers of health care come together as collaborators in determining the course of care. Key characteristics include having the health care provider, consumer, and sometimes family members and friends </w:t>
            </w:r>
            <w:r w:rsidRPr="001754B6">
              <w:rPr>
                <w:rFonts w:ascii="Arial" w:eastAsia="Times New Roman" w:hAnsi="Arial" w:cs="Arial"/>
                <w:sz w:val="20"/>
                <w:szCs w:val="20"/>
              </w:rPr>
              <w:t xml:space="preserve">taking steps in sharing a treatment decision, sharing </w:t>
            </w:r>
            <w:r w:rsidRPr="001754B6">
              <w:rPr>
                <w:rFonts w:ascii="Arial" w:hAnsi="Arial" w:cs="Arial"/>
                <w:sz w:val="20"/>
                <w:szCs w:val="20"/>
              </w:rPr>
              <w:lastRenderedPageBreak/>
              <w:t xml:space="preserve">information about treatment options, and arriving at consensus regarding preferred treatment options (Schauer, Everett, delVecchio, &amp; Anderson [2007]). </w:t>
            </w:r>
          </w:p>
        </w:tc>
      </w:tr>
      <w:tr w:rsidR="00DF5445" w14:paraId="2670FEA6" w14:textId="77777777" w:rsidTr="00F5308B">
        <w:trPr>
          <w:trHeight w:val="420"/>
        </w:trPr>
        <w:tc>
          <w:tcPr>
            <w:tcW w:w="1800" w:type="dxa"/>
          </w:tcPr>
          <w:p w14:paraId="27454D3D"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Should</w:t>
            </w:r>
          </w:p>
        </w:tc>
        <w:tc>
          <w:tcPr>
            <w:tcW w:w="7555" w:type="dxa"/>
          </w:tcPr>
          <w:p w14:paraId="28B0EC96" w14:textId="77777777" w:rsidR="00DF5445" w:rsidRPr="001754B6" w:rsidRDefault="00DF5445" w:rsidP="00F35313">
            <w:pPr>
              <w:rPr>
                <w:rFonts w:ascii="Arial" w:hAnsi="Arial" w:cs="Arial"/>
                <w:sz w:val="20"/>
                <w:szCs w:val="20"/>
              </w:rPr>
            </w:pPr>
            <w:r w:rsidRPr="001754B6">
              <w:rPr>
                <w:rFonts w:ascii="Arial" w:hAnsi="Arial" w:cs="Arial"/>
                <w:sz w:val="20"/>
                <w:szCs w:val="20"/>
              </w:rPr>
              <w:t>Indicates something that is recommended but not mandatory.  If the applicant fails to provide recommended information, the State may, at its sole option, ask the applicant to provide the information or evaluate the RFA without the information.</w:t>
            </w:r>
          </w:p>
        </w:tc>
      </w:tr>
      <w:tr w:rsidR="00DF5445" w14:paraId="52DA0568" w14:textId="77777777" w:rsidTr="00F5308B">
        <w:trPr>
          <w:trHeight w:val="420"/>
        </w:trPr>
        <w:tc>
          <w:tcPr>
            <w:tcW w:w="1800" w:type="dxa"/>
          </w:tcPr>
          <w:p w14:paraId="57E5FD12"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Standard Form 424</w:t>
            </w:r>
          </w:p>
        </w:tc>
        <w:tc>
          <w:tcPr>
            <w:tcW w:w="7555" w:type="dxa"/>
          </w:tcPr>
          <w:p w14:paraId="2D2A826B" w14:textId="77777777" w:rsidR="00DF5445" w:rsidRPr="001754B6" w:rsidRDefault="00DF5445" w:rsidP="00F35313">
            <w:pPr>
              <w:rPr>
                <w:rFonts w:ascii="Arial" w:hAnsi="Arial" w:cs="Arial"/>
                <w:sz w:val="20"/>
                <w:szCs w:val="20"/>
              </w:rPr>
            </w:pPr>
            <w:r w:rsidRPr="001754B6">
              <w:rPr>
                <w:rFonts w:ascii="Arial" w:hAnsi="Arial" w:cs="Arial"/>
                <w:sz w:val="20"/>
                <w:szCs w:val="20"/>
              </w:rPr>
              <w:t>Standard government-wide grant application forms including: SF-424 (Application for Federal Assistance cover page); SF-424A (Budget Information Non-construction Programs); SF-424B (Assurances Non-construction Programs; SF-424C (Budget Information Construction Programs); and SF-424D (Assurances Construction Programs), plus named attachments including Project Narrative and Budget Narrative.</w:t>
            </w:r>
          </w:p>
        </w:tc>
      </w:tr>
      <w:tr w:rsidR="00DF5445" w14:paraId="0B2A8C19" w14:textId="77777777" w:rsidTr="00F5308B">
        <w:trPr>
          <w:trHeight w:val="420"/>
        </w:trPr>
        <w:tc>
          <w:tcPr>
            <w:tcW w:w="1800" w:type="dxa"/>
          </w:tcPr>
          <w:p w14:paraId="110E4C03"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State</w:t>
            </w:r>
          </w:p>
        </w:tc>
        <w:tc>
          <w:tcPr>
            <w:tcW w:w="7555" w:type="dxa"/>
          </w:tcPr>
          <w:p w14:paraId="6C86D1C6" w14:textId="77777777" w:rsidR="00DF5445" w:rsidRPr="001754B6" w:rsidRDefault="00DF5445" w:rsidP="00F35313">
            <w:pPr>
              <w:rPr>
                <w:rFonts w:ascii="Arial" w:hAnsi="Arial" w:cs="Arial"/>
                <w:sz w:val="20"/>
                <w:szCs w:val="20"/>
              </w:rPr>
            </w:pPr>
            <w:r w:rsidRPr="001754B6">
              <w:rPr>
                <w:rFonts w:ascii="Arial" w:hAnsi="Arial" w:cs="Arial"/>
                <w:sz w:val="20"/>
                <w:szCs w:val="20"/>
              </w:rPr>
              <w:t>The State of Nevada and any agency identified herein.</w:t>
            </w:r>
          </w:p>
        </w:tc>
      </w:tr>
      <w:tr w:rsidR="00DF5445" w14:paraId="5512AFDF" w14:textId="77777777" w:rsidTr="00F5308B">
        <w:trPr>
          <w:trHeight w:val="420"/>
        </w:trPr>
        <w:tc>
          <w:tcPr>
            <w:tcW w:w="1800" w:type="dxa"/>
          </w:tcPr>
          <w:p w14:paraId="7A4D5599"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Subcontractor</w:t>
            </w:r>
          </w:p>
        </w:tc>
        <w:tc>
          <w:tcPr>
            <w:tcW w:w="7555" w:type="dxa"/>
          </w:tcPr>
          <w:p w14:paraId="03D9C978" w14:textId="77777777" w:rsidR="00DF5445" w:rsidRPr="001754B6" w:rsidRDefault="00DF5445" w:rsidP="00F35313">
            <w:pPr>
              <w:rPr>
                <w:rFonts w:ascii="Arial" w:hAnsi="Arial" w:cs="Arial"/>
                <w:sz w:val="20"/>
                <w:szCs w:val="20"/>
              </w:rPr>
            </w:pPr>
            <w:r w:rsidRPr="001754B6">
              <w:rPr>
                <w:rFonts w:ascii="Arial" w:hAnsi="Arial" w:cs="Arial"/>
                <w:sz w:val="20"/>
                <w:szCs w:val="20"/>
              </w:rPr>
              <w:t>A third party, not directly employed by the contractor, who will provide services identified in this RFA.  This does not include third parties who provide support or incidental services to the contractor.</w:t>
            </w:r>
          </w:p>
        </w:tc>
      </w:tr>
      <w:tr w:rsidR="00DF5445" w14:paraId="265D4499" w14:textId="77777777" w:rsidTr="00F5308B">
        <w:trPr>
          <w:trHeight w:val="420"/>
        </w:trPr>
        <w:tc>
          <w:tcPr>
            <w:tcW w:w="1800" w:type="dxa"/>
          </w:tcPr>
          <w:p w14:paraId="48F1EF74"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Sub-recipient</w:t>
            </w:r>
          </w:p>
        </w:tc>
        <w:tc>
          <w:tcPr>
            <w:tcW w:w="7555" w:type="dxa"/>
          </w:tcPr>
          <w:p w14:paraId="047C0F22" w14:textId="77777777" w:rsidR="00DF5445" w:rsidRPr="001754B6" w:rsidRDefault="00DF5445" w:rsidP="00F35313">
            <w:pPr>
              <w:rPr>
                <w:rFonts w:ascii="Arial" w:hAnsi="Arial" w:cs="Arial"/>
                <w:sz w:val="20"/>
                <w:szCs w:val="20"/>
              </w:rPr>
            </w:pPr>
            <w:r w:rsidRPr="001754B6">
              <w:rPr>
                <w:rFonts w:ascii="Arial" w:hAnsi="Arial" w:cs="Arial"/>
                <w:sz w:val="20"/>
                <w:szCs w:val="20"/>
              </w:rPr>
              <w:t>The legal entity to which a sub-award is made, and which is accountable to the recipient for the use of the funds provided.</w:t>
            </w:r>
          </w:p>
        </w:tc>
      </w:tr>
      <w:tr w:rsidR="00DF5445" w14:paraId="25C5355B" w14:textId="77777777" w:rsidTr="00F5308B">
        <w:trPr>
          <w:trHeight w:val="420"/>
        </w:trPr>
        <w:tc>
          <w:tcPr>
            <w:tcW w:w="1800" w:type="dxa"/>
          </w:tcPr>
          <w:p w14:paraId="631D72BA"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SUD</w:t>
            </w:r>
          </w:p>
        </w:tc>
        <w:tc>
          <w:tcPr>
            <w:tcW w:w="7555" w:type="dxa"/>
          </w:tcPr>
          <w:p w14:paraId="7BC73EE8" w14:textId="77777777" w:rsidR="00DF5445" w:rsidRPr="001754B6" w:rsidRDefault="00DF5445" w:rsidP="00F35313">
            <w:pPr>
              <w:rPr>
                <w:rFonts w:ascii="Arial" w:hAnsi="Arial" w:cs="Arial"/>
                <w:sz w:val="20"/>
                <w:szCs w:val="20"/>
              </w:rPr>
            </w:pPr>
            <w:r w:rsidRPr="001754B6">
              <w:rPr>
                <w:rFonts w:ascii="Arial" w:hAnsi="Arial" w:cs="Arial"/>
                <w:sz w:val="20"/>
                <w:szCs w:val="20"/>
              </w:rPr>
              <w:t>Substance Use Disorder</w:t>
            </w:r>
          </w:p>
        </w:tc>
      </w:tr>
      <w:tr w:rsidR="00DF5445" w14:paraId="35A2A0BC" w14:textId="77777777" w:rsidTr="00F5308B">
        <w:trPr>
          <w:trHeight w:val="420"/>
        </w:trPr>
        <w:tc>
          <w:tcPr>
            <w:tcW w:w="1800" w:type="dxa"/>
          </w:tcPr>
          <w:p w14:paraId="199CAD44"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Supplant</w:t>
            </w:r>
          </w:p>
        </w:tc>
        <w:tc>
          <w:tcPr>
            <w:tcW w:w="7555" w:type="dxa"/>
          </w:tcPr>
          <w:p w14:paraId="2AAFCEF0"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Federal funds must be used to supplement existing funds for program activities and must not replace those funds that have been appropriated for the same purpose. Supplanting will be the subject of application review, as well as pre-award review, </w:t>
            </w:r>
            <w:r w:rsidRPr="001754B6">
              <w:rPr>
                <w:rFonts w:ascii="Arial" w:hAnsi="Arial" w:cs="Arial"/>
                <w:sz w:val="20"/>
                <w:szCs w:val="20"/>
              </w:rPr>
              <w:br/>
              <w:t>post-award monitoring, and audit. A written certification may be requested by the awarding agency stating that Federal funds will not be used to supplant State or local funds.</w:t>
            </w:r>
          </w:p>
        </w:tc>
      </w:tr>
      <w:tr w:rsidR="00DF5445" w14:paraId="5E92A5B4" w14:textId="77777777" w:rsidTr="00F5308B">
        <w:trPr>
          <w:trHeight w:val="420"/>
        </w:trPr>
        <w:tc>
          <w:tcPr>
            <w:tcW w:w="1800" w:type="dxa"/>
          </w:tcPr>
          <w:p w14:paraId="3AFD1414"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Trade Secret</w:t>
            </w:r>
          </w:p>
        </w:tc>
        <w:tc>
          <w:tcPr>
            <w:tcW w:w="7555" w:type="dxa"/>
          </w:tcPr>
          <w:p w14:paraId="19F81D8F" w14:textId="77777777" w:rsidR="00DF5445" w:rsidRPr="001754B6" w:rsidRDefault="00DF5445" w:rsidP="00F35313">
            <w:pPr>
              <w:rPr>
                <w:rFonts w:ascii="Arial" w:hAnsi="Arial" w:cs="Arial"/>
                <w:sz w:val="20"/>
                <w:szCs w:val="20"/>
              </w:rPr>
            </w:pPr>
            <w:r w:rsidRPr="001754B6">
              <w:rPr>
                <w:rFonts w:ascii="Arial" w:hAnsi="Arial" w:cs="Arial"/>
                <w:sz w:val="20"/>
                <w:szCs w:val="20"/>
              </w:rPr>
              <w:t>Information, including, without limitation, a formula, pattern, compilation, program, device, method, technique, product, system, process, design, prototype, procedure, computer programming instruction or code that: derives independent economic value, actual or potential, from not being generally known to, and not being readily ascertainable by proper means by the public or any other person who can obtain commercial or economic value from its disclosure or use; and is the subject of efforts that are reasonable under the circumstances to maintain its secrecy.</w:t>
            </w:r>
          </w:p>
        </w:tc>
      </w:tr>
      <w:tr w:rsidR="00DF5445" w14:paraId="083EFAF5" w14:textId="77777777" w:rsidTr="00F5308B">
        <w:trPr>
          <w:trHeight w:val="420"/>
        </w:trPr>
        <w:tc>
          <w:tcPr>
            <w:tcW w:w="1800" w:type="dxa"/>
          </w:tcPr>
          <w:p w14:paraId="3AEBD16B"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Trauma-informed</w:t>
            </w:r>
          </w:p>
        </w:tc>
        <w:tc>
          <w:tcPr>
            <w:tcW w:w="7555" w:type="dxa"/>
          </w:tcPr>
          <w:p w14:paraId="03CDC659" w14:textId="77777777" w:rsidR="00DF5445" w:rsidRPr="001754B6" w:rsidRDefault="00DF5445" w:rsidP="00F35313">
            <w:pPr>
              <w:rPr>
                <w:rFonts w:ascii="Arial" w:hAnsi="Arial" w:cs="Arial"/>
                <w:sz w:val="20"/>
                <w:szCs w:val="20"/>
              </w:rPr>
            </w:pPr>
            <w:r w:rsidRPr="001754B6">
              <w:rPr>
                <w:rFonts w:ascii="Arial" w:hAnsi="Arial" w:cs="Arial"/>
                <w:b/>
                <w:bCs/>
                <w:sz w:val="20"/>
                <w:szCs w:val="20"/>
              </w:rPr>
              <w:t xml:space="preserve">Trauma-informed: </w:t>
            </w:r>
            <w:r w:rsidRPr="001754B6">
              <w:rPr>
                <w:rFonts w:ascii="Arial" w:hAnsi="Arial" w:cs="Arial"/>
                <w:sz w:val="20"/>
                <w:szCs w:val="20"/>
              </w:rPr>
              <w:t>A trauma-informed approach to care “</w:t>
            </w:r>
            <w:r w:rsidRPr="001754B6">
              <w:rPr>
                <w:rFonts w:ascii="Arial" w:hAnsi="Arial" w:cs="Arial"/>
                <w:i/>
                <w:iCs/>
                <w:sz w:val="20"/>
                <w:szCs w:val="20"/>
              </w:rPr>
              <w:t xml:space="preserve">realizes </w:t>
            </w:r>
            <w:r w:rsidRPr="001754B6">
              <w:rPr>
                <w:rFonts w:ascii="Arial" w:hAnsi="Arial" w:cs="Arial"/>
                <w:sz w:val="20"/>
                <w:szCs w:val="20"/>
              </w:rPr>
              <w:t xml:space="preserve">the widespread impact of trauma and understands potential paths for recovery; </w:t>
            </w:r>
            <w:r w:rsidRPr="001754B6">
              <w:rPr>
                <w:rFonts w:ascii="Arial" w:hAnsi="Arial" w:cs="Arial"/>
                <w:i/>
                <w:iCs/>
                <w:sz w:val="20"/>
                <w:szCs w:val="20"/>
              </w:rPr>
              <w:t xml:space="preserve">recognizes </w:t>
            </w:r>
            <w:r w:rsidRPr="001754B6">
              <w:rPr>
                <w:rFonts w:ascii="Arial" w:hAnsi="Arial" w:cs="Arial"/>
                <w:sz w:val="20"/>
                <w:szCs w:val="20"/>
              </w:rPr>
              <w:t xml:space="preserve">the signs and symptoms of trauma in clients, families, staff, and others involved in the system; and </w:t>
            </w:r>
            <w:r w:rsidRPr="001754B6">
              <w:rPr>
                <w:rFonts w:ascii="Arial" w:hAnsi="Arial" w:cs="Arial"/>
                <w:i/>
                <w:iCs/>
                <w:sz w:val="20"/>
                <w:szCs w:val="20"/>
              </w:rPr>
              <w:t xml:space="preserve">responds </w:t>
            </w:r>
            <w:r w:rsidRPr="001754B6">
              <w:rPr>
                <w:rFonts w:ascii="Arial" w:hAnsi="Arial" w:cs="Arial"/>
                <w:sz w:val="20"/>
                <w:szCs w:val="20"/>
              </w:rPr>
              <w:t xml:space="preserve">by fully integrating knowledge about trauma into policies, procedures, and practices, and seeks to actively </w:t>
            </w:r>
            <w:r w:rsidRPr="001754B6">
              <w:rPr>
                <w:rFonts w:ascii="Arial" w:hAnsi="Arial" w:cs="Arial"/>
                <w:i/>
                <w:iCs/>
                <w:sz w:val="20"/>
                <w:szCs w:val="20"/>
              </w:rPr>
              <w:t>resist re-traumatization.</w:t>
            </w:r>
            <w:r w:rsidRPr="001754B6">
              <w:rPr>
                <w:rFonts w:ascii="Arial" w:hAnsi="Arial" w:cs="Arial"/>
                <w:sz w:val="20"/>
                <w:szCs w:val="20"/>
              </w:rPr>
              <w:t>” The six key principles of a trauma-informed approach include: safety; trustworthiness and transparency; peer support; collaboration and mutuality; empowerment, voice and choice; and cultural, historical and gender issues (Substance Abuse and Mental Health Services Administration [2014]).</w:t>
            </w:r>
          </w:p>
        </w:tc>
      </w:tr>
      <w:tr w:rsidR="00DF5445" w14:paraId="2F23F33C" w14:textId="77777777" w:rsidTr="00F5308B">
        <w:trPr>
          <w:trHeight w:val="420"/>
        </w:trPr>
        <w:tc>
          <w:tcPr>
            <w:tcW w:w="1800" w:type="dxa"/>
          </w:tcPr>
          <w:p w14:paraId="732E4C70"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User</w:t>
            </w:r>
          </w:p>
        </w:tc>
        <w:tc>
          <w:tcPr>
            <w:tcW w:w="7555" w:type="dxa"/>
          </w:tcPr>
          <w:p w14:paraId="523750CF" w14:textId="77777777" w:rsidR="00DF5445" w:rsidRPr="001754B6" w:rsidRDefault="00DF5445" w:rsidP="00F35313">
            <w:pPr>
              <w:rPr>
                <w:rFonts w:ascii="Arial" w:hAnsi="Arial" w:cs="Arial"/>
                <w:b/>
                <w:bCs/>
                <w:sz w:val="20"/>
                <w:szCs w:val="20"/>
              </w:rPr>
            </w:pPr>
            <w:r w:rsidRPr="001754B6">
              <w:rPr>
                <w:rFonts w:ascii="Arial" w:hAnsi="Arial" w:cs="Arial"/>
                <w:sz w:val="20"/>
                <w:szCs w:val="20"/>
              </w:rPr>
              <w:t>Department, Division, Agency or County of the State of Nevada.</w:t>
            </w:r>
          </w:p>
        </w:tc>
      </w:tr>
      <w:tr w:rsidR="00DF5445" w14:paraId="0A904227" w14:textId="77777777" w:rsidTr="00F5308B">
        <w:trPr>
          <w:trHeight w:val="420"/>
        </w:trPr>
        <w:tc>
          <w:tcPr>
            <w:tcW w:w="1800" w:type="dxa"/>
          </w:tcPr>
          <w:p w14:paraId="11371D11"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Wellness Promotion</w:t>
            </w:r>
          </w:p>
        </w:tc>
        <w:tc>
          <w:tcPr>
            <w:tcW w:w="7555" w:type="dxa"/>
          </w:tcPr>
          <w:p w14:paraId="0A62C79B" w14:textId="77777777" w:rsidR="00DF5445" w:rsidRPr="001754B6" w:rsidRDefault="00DF5445" w:rsidP="00F35313">
            <w:pPr>
              <w:rPr>
                <w:rFonts w:ascii="Arial" w:hAnsi="Arial" w:cs="Arial"/>
                <w:sz w:val="20"/>
                <w:szCs w:val="20"/>
              </w:rPr>
            </w:pPr>
            <w:r w:rsidRPr="001754B6">
              <w:rPr>
                <w:rFonts w:ascii="Arial" w:hAnsi="Arial" w:cs="Arial"/>
                <w:sz w:val="20"/>
                <w:szCs w:val="20"/>
              </w:rPr>
              <w:t xml:space="preserve">The promotion of healthy ideas and concepts to motivate individuals to adopt healthy behaviors. </w:t>
            </w:r>
          </w:p>
        </w:tc>
      </w:tr>
      <w:tr w:rsidR="00DF5445" w14:paraId="0D4988E0" w14:textId="77777777" w:rsidTr="00F5308B">
        <w:trPr>
          <w:trHeight w:val="420"/>
        </w:trPr>
        <w:tc>
          <w:tcPr>
            <w:tcW w:w="1800" w:type="dxa"/>
          </w:tcPr>
          <w:p w14:paraId="5B469886" w14:textId="77777777" w:rsidR="00DF5445" w:rsidRPr="001754B6" w:rsidRDefault="00DF5445" w:rsidP="00F35313">
            <w:pPr>
              <w:rPr>
                <w:rFonts w:ascii="Arial" w:hAnsi="Arial" w:cs="Arial"/>
                <w:b/>
                <w:i/>
                <w:sz w:val="20"/>
                <w:szCs w:val="20"/>
              </w:rPr>
            </w:pPr>
            <w:r w:rsidRPr="001754B6">
              <w:rPr>
                <w:rFonts w:ascii="Arial" w:hAnsi="Arial" w:cs="Arial"/>
                <w:b/>
                <w:i/>
                <w:sz w:val="20"/>
                <w:szCs w:val="20"/>
              </w:rPr>
              <w:t>Will</w:t>
            </w:r>
          </w:p>
        </w:tc>
        <w:tc>
          <w:tcPr>
            <w:tcW w:w="7555" w:type="dxa"/>
          </w:tcPr>
          <w:p w14:paraId="3E563C06" w14:textId="77777777" w:rsidR="00DF5445" w:rsidRPr="001754B6" w:rsidRDefault="00DF5445" w:rsidP="00F35313">
            <w:pPr>
              <w:rPr>
                <w:rFonts w:ascii="Arial" w:hAnsi="Arial" w:cs="Arial"/>
                <w:sz w:val="20"/>
                <w:szCs w:val="20"/>
              </w:rPr>
            </w:pPr>
            <w:r w:rsidRPr="001754B6">
              <w:rPr>
                <w:rFonts w:ascii="Arial" w:hAnsi="Arial" w:cs="Arial"/>
                <w:sz w:val="20"/>
                <w:szCs w:val="20"/>
              </w:rPr>
              <w:t>Indicates a mandatory requirement.  Failure to meet a mandatory requirement may result in the rejection of an RFA as non-responsive.</w:t>
            </w:r>
          </w:p>
        </w:tc>
      </w:tr>
      <w:bookmarkEnd w:id="56"/>
    </w:tbl>
    <w:p w14:paraId="0F821703" w14:textId="56968833" w:rsidR="00593B5D" w:rsidRDefault="00593B5D" w:rsidP="00593B5D">
      <w:pPr>
        <w:rPr>
          <w:rStyle w:val="IntenseEmphasis"/>
          <w:rFonts w:ascii="Times New Roman" w:eastAsia="Arial Unicode MS" w:hAnsi="Times New Roman" w:cs="Times New Roman"/>
          <w:b w:val="0"/>
          <w:bCs w:val="0"/>
          <w:iCs w:val="0"/>
          <w:szCs w:val="24"/>
        </w:rPr>
      </w:pPr>
    </w:p>
    <w:p w14:paraId="67F3E684" w14:textId="77777777" w:rsidR="00593B5D" w:rsidRDefault="00593B5D">
      <w:pPr>
        <w:rPr>
          <w:rStyle w:val="IntenseEmphasis"/>
          <w:rFonts w:ascii="Times New Roman" w:eastAsia="Arial Unicode MS" w:hAnsi="Times New Roman" w:cs="Times New Roman"/>
          <w:b w:val="0"/>
          <w:bCs w:val="0"/>
          <w:iCs w:val="0"/>
          <w:szCs w:val="24"/>
        </w:rPr>
      </w:pPr>
      <w:r>
        <w:rPr>
          <w:rStyle w:val="IntenseEmphasis"/>
          <w:rFonts w:ascii="Times New Roman" w:eastAsia="Arial Unicode MS" w:hAnsi="Times New Roman" w:cs="Times New Roman"/>
          <w:b w:val="0"/>
          <w:bCs w:val="0"/>
          <w:iCs w:val="0"/>
          <w:szCs w:val="24"/>
        </w:rPr>
        <w:br w:type="page"/>
      </w:r>
    </w:p>
    <w:p w14:paraId="12DF3591" w14:textId="2F38A0C8" w:rsidR="00593B5D" w:rsidRDefault="00593B5D" w:rsidP="00593B5D">
      <w:pPr>
        <w:pStyle w:val="Heading1"/>
        <w:jc w:val="center"/>
      </w:pPr>
      <w:bookmarkStart w:id="65" w:name="_Toc51433085"/>
      <w:r>
        <w:lastRenderedPageBreak/>
        <w:t>Appendix J:  Checklist</w:t>
      </w:r>
      <w:bookmarkEnd w:id="65"/>
      <w:r>
        <w:t xml:space="preserve"> </w:t>
      </w:r>
    </w:p>
    <w:p w14:paraId="0A54DD35" w14:textId="77777777" w:rsidR="009D2FF3" w:rsidRDefault="009D2FF3" w:rsidP="009D2FF3">
      <w:pPr>
        <w:rPr>
          <w:rStyle w:val="Heading1Char"/>
        </w:rPr>
      </w:pPr>
    </w:p>
    <w:p w14:paraId="3D9E03C3" w14:textId="35BE0C8D" w:rsidR="009D2FF3" w:rsidRPr="00755663" w:rsidRDefault="009D2FF3" w:rsidP="009D2FF3">
      <w:pPr>
        <w:rPr>
          <w:rFonts w:ascii="Arial" w:hAnsi="Arial" w:cs="Arial"/>
          <w:b/>
          <w:bCs/>
          <w:sz w:val="22"/>
          <w:szCs w:val="22"/>
        </w:rPr>
      </w:pPr>
      <w:r w:rsidRPr="00755663">
        <w:rPr>
          <w:rFonts w:ascii="Arial" w:hAnsi="Arial" w:cs="Arial"/>
          <w:b/>
          <w:bCs/>
          <w:sz w:val="22"/>
          <w:szCs w:val="22"/>
        </w:rPr>
        <w:t>Applicant must submit information in the following order.  The checklist is for your own use (do not submit checklist with application).</w:t>
      </w:r>
    </w:p>
    <w:p w14:paraId="72031346" w14:textId="77777777" w:rsidR="009D2FF3" w:rsidRPr="00755663" w:rsidRDefault="009D2FF3" w:rsidP="009D2FF3">
      <w:pPr>
        <w:spacing w:after="120"/>
        <w:rPr>
          <w:rFonts w:ascii="Arial" w:hAnsi="Arial" w:cs="Arial"/>
          <w:b/>
          <w:sz w:val="22"/>
          <w:szCs w:val="22"/>
        </w:rPr>
      </w:pPr>
    </w:p>
    <w:p w14:paraId="7B07508C" w14:textId="4BD33CCC" w:rsidR="009D2FF3" w:rsidRPr="00755663" w:rsidRDefault="009D2FF3" w:rsidP="009D2FF3">
      <w:pPr>
        <w:spacing w:after="120"/>
        <w:rPr>
          <w:rFonts w:ascii="Arial" w:hAnsi="Arial" w:cs="Arial"/>
          <w:b/>
          <w:sz w:val="22"/>
          <w:szCs w:val="22"/>
        </w:rPr>
      </w:pPr>
      <w:r w:rsidRPr="00755663">
        <w:rPr>
          <w:rFonts w:ascii="Arial" w:hAnsi="Arial" w:cs="Arial"/>
          <w:b/>
          <w:sz w:val="22"/>
          <w:szCs w:val="22"/>
        </w:rPr>
        <w:t xml:space="preserve">Section A: </w:t>
      </w:r>
      <w:r w:rsidR="00755663" w:rsidRPr="00755663">
        <w:rPr>
          <w:rFonts w:ascii="Arial" w:hAnsi="Arial" w:cs="Arial"/>
          <w:b/>
          <w:sz w:val="22"/>
          <w:szCs w:val="22"/>
        </w:rPr>
        <w:t xml:space="preserve">Cover Page </w:t>
      </w:r>
      <w:r w:rsidR="00755663">
        <w:rPr>
          <w:rFonts w:ascii="Arial" w:hAnsi="Arial" w:cs="Arial"/>
          <w:b/>
          <w:sz w:val="22"/>
          <w:szCs w:val="22"/>
        </w:rPr>
        <w:t xml:space="preserve">– Appendix A </w:t>
      </w:r>
    </w:p>
    <w:p w14:paraId="62AA0F42" w14:textId="7D2653D6"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Check10"/>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r>
      <w:r w:rsidR="00755663" w:rsidRPr="00755663">
        <w:rPr>
          <w:rFonts w:cs="Arial"/>
          <w:b w:val="0"/>
          <w:bCs/>
          <w:caps w:val="0"/>
          <w:snapToGrid/>
          <w:sz w:val="22"/>
          <w:szCs w:val="22"/>
        </w:rPr>
        <w:t xml:space="preserve">Cover Page is complete, and is on the top of the package (one-page) </w:t>
      </w:r>
      <w:r w:rsidRPr="00755663">
        <w:rPr>
          <w:rFonts w:cs="Arial"/>
          <w:b w:val="0"/>
          <w:bCs/>
          <w:caps w:val="0"/>
          <w:snapToGrid/>
          <w:sz w:val="22"/>
          <w:szCs w:val="22"/>
        </w:rPr>
        <w:t xml:space="preserve"> </w:t>
      </w:r>
    </w:p>
    <w:p w14:paraId="07DC1630" w14:textId="2D554790" w:rsidR="009D2FF3" w:rsidRPr="00755663" w:rsidRDefault="009D2FF3" w:rsidP="009D2FF3">
      <w:pPr>
        <w:spacing w:after="120"/>
        <w:rPr>
          <w:rFonts w:ascii="Arial" w:hAnsi="Arial" w:cs="Arial"/>
          <w:b/>
          <w:sz w:val="22"/>
          <w:szCs w:val="22"/>
        </w:rPr>
      </w:pPr>
      <w:r w:rsidRPr="00755663">
        <w:rPr>
          <w:rFonts w:ascii="Arial" w:hAnsi="Arial" w:cs="Arial"/>
          <w:b/>
          <w:sz w:val="22"/>
          <w:szCs w:val="22"/>
        </w:rPr>
        <w:t xml:space="preserve">Section B: Application Form (Does not exceed four (4) pages). </w:t>
      </w:r>
      <w:r w:rsidR="00755663">
        <w:rPr>
          <w:rFonts w:ascii="Arial" w:hAnsi="Arial" w:cs="Arial"/>
          <w:b/>
          <w:sz w:val="22"/>
          <w:szCs w:val="22"/>
        </w:rPr>
        <w:t>Appendix B</w:t>
      </w:r>
    </w:p>
    <w:p w14:paraId="214BE829" w14:textId="77777777"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Check10"/>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All boxes are checked to indicate the correct answer.</w:t>
      </w:r>
    </w:p>
    <w:p w14:paraId="06C76CF3" w14:textId="77777777"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Certification is signed.</w:t>
      </w:r>
    </w:p>
    <w:p w14:paraId="2BAB6871" w14:textId="44B4C767" w:rsidR="009D2FF3" w:rsidRPr="00755663" w:rsidRDefault="009D2FF3" w:rsidP="009D2FF3">
      <w:pPr>
        <w:spacing w:after="120"/>
        <w:rPr>
          <w:rFonts w:ascii="Arial" w:hAnsi="Arial" w:cs="Arial"/>
          <w:b/>
          <w:sz w:val="22"/>
          <w:szCs w:val="22"/>
        </w:rPr>
      </w:pPr>
      <w:r w:rsidRPr="00755663">
        <w:rPr>
          <w:rFonts w:ascii="Arial" w:hAnsi="Arial" w:cs="Arial"/>
          <w:b/>
          <w:sz w:val="22"/>
          <w:szCs w:val="22"/>
        </w:rPr>
        <w:t xml:space="preserve">Section C: Narrative (Does not exceed </w:t>
      </w:r>
      <w:r w:rsidR="00755663" w:rsidRPr="00755663">
        <w:rPr>
          <w:rFonts w:ascii="Arial" w:hAnsi="Arial" w:cs="Arial"/>
          <w:b/>
          <w:sz w:val="22"/>
          <w:szCs w:val="22"/>
        </w:rPr>
        <w:t>ten (</w:t>
      </w:r>
      <w:r w:rsidRPr="00755663">
        <w:rPr>
          <w:rFonts w:ascii="Arial" w:hAnsi="Arial" w:cs="Arial"/>
          <w:b/>
          <w:sz w:val="22"/>
          <w:szCs w:val="22"/>
        </w:rPr>
        <w:t>10</w:t>
      </w:r>
      <w:r w:rsidR="00755663" w:rsidRPr="00755663">
        <w:rPr>
          <w:rFonts w:ascii="Arial" w:hAnsi="Arial" w:cs="Arial"/>
          <w:b/>
          <w:sz w:val="22"/>
          <w:szCs w:val="22"/>
        </w:rPr>
        <w:t xml:space="preserve">) </w:t>
      </w:r>
      <w:r w:rsidRPr="00755663">
        <w:rPr>
          <w:rFonts w:ascii="Arial" w:hAnsi="Arial" w:cs="Arial"/>
          <w:b/>
          <w:sz w:val="22"/>
          <w:szCs w:val="22"/>
        </w:rPr>
        <w:t xml:space="preserve">pages) </w:t>
      </w:r>
    </w:p>
    <w:p w14:paraId="69D2796F" w14:textId="77777777"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Check10"/>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 xml:space="preserve">Separate Headings for </w:t>
      </w:r>
      <w:r w:rsidRPr="00755663">
        <w:rPr>
          <w:rFonts w:cs="Arial"/>
          <w:b w:val="0"/>
          <w:bCs/>
          <w:i/>
          <w:caps w:val="0"/>
          <w:snapToGrid/>
          <w:sz w:val="22"/>
          <w:szCs w:val="22"/>
        </w:rPr>
        <w:t xml:space="preserve">Organization, Project Design and Implementation; Capabilities; and Data Collection.  </w:t>
      </w:r>
    </w:p>
    <w:p w14:paraId="4A8994FB" w14:textId="77777777"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Check10"/>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 xml:space="preserve">Does not exceed 10 pages, double-spaced. </w:t>
      </w:r>
    </w:p>
    <w:p w14:paraId="1B252C1D" w14:textId="77777777"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 xml:space="preserve">Arial 11-point font has been retained. </w:t>
      </w:r>
    </w:p>
    <w:p w14:paraId="7C1A2096" w14:textId="77777777"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One-inch margins have been retained.</w:t>
      </w:r>
    </w:p>
    <w:p w14:paraId="11610259" w14:textId="092C3B88" w:rsidR="009D2FF3" w:rsidRPr="00755663" w:rsidRDefault="009D2FF3" w:rsidP="009D2FF3">
      <w:pPr>
        <w:spacing w:after="120"/>
        <w:rPr>
          <w:rFonts w:ascii="Arial" w:hAnsi="Arial" w:cs="Arial"/>
          <w:b/>
          <w:sz w:val="22"/>
          <w:szCs w:val="22"/>
        </w:rPr>
      </w:pPr>
      <w:r w:rsidRPr="00755663">
        <w:rPr>
          <w:rFonts w:ascii="Arial" w:hAnsi="Arial" w:cs="Arial"/>
          <w:b/>
          <w:sz w:val="22"/>
          <w:szCs w:val="22"/>
        </w:rPr>
        <w:t xml:space="preserve">Section D: Scope of Work </w:t>
      </w:r>
      <w:r w:rsidR="00755663" w:rsidRPr="00755663">
        <w:rPr>
          <w:rFonts w:ascii="Arial" w:hAnsi="Arial" w:cs="Arial"/>
          <w:b/>
          <w:sz w:val="22"/>
          <w:szCs w:val="22"/>
        </w:rPr>
        <w:t xml:space="preserve">(Does not exceed </w:t>
      </w:r>
      <w:r w:rsidR="00D234A6">
        <w:rPr>
          <w:rFonts w:ascii="Arial" w:hAnsi="Arial" w:cs="Arial"/>
          <w:b/>
          <w:sz w:val="22"/>
          <w:szCs w:val="22"/>
        </w:rPr>
        <w:t xml:space="preserve">five </w:t>
      </w:r>
      <w:r w:rsidR="00755663" w:rsidRPr="00755663">
        <w:rPr>
          <w:rFonts w:ascii="Arial" w:hAnsi="Arial" w:cs="Arial"/>
          <w:b/>
          <w:sz w:val="22"/>
          <w:szCs w:val="22"/>
        </w:rPr>
        <w:t>(</w:t>
      </w:r>
      <w:r w:rsidR="00D234A6">
        <w:rPr>
          <w:rFonts w:ascii="Arial" w:hAnsi="Arial" w:cs="Arial"/>
          <w:b/>
          <w:sz w:val="22"/>
          <w:szCs w:val="22"/>
        </w:rPr>
        <w:t>5</w:t>
      </w:r>
      <w:r w:rsidR="00755663" w:rsidRPr="00755663">
        <w:rPr>
          <w:rFonts w:ascii="Arial" w:hAnsi="Arial" w:cs="Arial"/>
          <w:b/>
          <w:sz w:val="22"/>
          <w:szCs w:val="22"/>
        </w:rPr>
        <w:t>) pages</w:t>
      </w:r>
      <w:r w:rsidR="00755663">
        <w:rPr>
          <w:rFonts w:ascii="Arial" w:hAnsi="Arial" w:cs="Arial"/>
          <w:b/>
          <w:sz w:val="22"/>
          <w:szCs w:val="22"/>
        </w:rPr>
        <w:t>) See Form Appendix C</w:t>
      </w:r>
    </w:p>
    <w:p w14:paraId="51A3BA84" w14:textId="7B4CC26E"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Check10"/>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 xml:space="preserve">All sections are complete and matches the narrative.  </w:t>
      </w:r>
    </w:p>
    <w:p w14:paraId="4ACC02C0" w14:textId="187B16AB" w:rsidR="00755663" w:rsidRPr="00755663" w:rsidRDefault="00755663" w:rsidP="00755663">
      <w:pPr>
        <w:spacing w:after="120"/>
        <w:ind w:firstLine="360"/>
        <w:rPr>
          <w:rFonts w:ascii="Arial" w:hAnsi="Arial" w:cs="Arial"/>
          <w:sz w:val="22"/>
          <w:szCs w:val="22"/>
        </w:rPr>
      </w:pPr>
      <w:r w:rsidRPr="00755663">
        <w:rPr>
          <w:rFonts w:ascii="Arial" w:hAnsi="Arial" w:cs="Arial"/>
          <w:b/>
          <w:bCs/>
          <w:caps/>
          <w:sz w:val="22"/>
          <w:szCs w:val="22"/>
        </w:rPr>
        <w:fldChar w:fldCharType="begin">
          <w:ffData>
            <w:name w:val="Check10"/>
            <w:enabled/>
            <w:calcOnExit w:val="0"/>
            <w:checkBox>
              <w:sizeAuto/>
              <w:default w:val="0"/>
            </w:checkBox>
          </w:ffData>
        </w:fldChar>
      </w:r>
      <w:r w:rsidRPr="00755663">
        <w:rPr>
          <w:rFonts w:ascii="Arial" w:hAnsi="Arial" w:cs="Arial"/>
          <w:bCs/>
          <w:sz w:val="22"/>
          <w:szCs w:val="22"/>
        </w:rPr>
        <w:instrText xml:space="preserve"> FORMCHECKBOX </w:instrText>
      </w:r>
      <w:r w:rsidR="00DD60E3">
        <w:rPr>
          <w:rFonts w:ascii="Arial" w:hAnsi="Arial" w:cs="Arial"/>
          <w:b/>
          <w:bCs/>
          <w:caps/>
          <w:sz w:val="22"/>
          <w:szCs w:val="22"/>
        </w:rPr>
      </w:r>
      <w:r w:rsidR="00DD60E3">
        <w:rPr>
          <w:rFonts w:ascii="Arial" w:hAnsi="Arial" w:cs="Arial"/>
          <w:b/>
          <w:bCs/>
          <w:caps/>
          <w:sz w:val="22"/>
          <w:szCs w:val="22"/>
        </w:rPr>
        <w:fldChar w:fldCharType="separate"/>
      </w:r>
      <w:r w:rsidRPr="00755663">
        <w:rPr>
          <w:rFonts w:ascii="Arial" w:hAnsi="Arial" w:cs="Arial"/>
          <w:b/>
          <w:bCs/>
          <w:caps/>
          <w:sz w:val="22"/>
          <w:szCs w:val="22"/>
        </w:rPr>
        <w:fldChar w:fldCharType="end"/>
      </w:r>
      <w:r w:rsidRPr="00755663">
        <w:rPr>
          <w:rFonts w:ascii="Arial" w:hAnsi="Arial" w:cs="Arial"/>
          <w:bCs/>
          <w:sz w:val="22"/>
          <w:szCs w:val="22"/>
        </w:rPr>
        <w:tab/>
        <w:t xml:space="preserve">Template was used </w:t>
      </w:r>
    </w:p>
    <w:p w14:paraId="0F4ED2F6" w14:textId="4BCD8B10" w:rsidR="009D2FF3" w:rsidRPr="00755663" w:rsidRDefault="009D2FF3" w:rsidP="009D2FF3">
      <w:pPr>
        <w:spacing w:after="120"/>
        <w:rPr>
          <w:rFonts w:ascii="Arial" w:hAnsi="Arial" w:cs="Arial"/>
          <w:b/>
          <w:sz w:val="22"/>
          <w:szCs w:val="22"/>
        </w:rPr>
      </w:pPr>
      <w:r w:rsidRPr="00755663">
        <w:rPr>
          <w:rFonts w:ascii="Arial" w:hAnsi="Arial" w:cs="Arial"/>
          <w:b/>
          <w:sz w:val="22"/>
          <w:szCs w:val="22"/>
        </w:rPr>
        <w:t xml:space="preserve">Section E: Budget </w:t>
      </w:r>
      <w:r w:rsidR="00755663">
        <w:rPr>
          <w:rFonts w:ascii="Arial" w:hAnsi="Arial" w:cs="Arial"/>
          <w:b/>
          <w:sz w:val="22"/>
          <w:szCs w:val="22"/>
        </w:rPr>
        <w:t>- See Form Appendix D</w:t>
      </w:r>
    </w:p>
    <w:p w14:paraId="5DFFED80" w14:textId="308863E3"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Check10"/>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r>
      <w:r w:rsidRPr="00755663">
        <w:rPr>
          <w:rFonts w:cs="Arial"/>
          <w:b w:val="0"/>
          <w:bCs/>
          <w:i/>
          <w:caps w:val="0"/>
          <w:snapToGrid/>
          <w:sz w:val="22"/>
          <w:szCs w:val="22"/>
        </w:rPr>
        <w:t>Proposed Project Budget</w:t>
      </w:r>
      <w:r w:rsidRPr="00755663">
        <w:rPr>
          <w:rFonts w:cs="Arial"/>
          <w:b w:val="0"/>
          <w:bCs/>
          <w:caps w:val="0"/>
          <w:snapToGrid/>
          <w:sz w:val="22"/>
          <w:szCs w:val="22"/>
        </w:rPr>
        <w:t xml:space="preserve"> is complete</w:t>
      </w:r>
      <w:r w:rsidR="00755663">
        <w:rPr>
          <w:rFonts w:cs="Arial"/>
          <w:b w:val="0"/>
          <w:bCs/>
          <w:caps w:val="0"/>
          <w:snapToGrid/>
          <w:sz w:val="22"/>
          <w:szCs w:val="22"/>
        </w:rPr>
        <w:t>,</w:t>
      </w:r>
      <w:r w:rsidRPr="00755663">
        <w:rPr>
          <w:rFonts w:cs="Arial"/>
          <w:b w:val="0"/>
          <w:bCs/>
          <w:caps w:val="0"/>
          <w:snapToGrid/>
          <w:sz w:val="22"/>
          <w:szCs w:val="22"/>
        </w:rPr>
        <w:t xml:space="preserve"> on the required form</w:t>
      </w:r>
      <w:r w:rsidR="00755663">
        <w:rPr>
          <w:rFonts w:cs="Arial"/>
          <w:b w:val="0"/>
          <w:bCs/>
          <w:caps w:val="0"/>
          <w:snapToGrid/>
          <w:sz w:val="22"/>
          <w:szCs w:val="22"/>
        </w:rPr>
        <w:t>, and mathematically correct.</w:t>
      </w:r>
    </w:p>
    <w:p w14:paraId="3E4721F0" w14:textId="45E9EFCF"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Check10"/>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r>
      <w:r w:rsidR="00755663">
        <w:rPr>
          <w:rFonts w:cs="Arial"/>
          <w:b w:val="0"/>
          <w:bCs/>
          <w:i/>
          <w:caps w:val="0"/>
          <w:snapToGrid/>
          <w:sz w:val="22"/>
          <w:szCs w:val="22"/>
        </w:rPr>
        <w:t xml:space="preserve">Each budget item has justification complete. </w:t>
      </w:r>
    </w:p>
    <w:p w14:paraId="4467444F" w14:textId="22859049"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Check10"/>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 xml:space="preserve">Justifications for </w:t>
      </w:r>
      <w:r w:rsidRPr="00755663">
        <w:rPr>
          <w:rFonts w:cs="Arial"/>
          <w:b w:val="0"/>
          <w:bCs/>
          <w:i/>
          <w:caps w:val="0"/>
          <w:snapToGrid/>
          <w:sz w:val="22"/>
          <w:szCs w:val="22"/>
        </w:rPr>
        <w:t>Budget Narrative</w:t>
      </w:r>
      <w:r w:rsidRPr="00755663">
        <w:rPr>
          <w:rFonts w:cs="Arial"/>
          <w:b w:val="0"/>
          <w:bCs/>
          <w:caps w:val="0"/>
          <w:snapToGrid/>
          <w:sz w:val="22"/>
          <w:szCs w:val="22"/>
        </w:rPr>
        <w:t xml:space="preserve"> match the projected number of services identified in Narrative </w:t>
      </w:r>
    </w:p>
    <w:p w14:paraId="48B45BEC" w14:textId="77777777"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Check10"/>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Page limits have not been exceeded.</w:t>
      </w:r>
    </w:p>
    <w:p w14:paraId="4A3742AD" w14:textId="77777777"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One-inch margins have been retained.</w:t>
      </w:r>
    </w:p>
    <w:p w14:paraId="5C0D29ED" w14:textId="77777777" w:rsidR="009D2FF3" w:rsidRPr="00755663" w:rsidRDefault="009D2FF3" w:rsidP="009D2FF3">
      <w:pPr>
        <w:spacing w:after="120"/>
        <w:rPr>
          <w:rFonts w:ascii="Arial" w:hAnsi="Arial" w:cs="Arial"/>
          <w:b/>
          <w:sz w:val="22"/>
          <w:szCs w:val="22"/>
        </w:rPr>
      </w:pPr>
      <w:r w:rsidRPr="00755663">
        <w:rPr>
          <w:rFonts w:ascii="Arial" w:hAnsi="Arial" w:cs="Arial"/>
          <w:b/>
          <w:sz w:val="22"/>
          <w:szCs w:val="22"/>
        </w:rPr>
        <w:t xml:space="preserve">Section G: Attachments (Existing Forms – No modifications).  Not in page count. </w:t>
      </w:r>
    </w:p>
    <w:p w14:paraId="000E5287" w14:textId="1FAC674A"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Check10"/>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r>
      <w:r w:rsidR="00755663" w:rsidRPr="00755663">
        <w:rPr>
          <w:rFonts w:cs="Arial"/>
          <w:b w:val="0"/>
          <w:bCs/>
          <w:caps w:val="0"/>
          <w:snapToGrid/>
          <w:sz w:val="22"/>
          <w:szCs w:val="22"/>
        </w:rPr>
        <w:t xml:space="preserve">DPBH </w:t>
      </w:r>
      <w:r w:rsidRPr="00755663">
        <w:rPr>
          <w:rFonts w:cs="Arial"/>
          <w:b w:val="0"/>
          <w:bCs/>
          <w:caps w:val="0"/>
          <w:snapToGrid/>
          <w:sz w:val="22"/>
          <w:szCs w:val="22"/>
        </w:rPr>
        <w:t xml:space="preserve">Provisions of Grant Award is signed </w:t>
      </w:r>
    </w:p>
    <w:p w14:paraId="4080A7F6" w14:textId="661DA583" w:rsidR="009D2FF3" w:rsidRPr="00755663" w:rsidRDefault="009D2FF3" w:rsidP="009D2FF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r>
      <w:r w:rsidR="00755663" w:rsidRPr="00755663">
        <w:rPr>
          <w:rFonts w:cs="Arial"/>
          <w:b w:val="0"/>
          <w:bCs/>
          <w:caps w:val="0"/>
          <w:snapToGrid/>
          <w:sz w:val="22"/>
          <w:szCs w:val="22"/>
        </w:rPr>
        <w:t xml:space="preserve">DPBH </w:t>
      </w:r>
      <w:r w:rsidRPr="00755663">
        <w:rPr>
          <w:rFonts w:cs="Arial"/>
          <w:b w:val="0"/>
          <w:bCs/>
          <w:caps w:val="0"/>
          <w:snapToGrid/>
          <w:sz w:val="22"/>
          <w:szCs w:val="22"/>
        </w:rPr>
        <w:t>Internal Controls Certification is signed</w:t>
      </w:r>
    </w:p>
    <w:p w14:paraId="1A638921" w14:textId="084C3923" w:rsidR="00755663" w:rsidRDefault="00755663" w:rsidP="00755663">
      <w:pPr>
        <w:spacing w:before="120"/>
        <w:ind w:firstLine="360"/>
        <w:rPr>
          <w:rFonts w:ascii="Arial" w:hAnsi="Arial" w:cs="Arial"/>
          <w:sz w:val="22"/>
          <w:szCs w:val="22"/>
        </w:rPr>
      </w:pPr>
      <w:r w:rsidRPr="00755663">
        <w:rPr>
          <w:rFonts w:ascii="Arial" w:hAnsi="Arial" w:cs="Arial"/>
          <w:b/>
          <w:bCs/>
          <w:caps/>
          <w:sz w:val="22"/>
          <w:szCs w:val="22"/>
        </w:rPr>
        <w:fldChar w:fldCharType="begin">
          <w:ffData>
            <w:name w:val=""/>
            <w:enabled/>
            <w:calcOnExit w:val="0"/>
            <w:checkBox>
              <w:sizeAuto/>
              <w:default w:val="0"/>
            </w:checkBox>
          </w:ffData>
        </w:fldChar>
      </w:r>
      <w:r w:rsidRPr="00755663">
        <w:rPr>
          <w:rFonts w:ascii="Arial" w:hAnsi="Arial" w:cs="Arial"/>
          <w:bCs/>
          <w:sz w:val="22"/>
          <w:szCs w:val="22"/>
        </w:rPr>
        <w:instrText xml:space="preserve"> FORMCHECKBOX </w:instrText>
      </w:r>
      <w:r w:rsidR="00DD60E3">
        <w:rPr>
          <w:rFonts w:ascii="Arial" w:hAnsi="Arial" w:cs="Arial"/>
          <w:b/>
          <w:bCs/>
          <w:caps/>
          <w:sz w:val="22"/>
          <w:szCs w:val="22"/>
        </w:rPr>
      </w:r>
      <w:r w:rsidR="00DD60E3">
        <w:rPr>
          <w:rFonts w:ascii="Arial" w:hAnsi="Arial" w:cs="Arial"/>
          <w:b/>
          <w:bCs/>
          <w:caps/>
          <w:sz w:val="22"/>
          <w:szCs w:val="22"/>
        </w:rPr>
        <w:fldChar w:fldCharType="separate"/>
      </w:r>
      <w:r w:rsidRPr="00755663">
        <w:rPr>
          <w:rFonts w:ascii="Arial" w:hAnsi="Arial" w:cs="Arial"/>
          <w:b/>
          <w:bCs/>
          <w:caps/>
          <w:sz w:val="22"/>
          <w:szCs w:val="22"/>
        </w:rPr>
        <w:fldChar w:fldCharType="end"/>
      </w:r>
      <w:r w:rsidRPr="00755663">
        <w:rPr>
          <w:rFonts w:ascii="Arial" w:hAnsi="Arial" w:cs="Arial"/>
          <w:bCs/>
          <w:sz w:val="22"/>
          <w:szCs w:val="22"/>
        </w:rPr>
        <w:tab/>
      </w:r>
      <w:r w:rsidR="00CA4C1A">
        <w:rPr>
          <w:rFonts w:ascii="Arial" w:hAnsi="Arial" w:cs="Arial"/>
          <w:bCs/>
          <w:sz w:val="22"/>
          <w:szCs w:val="22"/>
        </w:rPr>
        <w:t>UNR/</w:t>
      </w:r>
      <w:r w:rsidRPr="00755663">
        <w:rPr>
          <w:rFonts w:ascii="Arial" w:hAnsi="Arial" w:cs="Arial"/>
          <w:sz w:val="22"/>
          <w:szCs w:val="22"/>
        </w:rPr>
        <w:t xml:space="preserve">CASAT Risk Assessment </w:t>
      </w:r>
    </w:p>
    <w:p w14:paraId="6C8C87CC" w14:textId="0A2D2A1A" w:rsidR="00D234A6" w:rsidRPr="00755663" w:rsidRDefault="00D234A6" w:rsidP="00D234A6">
      <w:pPr>
        <w:spacing w:before="120"/>
        <w:ind w:firstLine="360"/>
        <w:rPr>
          <w:rFonts w:ascii="Arial" w:hAnsi="Arial" w:cs="Arial"/>
          <w:sz w:val="22"/>
          <w:szCs w:val="22"/>
        </w:rPr>
      </w:pPr>
      <w:r w:rsidRPr="00755663">
        <w:rPr>
          <w:rFonts w:ascii="Arial" w:hAnsi="Arial" w:cs="Arial"/>
          <w:b/>
          <w:bCs/>
          <w:caps/>
          <w:sz w:val="22"/>
          <w:szCs w:val="22"/>
        </w:rPr>
        <w:fldChar w:fldCharType="begin">
          <w:ffData>
            <w:name w:val=""/>
            <w:enabled/>
            <w:calcOnExit w:val="0"/>
            <w:checkBox>
              <w:sizeAuto/>
              <w:default w:val="0"/>
            </w:checkBox>
          </w:ffData>
        </w:fldChar>
      </w:r>
      <w:r w:rsidRPr="00755663">
        <w:rPr>
          <w:rFonts w:ascii="Arial" w:hAnsi="Arial" w:cs="Arial"/>
          <w:bCs/>
          <w:sz w:val="22"/>
          <w:szCs w:val="22"/>
        </w:rPr>
        <w:instrText xml:space="preserve"> FORMCHECKBOX </w:instrText>
      </w:r>
      <w:r w:rsidR="00DD60E3">
        <w:rPr>
          <w:rFonts w:ascii="Arial" w:hAnsi="Arial" w:cs="Arial"/>
          <w:b/>
          <w:bCs/>
          <w:caps/>
          <w:sz w:val="22"/>
          <w:szCs w:val="22"/>
        </w:rPr>
      </w:r>
      <w:r w:rsidR="00DD60E3">
        <w:rPr>
          <w:rFonts w:ascii="Arial" w:hAnsi="Arial" w:cs="Arial"/>
          <w:b/>
          <w:bCs/>
          <w:caps/>
          <w:sz w:val="22"/>
          <w:szCs w:val="22"/>
        </w:rPr>
        <w:fldChar w:fldCharType="separate"/>
      </w:r>
      <w:r w:rsidRPr="00755663">
        <w:rPr>
          <w:rFonts w:ascii="Arial" w:hAnsi="Arial" w:cs="Arial"/>
          <w:b/>
          <w:bCs/>
          <w:caps/>
          <w:sz w:val="22"/>
          <w:szCs w:val="22"/>
        </w:rPr>
        <w:fldChar w:fldCharType="end"/>
      </w:r>
      <w:r w:rsidRPr="00755663">
        <w:rPr>
          <w:rFonts w:ascii="Arial" w:hAnsi="Arial" w:cs="Arial"/>
          <w:bCs/>
          <w:sz w:val="22"/>
          <w:szCs w:val="22"/>
        </w:rPr>
        <w:tab/>
      </w:r>
      <w:r>
        <w:rPr>
          <w:rFonts w:ascii="Arial" w:hAnsi="Arial" w:cs="Arial"/>
          <w:bCs/>
          <w:sz w:val="22"/>
          <w:szCs w:val="22"/>
        </w:rPr>
        <w:t>UNR/</w:t>
      </w:r>
      <w:r w:rsidRPr="00755663">
        <w:rPr>
          <w:rFonts w:ascii="Arial" w:hAnsi="Arial" w:cs="Arial"/>
          <w:sz w:val="22"/>
          <w:szCs w:val="22"/>
        </w:rPr>
        <w:t xml:space="preserve">CASAT </w:t>
      </w:r>
      <w:r>
        <w:rPr>
          <w:rFonts w:ascii="Arial" w:hAnsi="Arial" w:cs="Arial"/>
          <w:sz w:val="22"/>
          <w:szCs w:val="22"/>
        </w:rPr>
        <w:t xml:space="preserve">Subrecipient </w:t>
      </w:r>
    </w:p>
    <w:p w14:paraId="35FF17A4" w14:textId="74A63A97" w:rsidR="00755663" w:rsidRPr="00755663" w:rsidRDefault="00755663" w:rsidP="00755663">
      <w:pPr>
        <w:spacing w:before="120" w:after="120"/>
        <w:rPr>
          <w:rFonts w:ascii="Arial" w:hAnsi="Arial" w:cs="Arial"/>
          <w:b/>
          <w:sz w:val="22"/>
          <w:szCs w:val="22"/>
        </w:rPr>
      </w:pPr>
      <w:r w:rsidRPr="00755663">
        <w:rPr>
          <w:rFonts w:ascii="Arial" w:hAnsi="Arial" w:cs="Arial"/>
          <w:b/>
          <w:sz w:val="22"/>
          <w:szCs w:val="22"/>
        </w:rPr>
        <w:t>Section F: Resume</w:t>
      </w:r>
      <w:r w:rsidR="00CC77D1">
        <w:rPr>
          <w:rFonts w:ascii="Arial" w:hAnsi="Arial" w:cs="Arial"/>
          <w:b/>
          <w:sz w:val="22"/>
          <w:szCs w:val="22"/>
        </w:rPr>
        <w:t xml:space="preserve"> &amp; Organization Chart</w:t>
      </w:r>
      <w:r w:rsidRPr="00755663">
        <w:rPr>
          <w:rFonts w:ascii="Arial" w:hAnsi="Arial" w:cs="Arial"/>
          <w:b/>
          <w:sz w:val="22"/>
          <w:szCs w:val="22"/>
        </w:rPr>
        <w:t xml:space="preserve"> (t</w:t>
      </w:r>
      <w:r w:rsidR="00CC77D1">
        <w:rPr>
          <w:rFonts w:ascii="Arial" w:hAnsi="Arial" w:cs="Arial"/>
          <w:b/>
          <w:sz w:val="22"/>
          <w:szCs w:val="22"/>
        </w:rPr>
        <w:t>hree</w:t>
      </w:r>
      <w:r w:rsidRPr="00755663">
        <w:rPr>
          <w:rFonts w:ascii="Arial" w:hAnsi="Arial" w:cs="Arial"/>
          <w:b/>
          <w:sz w:val="22"/>
          <w:szCs w:val="22"/>
        </w:rPr>
        <w:t xml:space="preserve">-page limit) </w:t>
      </w:r>
    </w:p>
    <w:p w14:paraId="163AB803" w14:textId="14F048EE" w:rsidR="00755663" w:rsidRDefault="00755663" w:rsidP="00755663">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 xml:space="preserve">Resume of </w:t>
      </w:r>
      <w:r>
        <w:rPr>
          <w:rFonts w:cs="Arial"/>
          <w:b w:val="0"/>
          <w:bCs/>
          <w:caps w:val="0"/>
          <w:snapToGrid/>
          <w:sz w:val="22"/>
          <w:szCs w:val="22"/>
        </w:rPr>
        <w:t>Project Manager</w:t>
      </w:r>
    </w:p>
    <w:p w14:paraId="507CDE2B" w14:textId="0C4414E3" w:rsidR="00CC77D1" w:rsidRDefault="00CC77D1" w:rsidP="00CC77D1">
      <w:pPr>
        <w:pStyle w:val="Subhead1"/>
        <w:widowControl w:val="0"/>
        <w:autoSpaceDE w:val="0"/>
        <w:autoSpaceDN w:val="0"/>
        <w:adjustRightInd w:val="0"/>
        <w:spacing w:before="0" w:after="120"/>
        <w:ind w:left="360"/>
        <w:rPr>
          <w:rFonts w:cs="Arial"/>
          <w:b w:val="0"/>
          <w:bCs/>
          <w:caps w:val="0"/>
          <w:snapToGrid/>
          <w:sz w:val="22"/>
          <w:szCs w:val="22"/>
        </w:rPr>
      </w:pPr>
      <w:r w:rsidRPr="00755663">
        <w:rPr>
          <w:rFonts w:cs="Arial"/>
          <w:b w:val="0"/>
          <w:bCs/>
          <w:caps w:val="0"/>
          <w:snapToGrid/>
          <w:sz w:val="22"/>
          <w:szCs w:val="22"/>
        </w:rPr>
        <w:fldChar w:fldCharType="begin">
          <w:ffData>
            <w:name w:val=""/>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r>
      <w:r>
        <w:rPr>
          <w:rFonts w:cs="Arial"/>
          <w:b w:val="0"/>
          <w:bCs/>
          <w:caps w:val="0"/>
          <w:snapToGrid/>
          <w:sz w:val="22"/>
          <w:szCs w:val="22"/>
        </w:rPr>
        <w:t xml:space="preserve">Organization Chart </w:t>
      </w:r>
    </w:p>
    <w:p w14:paraId="22B85493" w14:textId="77777777" w:rsidR="009D2FF3" w:rsidRPr="00755663" w:rsidRDefault="009D2FF3" w:rsidP="009D2FF3">
      <w:pPr>
        <w:spacing w:after="120"/>
        <w:rPr>
          <w:rFonts w:ascii="Arial" w:hAnsi="Arial" w:cs="Arial"/>
          <w:b/>
          <w:sz w:val="22"/>
          <w:szCs w:val="22"/>
        </w:rPr>
      </w:pPr>
      <w:r w:rsidRPr="00755663">
        <w:rPr>
          <w:rFonts w:ascii="Arial" w:hAnsi="Arial" w:cs="Arial"/>
          <w:b/>
          <w:sz w:val="22"/>
          <w:szCs w:val="22"/>
        </w:rPr>
        <w:t>Application Submission</w:t>
      </w:r>
    </w:p>
    <w:p w14:paraId="2854C1AB" w14:textId="0E426C22" w:rsidR="00323136" w:rsidRPr="00593B5D" w:rsidRDefault="009D2FF3" w:rsidP="00D234A6">
      <w:pPr>
        <w:pStyle w:val="Subhead1"/>
        <w:widowControl w:val="0"/>
        <w:autoSpaceDE w:val="0"/>
        <w:autoSpaceDN w:val="0"/>
        <w:adjustRightInd w:val="0"/>
        <w:spacing w:before="120" w:after="240"/>
        <w:ind w:left="720" w:hanging="360"/>
        <w:rPr>
          <w:rStyle w:val="IntenseEmphasis"/>
          <w:rFonts w:ascii="Times New Roman" w:eastAsia="Arial Unicode MS" w:hAnsi="Times New Roman" w:cs="Times New Roman"/>
          <w:bCs w:val="0"/>
          <w:iCs w:val="0"/>
          <w:szCs w:val="24"/>
        </w:rPr>
      </w:pPr>
      <w:r w:rsidRPr="00755663">
        <w:rPr>
          <w:rFonts w:cs="Arial"/>
          <w:b w:val="0"/>
          <w:bCs/>
          <w:caps w:val="0"/>
          <w:snapToGrid/>
          <w:sz w:val="22"/>
          <w:szCs w:val="22"/>
        </w:rPr>
        <w:fldChar w:fldCharType="begin">
          <w:ffData>
            <w:name w:val="Check10"/>
            <w:enabled/>
            <w:calcOnExit w:val="0"/>
            <w:checkBox>
              <w:sizeAuto/>
              <w:default w:val="0"/>
            </w:checkBox>
          </w:ffData>
        </w:fldChar>
      </w:r>
      <w:r w:rsidRPr="00755663">
        <w:rPr>
          <w:rFonts w:cs="Arial"/>
          <w:b w:val="0"/>
          <w:bCs/>
          <w:caps w:val="0"/>
          <w:snapToGrid/>
          <w:sz w:val="22"/>
          <w:szCs w:val="22"/>
        </w:rPr>
        <w:instrText xml:space="preserve"> FORMCHECKBOX </w:instrText>
      </w:r>
      <w:r w:rsidR="00DD60E3">
        <w:rPr>
          <w:rFonts w:cs="Arial"/>
          <w:b w:val="0"/>
          <w:bCs/>
          <w:caps w:val="0"/>
          <w:snapToGrid/>
          <w:sz w:val="22"/>
          <w:szCs w:val="22"/>
        </w:rPr>
      </w:r>
      <w:r w:rsidR="00DD60E3">
        <w:rPr>
          <w:rFonts w:cs="Arial"/>
          <w:b w:val="0"/>
          <w:bCs/>
          <w:caps w:val="0"/>
          <w:snapToGrid/>
          <w:sz w:val="22"/>
          <w:szCs w:val="22"/>
        </w:rPr>
        <w:fldChar w:fldCharType="separate"/>
      </w:r>
      <w:r w:rsidRPr="00755663">
        <w:rPr>
          <w:rFonts w:cs="Arial"/>
          <w:b w:val="0"/>
          <w:bCs/>
          <w:caps w:val="0"/>
          <w:snapToGrid/>
          <w:sz w:val="22"/>
          <w:szCs w:val="22"/>
        </w:rPr>
        <w:fldChar w:fldCharType="end"/>
      </w:r>
      <w:r w:rsidRPr="00755663">
        <w:rPr>
          <w:rFonts w:cs="Arial"/>
          <w:b w:val="0"/>
          <w:bCs/>
          <w:caps w:val="0"/>
          <w:snapToGrid/>
          <w:sz w:val="22"/>
          <w:szCs w:val="22"/>
        </w:rPr>
        <w:tab/>
        <w:t>A single PDF will be emailed</w:t>
      </w:r>
      <w:r w:rsidR="00755663">
        <w:rPr>
          <w:rFonts w:cs="Arial"/>
          <w:b w:val="0"/>
          <w:bCs/>
          <w:caps w:val="0"/>
          <w:snapToGrid/>
          <w:sz w:val="22"/>
          <w:szCs w:val="22"/>
        </w:rPr>
        <w:t xml:space="preserve"> as one document, </w:t>
      </w:r>
      <w:r w:rsidRPr="00755663">
        <w:rPr>
          <w:rFonts w:cs="Arial"/>
          <w:b w:val="0"/>
          <w:bCs/>
          <w:caps w:val="0"/>
          <w:snapToGrid/>
          <w:sz w:val="22"/>
          <w:szCs w:val="22"/>
        </w:rPr>
        <w:t xml:space="preserve">no later than 3:00 p.m. on </w:t>
      </w:r>
      <w:r w:rsidRPr="00755663">
        <w:rPr>
          <w:rFonts w:cs="Arial"/>
          <w:caps w:val="0"/>
          <w:snapToGrid/>
          <w:color w:val="FF0000"/>
          <w:sz w:val="22"/>
          <w:szCs w:val="22"/>
        </w:rPr>
        <w:t xml:space="preserve">Monday, </w:t>
      </w:r>
      <w:r w:rsidR="00755663">
        <w:rPr>
          <w:rFonts w:cs="Arial"/>
          <w:caps w:val="0"/>
          <w:snapToGrid/>
          <w:color w:val="FF0000"/>
          <w:sz w:val="22"/>
          <w:szCs w:val="22"/>
        </w:rPr>
        <w:t>October 30</w:t>
      </w:r>
      <w:r w:rsidRPr="00755663">
        <w:rPr>
          <w:rFonts w:cs="Arial"/>
          <w:caps w:val="0"/>
          <w:snapToGrid/>
          <w:color w:val="FF0000"/>
          <w:sz w:val="22"/>
          <w:szCs w:val="22"/>
        </w:rPr>
        <w:t>, 2020</w:t>
      </w:r>
      <w:r w:rsidR="00F5308B">
        <w:rPr>
          <w:rFonts w:cs="Arial"/>
          <w:caps w:val="0"/>
          <w:snapToGrid/>
          <w:color w:val="FF0000"/>
          <w:sz w:val="22"/>
          <w:szCs w:val="22"/>
        </w:rPr>
        <w:t xml:space="preserve"> at 5:00 p.m.</w:t>
      </w:r>
      <w:r w:rsidRPr="001D4130">
        <w:rPr>
          <w:rFonts w:cs="Arial"/>
          <w:b w:val="0"/>
          <w:bCs/>
          <w:caps w:val="0"/>
          <w:snapToGrid/>
          <w:color w:val="FF0000"/>
          <w:sz w:val="22"/>
          <w:szCs w:val="22"/>
        </w:rPr>
        <w:t xml:space="preserve"> </w:t>
      </w:r>
      <w:r w:rsidR="00F5308B">
        <w:rPr>
          <w:rFonts w:cs="Arial"/>
          <w:b w:val="0"/>
          <w:bCs/>
          <w:caps w:val="0"/>
          <w:snapToGrid/>
          <w:color w:val="FF0000"/>
          <w:sz w:val="22"/>
          <w:szCs w:val="22"/>
        </w:rPr>
        <w:t xml:space="preserve">  </w:t>
      </w:r>
      <w:r w:rsidR="00F5308B" w:rsidRPr="00D234A6">
        <w:rPr>
          <w:rFonts w:cs="Arial"/>
          <w:i/>
          <w:iCs/>
          <w:caps w:val="0"/>
          <w:snapToGrid/>
          <w:color w:val="FF0000"/>
          <w:sz w:val="22"/>
          <w:szCs w:val="22"/>
          <w:u w:val="single"/>
        </w:rPr>
        <w:t>Insert in Subject Line:  SOR Grant – Agency Name</w:t>
      </w:r>
      <w:r w:rsidR="00D234A6">
        <w:rPr>
          <w:rFonts w:cs="Arial"/>
          <w:i/>
          <w:iCs/>
          <w:caps w:val="0"/>
          <w:snapToGrid/>
          <w:color w:val="FF0000"/>
          <w:sz w:val="22"/>
          <w:szCs w:val="22"/>
          <w:u w:val="single"/>
        </w:rPr>
        <w:t xml:space="preserve">, to </w:t>
      </w:r>
      <w:proofErr w:type="gramStart"/>
      <w:r w:rsidR="00D234A6">
        <w:rPr>
          <w:rFonts w:cs="Arial"/>
          <w:i/>
          <w:iCs/>
          <w:caps w:val="0"/>
          <w:snapToGrid/>
          <w:color w:val="FF0000"/>
          <w:sz w:val="22"/>
          <w:szCs w:val="22"/>
          <w:u w:val="single"/>
        </w:rPr>
        <w:t>SLambert@DHHS.NV.GOV .</w:t>
      </w:r>
      <w:proofErr w:type="gramEnd"/>
      <w:r w:rsidR="00D234A6">
        <w:rPr>
          <w:rFonts w:cs="Arial"/>
          <w:i/>
          <w:iCs/>
          <w:caps w:val="0"/>
          <w:snapToGrid/>
          <w:color w:val="FF0000"/>
          <w:sz w:val="22"/>
          <w:szCs w:val="22"/>
          <w:u w:val="single"/>
        </w:rPr>
        <w:t xml:space="preserve"> </w:t>
      </w:r>
      <w:r w:rsidR="00F5308B">
        <w:rPr>
          <w:rFonts w:cs="Arial"/>
          <w:b w:val="0"/>
          <w:bCs/>
          <w:caps w:val="0"/>
          <w:snapToGrid/>
          <w:color w:val="FF0000"/>
          <w:sz w:val="22"/>
          <w:szCs w:val="22"/>
        </w:rPr>
        <w:t xml:space="preserve"> </w:t>
      </w:r>
    </w:p>
    <w:sectPr w:rsidR="00323136" w:rsidRPr="00593B5D" w:rsidSect="00755663">
      <w:headerReference w:type="even" r:id="rId45"/>
      <w:headerReference w:type="default" r:id="rId46"/>
      <w:footerReference w:type="default" r:id="rId47"/>
      <w:headerReference w:type="first" r:id="rId48"/>
      <w:pgSz w:w="12240" w:h="15840"/>
      <w:pgMar w:top="100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81E7E" w14:textId="77777777" w:rsidR="00DD60E3" w:rsidRDefault="00DD60E3">
      <w:r>
        <w:separator/>
      </w:r>
    </w:p>
  </w:endnote>
  <w:endnote w:type="continuationSeparator" w:id="0">
    <w:p w14:paraId="29353F5A" w14:textId="77777777" w:rsidR="00DD60E3" w:rsidRDefault="00DD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733335"/>
      <w:docPartObj>
        <w:docPartGallery w:val="Page Numbers (Bottom of Page)"/>
        <w:docPartUnique/>
      </w:docPartObj>
    </w:sdtPr>
    <w:sdtEndPr>
      <w:rPr>
        <w:color w:val="7F7F7F" w:themeColor="background1" w:themeShade="7F"/>
        <w:spacing w:val="60"/>
      </w:rPr>
    </w:sdtEndPr>
    <w:sdtContent>
      <w:p w14:paraId="3FDC0D74" w14:textId="1B616D24" w:rsidR="007C497B" w:rsidRDefault="007C497B" w:rsidP="00F35313">
        <w:pPr>
          <w:pStyle w:val="Footer"/>
          <w:pBdr>
            <w:top w:val="single" w:sz="4" w:space="1" w:color="D9D9D9" w:themeColor="background1" w:themeShade="D9"/>
          </w:pBdr>
          <w:ind w:left="3240" w:firstLine="4680"/>
        </w:pPr>
        <w:r>
          <w:t xml:space="preserve">Page </w:t>
        </w:r>
        <w:r>
          <w:fldChar w:fldCharType="begin"/>
        </w:r>
        <w:r>
          <w:instrText xml:space="preserve"> PAGE   \* MERGEFORMAT </w:instrText>
        </w:r>
        <w:r>
          <w:fldChar w:fldCharType="separate"/>
        </w:r>
        <w:r>
          <w:rPr>
            <w:noProof/>
          </w:rPr>
          <w:t>1</w:t>
        </w:r>
        <w:r>
          <w:rPr>
            <w:noProof/>
          </w:rPr>
          <w:fldChar w:fldCharType="end"/>
        </w:r>
        <w:r>
          <w:t xml:space="preserve"> of 54</w:t>
        </w:r>
      </w:p>
    </w:sdtContent>
  </w:sdt>
  <w:p w14:paraId="51B68EDC" w14:textId="77777777" w:rsidR="007C497B" w:rsidRDefault="007C4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811C" w14:textId="1FB1B474" w:rsidR="007C497B" w:rsidRDefault="007C497B" w:rsidP="00E3465E">
    <w:pPr>
      <w:pStyle w:val="Footer"/>
      <w:jc w:val="right"/>
    </w:pPr>
    <w:r>
      <w:t xml:space="preserve">                        Page </w:t>
    </w:r>
    <w:sdt>
      <w:sdtPr>
        <w:id w:val="659330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33</w:t>
        </w:r>
        <w:r>
          <w:rPr>
            <w:noProof/>
          </w:rPr>
          <w:fldChar w:fldCharType="end"/>
        </w:r>
        <w:r>
          <w:rPr>
            <w:noProof/>
          </w:rPr>
          <w:t xml:space="preserve"> of 54</w:t>
        </w:r>
      </w:sdtContent>
    </w:sdt>
  </w:p>
  <w:p w14:paraId="7D4C56BF" w14:textId="77777777" w:rsidR="007C497B" w:rsidRDefault="007C4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9B85" w14:textId="2BE1F141" w:rsidR="007C497B" w:rsidRDefault="007C497B">
    <w:pPr>
      <w:pStyle w:val="Footer"/>
      <w:jc w:val="right"/>
    </w:pPr>
    <w:r>
      <w:t xml:space="preserve"> Page </w:t>
    </w:r>
    <w:sdt>
      <w:sdtPr>
        <w:id w:val="-20338680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26</w:t>
        </w:r>
        <w:r>
          <w:rPr>
            <w:noProof/>
          </w:rPr>
          <w:fldChar w:fldCharType="end"/>
        </w:r>
        <w:r>
          <w:rPr>
            <w:noProof/>
          </w:rPr>
          <w:t xml:space="preserve"> of 54</w:t>
        </w:r>
      </w:sdtContent>
    </w:sdt>
  </w:p>
  <w:p w14:paraId="7181148B" w14:textId="77777777" w:rsidR="007C497B" w:rsidRPr="003940CE" w:rsidRDefault="007C497B">
    <w:pPr>
      <w:pStyle w:val="Foo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5810" w14:textId="050358EC" w:rsidR="007C497B" w:rsidRDefault="007C497B" w:rsidP="00E3465E">
    <w:pPr>
      <w:pStyle w:val="Footer"/>
      <w:jc w:val="right"/>
    </w:pPr>
    <w:r>
      <w:t xml:space="preserve">Page </w:t>
    </w:r>
    <w:sdt>
      <w:sdtPr>
        <w:id w:val="3398244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34</w:t>
        </w:r>
        <w:r>
          <w:rPr>
            <w:noProof/>
          </w:rPr>
          <w:fldChar w:fldCharType="end"/>
        </w:r>
        <w:r>
          <w:rPr>
            <w:noProof/>
          </w:rPr>
          <w:t xml:space="preserve"> of 54</w:t>
        </w:r>
      </w:sdtContent>
    </w:sdt>
  </w:p>
  <w:p w14:paraId="19121F27" w14:textId="77777777" w:rsidR="007C497B" w:rsidRDefault="007C49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AF9F" w14:textId="0CD11075" w:rsidR="007C497B" w:rsidRDefault="007C497B" w:rsidP="00E3465E">
    <w:pPr>
      <w:pStyle w:val="Footer"/>
      <w:jc w:val="right"/>
    </w:pPr>
    <w:r>
      <w:t xml:space="preserve">Page </w:t>
    </w:r>
    <w:sdt>
      <w:sdtPr>
        <w:id w:val="-14782938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34</w:t>
        </w:r>
        <w:r>
          <w:rPr>
            <w:noProof/>
          </w:rPr>
          <w:fldChar w:fldCharType="end"/>
        </w:r>
        <w:r>
          <w:rPr>
            <w:noProof/>
          </w:rPr>
          <w:t xml:space="preserve"> of 54</w:t>
        </w:r>
      </w:sdtContent>
    </w:sdt>
  </w:p>
  <w:p w14:paraId="32EDE995" w14:textId="2EA75391" w:rsidR="007C497B" w:rsidRDefault="007C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FABEB" w14:textId="77777777" w:rsidR="00DD60E3" w:rsidRDefault="00DD60E3">
      <w:r>
        <w:separator/>
      </w:r>
    </w:p>
  </w:footnote>
  <w:footnote w:type="continuationSeparator" w:id="0">
    <w:p w14:paraId="2DA59DA2" w14:textId="77777777" w:rsidR="00DD60E3" w:rsidRDefault="00DD60E3">
      <w:r>
        <w:continuationSeparator/>
      </w:r>
    </w:p>
  </w:footnote>
  <w:footnote w:type="continuationNotice" w:id="1">
    <w:p w14:paraId="3498338D" w14:textId="77777777" w:rsidR="00DD60E3" w:rsidRDefault="00DD6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BEB1" w14:textId="11DBF320" w:rsidR="007C497B" w:rsidRDefault="007C4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D09F" w14:textId="3E0AC294" w:rsidR="007C497B" w:rsidRDefault="007C4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26F10" w14:textId="1176B3C9" w:rsidR="007C497B" w:rsidRDefault="007C49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4C47" w14:textId="77777777" w:rsidR="007C497B" w:rsidRDefault="007C49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3E3F" w14:textId="77777777" w:rsidR="007C497B" w:rsidRDefault="007C497B">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47BF" w14:textId="77777777" w:rsidR="007C497B" w:rsidRDefault="007C49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25D13" w14:textId="2BB62A79" w:rsidR="007C497B" w:rsidRDefault="007C49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5D37" w14:textId="06883987" w:rsidR="007C497B" w:rsidRDefault="007C497B">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33D3" w14:textId="258CF595" w:rsidR="007C497B" w:rsidRDefault="007C4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A2A"/>
    <w:multiLevelType w:val="hybridMultilevel"/>
    <w:tmpl w:val="23C6CB46"/>
    <w:lvl w:ilvl="0" w:tplc="DBF849EC">
      <w:numFmt w:val="bullet"/>
      <w:lvlText w:val="-"/>
      <w:lvlJc w:val="left"/>
      <w:pPr>
        <w:ind w:left="1440" w:hanging="360"/>
      </w:pPr>
      <w:rPr>
        <w:rFonts w:ascii="Times New Roman" w:eastAsia="Arial Unicode MS" w:hAnsi="Times New Roman" w:cs="Times New Roman" w:hint="default"/>
      </w:rPr>
    </w:lvl>
    <w:lvl w:ilvl="1" w:tplc="04090001">
      <w:start w:val="1"/>
      <w:numFmt w:val="bullet"/>
      <w:lvlText w:val=""/>
      <w:lvlJc w:val="left"/>
      <w:pPr>
        <w:ind w:left="2160" w:hanging="360"/>
      </w:pPr>
      <w:rPr>
        <w:rFonts w:ascii="Symbol" w:hAnsi="Symbol" w:cs="Symbol"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1E135D0"/>
    <w:multiLevelType w:val="hybridMultilevel"/>
    <w:tmpl w:val="5DC6E37E"/>
    <w:styleLink w:val="ImportedStyle6"/>
    <w:lvl w:ilvl="0" w:tplc="17185282">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00F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2A98A2">
      <w:start w:val="1"/>
      <w:numFmt w:val="lowerLetter"/>
      <w:lvlText w:val="%3)"/>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586B92">
      <w:start w:val="1"/>
      <w:numFmt w:val="lowerLetter"/>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060676">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B2BA08">
      <w:start w:val="1"/>
      <w:numFmt w:val="lowerLetter"/>
      <w:lvlText w:val="%6)"/>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412B2">
      <w:start w:val="1"/>
      <w:numFmt w:val="lowerLetter"/>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C07854">
      <w:start w:val="1"/>
      <w:numFmt w:val="lowerLetter"/>
      <w:lvlText w:val="%8)"/>
      <w:lvlJc w:val="left"/>
      <w:pPr>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A32BC">
      <w:start w:val="1"/>
      <w:numFmt w:val="lowerLetter"/>
      <w:lvlText w:val="%9)"/>
      <w:lvlJc w:val="left"/>
      <w:pPr>
        <w:ind w:left="9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319E0"/>
    <w:multiLevelType w:val="hybridMultilevel"/>
    <w:tmpl w:val="6A40B5BA"/>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D6DD3"/>
    <w:multiLevelType w:val="hybridMultilevel"/>
    <w:tmpl w:val="EF563FB6"/>
    <w:styleLink w:val="ImportedStyle101"/>
    <w:lvl w:ilvl="0" w:tplc="9A3C8126">
      <w:start w:val="1"/>
      <w:numFmt w:val="decimal"/>
      <w:lvlText w:val="%1."/>
      <w:lvlJc w:val="left"/>
      <w:pPr>
        <w:ind w:left="720" w:hanging="360"/>
      </w:pPr>
      <w:rPr>
        <w:rFonts w:ascii="Calibri" w:eastAsia="Calibri" w:hAnsi="Calibri"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4C0AC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8886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2AE4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62159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443E4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1621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40E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E6740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791FE3"/>
    <w:multiLevelType w:val="hybridMultilevel"/>
    <w:tmpl w:val="92320780"/>
    <w:numStyleLink w:val="ImportedStyle9"/>
  </w:abstractNum>
  <w:abstractNum w:abstractNumId="5" w15:restartNumberingAfterBreak="0">
    <w:nsid w:val="064C48E3"/>
    <w:multiLevelType w:val="hybridMultilevel"/>
    <w:tmpl w:val="F6D4CB16"/>
    <w:styleLink w:val="ImportedStyle10"/>
    <w:lvl w:ilvl="0" w:tplc="A8AC74D8">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7E889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7E01B6">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D4F15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786E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30AC44">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DAC65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AA73E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C6ED8">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6897771"/>
    <w:multiLevelType w:val="hybridMultilevel"/>
    <w:tmpl w:val="5090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EC34F9"/>
    <w:multiLevelType w:val="multilevel"/>
    <w:tmpl w:val="0430E6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7C00311"/>
    <w:multiLevelType w:val="hybridMultilevel"/>
    <w:tmpl w:val="CA36162C"/>
    <w:styleLink w:val="ImportedStyle16"/>
    <w:lvl w:ilvl="0" w:tplc="FA3EAF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2275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984C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FB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6617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6AC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CCD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700E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B0CF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A905E36"/>
    <w:multiLevelType w:val="hybridMultilevel"/>
    <w:tmpl w:val="38A2FE86"/>
    <w:lvl w:ilvl="0" w:tplc="038A463E">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A466F"/>
    <w:multiLevelType w:val="hybridMultilevel"/>
    <w:tmpl w:val="98C65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6E61B5"/>
    <w:multiLevelType w:val="hybridMultilevel"/>
    <w:tmpl w:val="69E4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D7E67"/>
    <w:multiLevelType w:val="hybridMultilevel"/>
    <w:tmpl w:val="C32AB398"/>
    <w:lvl w:ilvl="0" w:tplc="54A474A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D3E6A"/>
    <w:multiLevelType w:val="hybridMultilevel"/>
    <w:tmpl w:val="4ACCEF96"/>
    <w:styleLink w:val="ImportedStyle15"/>
    <w:lvl w:ilvl="0" w:tplc="0A360C3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BA92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3A25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B8C99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1A07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EDE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E93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67A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D244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D741B2"/>
    <w:multiLevelType w:val="hybridMultilevel"/>
    <w:tmpl w:val="B42C7598"/>
    <w:lvl w:ilvl="0" w:tplc="04090001">
      <w:start w:val="1"/>
      <w:numFmt w:val="bullet"/>
      <w:lvlText w:val=""/>
      <w:lvlJc w:val="left"/>
      <w:pPr>
        <w:ind w:left="1080" w:hanging="360"/>
      </w:pPr>
      <w:rPr>
        <w:rFonts w:ascii="Symbol" w:hAnsi="Symbol" w:cs="Symbol" w:hint="default"/>
      </w:rPr>
    </w:lvl>
    <w:lvl w:ilvl="1" w:tplc="CE08BB3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691CB5"/>
    <w:multiLevelType w:val="hybridMultilevel"/>
    <w:tmpl w:val="76D2B6C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631D7"/>
    <w:multiLevelType w:val="hybridMultilevel"/>
    <w:tmpl w:val="F3EA0098"/>
    <w:lvl w:ilvl="0" w:tplc="913E80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441C4"/>
    <w:multiLevelType w:val="hybridMultilevel"/>
    <w:tmpl w:val="11786C94"/>
    <w:lvl w:ilvl="0" w:tplc="0B90F7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322059"/>
    <w:multiLevelType w:val="hybridMultilevel"/>
    <w:tmpl w:val="46F6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130F4"/>
    <w:multiLevelType w:val="hybridMultilevel"/>
    <w:tmpl w:val="2BBE650E"/>
    <w:lvl w:ilvl="0" w:tplc="40289198">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6D5152"/>
    <w:multiLevelType w:val="hybridMultilevel"/>
    <w:tmpl w:val="119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320A3"/>
    <w:multiLevelType w:val="hybridMultilevel"/>
    <w:tmpl w:val="9DE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011B4"/>
    <w:multiLevelType w:val="hybridMultilevel"/>
    <w:tmpl w:val="9A32F59A"/>
    <w:styleLink w:val="ImportedStyle21"/>
    <w:lvl w:ilvl="0" w:tplc="A7B8E0E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B7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87D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894B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002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AAB0B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067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98C8F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4F6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4475438"/>
    <w:multiLevelType w:val="hybridMultilevel"/>
    <w:tmpl w:val="444C9C36"/>
    <w:styleLink w:val="ImportedStyle8"/>
    <w:lvl w:ilvl="0" w:tplc="735E6F54">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C26D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D6ED48">
      <w:start w:val="1"/>
      <w:numFmt w:val="lowerRoman"/>
      <w:lvlText w:val="%3."/>
      <w:lvlJc w:val="left"/>
      <w:pPr>
        <w:ind w:left="28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06A17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286428">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76DDA4">
      <w:start w:val="1"/>
      <w:numFmt w:val="lowerRoman"/>
      <w:lvlText w:val="%6."/>
      <w:lvlJc w:val="left"/>
      <w:pPr>
        <w:ind w:left="50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1CFA">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28C22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828E2E">
      <w:start w:val="1"/>
      <w:numFmt w:val="lowerRoman"/>
      <w:lvlText w:val="%9."/>
      <w:lvlJc w:val="left"/>
      <w:pPr>
        <w:ind w:left="72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4C51611"/>
    <w:multiLevelType w:val="hybridMultilevel"/>
    <w:tmpl w:val="A86CC8E2"/>
    <w:lvl w:ilvl="0" w:tplc="EE582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B37CC"/>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C6475"/>
    <w:multiLevelType w:val="hybridMultilevel"/>
    <w:tmpl w:val="EF820E9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1B584A"/>
    <w:multiLevelType w:val="hybridMultilevel"/>
    <w:tmpl w:val="39060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F73FC"/>
    <w:multiLevelType w:val="hybridMultilevel"/>
    <w:tmpl w:val="D6F0636E"/>
    <w:styleLink w:val="ImportedStyle12"/>
    <w:lvl w:ilvl="0" w:tplc="0B6EEDF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4E178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7AE75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CC89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4DF9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32214C">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629A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506F6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6B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CE56F93"/>
    <w:multiLevelType w:val="hybridMultilevel"/>
    <w:tmpl w:val="75300E62"/>
    <w:styleLink w:val="ImportedStyle17"/>
    <w:lvl w:ilvl="0" w:tplc="49E8AF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02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E1D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A65D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703C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4A72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9AC2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62E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E30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DB57D3E"/>
    <w:multiLevelType w:val="hybridMultilevel"/>
    <w:tmpl w:val="D0DC2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251BF9"/>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D5C31"/>
    <w:multiLevelType w:val="hybridMultilevel"/>
    <w:tmpl w:val="2496E3D6"/>
    <w:styleLink w:val="ImportedStyle11"/>
    <w:lvl w:ilvl="0" w:tplc="2A74E8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54E76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08A8A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783AB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C6AA0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4AA79C">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22014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92A08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2A206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46F11CB"/>
    <w:multiLevelType w:val="hybridMultilevel"/>
    <w:tmpl w:val="872C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974B7"/>
    <w:multiLevelType w:val="hybridMultilevel"/>
    <w:tmpl w:val="62A01C9E"/>
    <w:lvl w:ilvl="0" w:tplc="1D965C10">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321CCB2E">
      <w:start w:val="6"/>
      <w:numFmt w:val="upperRoman"/>
      <w:lvlText w:val="%5."/>
      <w:lvlJc w:val="left"/>
      <w:pPr>
        <w:ind w:left="5040" w:hanging="720"/>
      </w:pPr>
      <w:rPr>
        <w:rFonts w:hint="default"/>
      </w:rPr>
    </w:lvl>
    <w:lvl w:ilvl="5" w:tplc="8E68C5AC">
      <w:start w:val="1"/>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A387C42"/>
    <w:multiLevelType w:val="hybridMultilevel"/>
    <w:tmpl w:val="9AECFEF8"/>
    <w:styleLink w:val="ImportedStyle14"/>
    <w:lvl w:ilvl="0" w:tplc="23B0720C">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9A640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4E241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E46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BA25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E74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C86C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2A8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A838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AC944F2"/>
    <w:multiLevelType w:val="hybridMultilevel"/>
    <w:tmpl w:val="2CB0DA7A"/>
    <w:lvl w:ilvl="0" w:tplc="04090011">
      <w:start w:val="1"/>
      <w:numFmt w:val="decimal"/>
      <w:lvlText w:val="%1)"/>
      <w:lvlJc w:val="left"/>
      <w:pPr>
        <w:ind w:left="1380" w:hanging="360"/>
      </w:p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37" w15:restartNumberingAfterBreak="0">
    <w:nsid w:val="4DA8652C"/>
    <w:multiLevelType w:val="hybridMultilevel"/>
    <w:tmpl w:val="96EC5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AA2914"/>
    <w:multiLevelType w:val="hybridMultilevel"/>
    <w:tmpl w:val="BC92D22E"/>
    <w:lvl w:ilvl="0" w:tplc="5CCA0EF6">
      <w:start w:val="1"/>
      <w:numFmt w:val="upperLetter"/>
      <w:lvlText w:val="%1."/>
      <w:lvlJc w:val="left"/>
      <w:pPr>
        <w:ind w:left="720" w:hanging="360"/>
      </w:pPr>
      <w:rPr>
        <w:b/>
        <w:bCs w:val="0"/>
        <w:i/>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2849FE2">
      <w:start w:val="1"/>
      <w:numFmt w:val="decimal"/>
      <w:lvlText w:val="%4."/>
      <w:lvlJc w:val="left"/>
      <w:pPr>
        <w:ind w:left="3600" w:hanging="360"/>
      </w:pPr>
      <w:rPr>
        <w:b/>
        <w:bCs/>
      </w:rPr>
    </w:lvl>
    <w:lvl w:ilvl="4" w:tplc="04090019">
      <w:start w:val="1"/>
      <w:numFmt w:val="lowerLetter"/>
      <w:lvlText w:val="%5."/>
      <w:lvlJc w:val="left"/>
      <w:pPr>
        <w:ind w:left="4320" w:hanging="360"/>
      </w:pPr>
    </w:lvl>
    <w:lvl w:ilvl="5" w:tplc="AC20D8CC">
      <w:start w:val="7"/>
      <w:numFmt w:val="upperRoman"/>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2FD7EF9"/>
    <w:multiLevelType w:val="hybridMultilevel"/>
    <w:tmpl w:val="66961E0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4B85FE2"/>
    <w:multiLevelType w:val="hybridMultilevel"/>
    <w:tmpl w:val="3B76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DD1B46"/>
    <w:multiLevelType w:val="hybridMultilevel"/>
    <w:tmpl w:val="27FC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0228A3"/>
    <w:multiLevelType w:val="hybridMultilevel"/>
    <w:tmpl w:val="C1E4F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247759"/>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8E6758"/>
    <w:multiLevelType w:val="hybridMultilevel"/>
    <w:tmpl w:val="E0B4183E"/>
    <w:styleLink w:val="ImportedStyle13"/>
    <w:lvl w:ilvl="0" w:tplc="720C9C60">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B2FD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28C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383D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1C0F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EA3E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26FF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23E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CF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A7E6AF4"/>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856AC7"/>
    <w:multiLevelType w:val="hybridMultilevel"/>
    <w:tmpl w:val="C56C3798"/>
    <w:lvl w:ilvl="0" w:tplc="46B622A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AB2237"/>
    <w:multiLevelType w:val="hybridMultilevel"/>
    <w:tmpl w:val="92320780"/>
    <w:styleLink w:val="ImportedStyle9"/>
    <w:lvl w:ilvl="0" w:tplc="1B2A78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4AF47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A58F2">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88ED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C42DD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22766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0615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3484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4B71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BEF1CCA"/>
    <w:multiLevelType w:val="hybridMultilevel"/>
    <w:tmpl w:val="57585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F4B1809"/>
    <w:multiLevelType w:val="hybridMultilevel"/>
    <w:tmpl w:val="9B360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1D7A8A"/>
    <w:multiLevelType w:val="hybridMultilevel"/>
    <w:tmpl w:val="97F03B82"/>
    <w:styleLink w:val="ImportedStyle7"/>
    <w:lvl w:ilvl="0" w:tplc="471A15C0">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E6666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CC9BCC">
      <w:start w:val="1"/>
      <w:numFmt w:val="lowerLetter"/>
      <w:lvlText w:val="%3)"/>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C754E">
      <w:start w:val="1"/>
      <w:numFmt w:val="lowerLetter"/>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CEAF4C">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C657A6">
      <w:start w:val="1"/>
      <w:numFmt w:val="lowerLetter"/>
      <w:lvlText w:val="%6)"/>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9481AE">
      <w:start w:val="1"/>
      <w:numFmt w:val="lowerLetter"/>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365336">
      <w:start w:val="1"/>
      <w:numFmt w:val="lowerLetter"/>
      <w:lvlText w:val="%8)"/>
      <w:lvlJc w:val="left"/>
      <w:pPr>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A823D8">
      <w:start w:val="1"/>
      <w:numFmt w:val="lowerLetter"/>
      <w:lvlText w:val="%9)"/>
      <w:lvlJc w:val="left"/>
      <w:pPr>
        <w:ind w:left="9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0DA47A8"/>
    <w:multiLevelType w:val="hybridMultilevel"/>
    <w:tmpl w:val="94B67E98"/>
    <w:styleLink w:val="ImportedStyle4"/>
    <w:lvl w:ilvl="0" w:tplc="F356B1B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CDD8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AA0B44">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6A4B4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C495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A424A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6EF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386A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D4DCA0">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68B25A1"/>
    <w:multiLevelType w:val="hybridMultilevel"/>
    <w:tmpl w:val="E4BC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8F4547"/>
    <w:multiLevelType w:val="hybridMultilevel"/>
    <w:tmpl w:val="A8508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DD271D"/>
    <w:multiLevelType w:val="hybridMultilevel"/>
    <w:tmpl w:val="7974E5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F007B7"/>
    <w:multiLevelType w:val="hybridMultilevel"/>
    <w:tmpl w:val="BBB0EB6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6" w15:restartNumberingAfterBreak="0">
    <w:nsid w:val="6911741F"/>
    <w:multiLevelType w:val="hybridMultilevel"/>
    <w:tmpl w:val="B41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B639F1"/>
    <w:multiLevelType w:val="hybridMultilevel"/>
    <w:tmpl w:val="A2B462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7842DE"/>
    <w:multiLevelType w:val="hybridMultilevel"/>
    <w:tmpl w:val="199CC14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BEF10C9"/>
    <w:multiLevelType w:val="hybridMultilevel"/>
    <w:tmpl w:val="6BE6E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1505495"/>
    <w:multiLevelType w:val="hybridMultilevel"/>
    <w:tmpl w:val="1CAE99DE"/>
    <w:lvl w:ilvl="0" w:tplc="D75A16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5C106B"/>
    <w:multiLevelType w:val="multilevel"/>
    <w:tmpl w:val="1C5C4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83A0A97"/>
    <w:multiLevelType w:val="hybridMultilevel"/>
    <w:tmpl w:val="E6AE5798"/>
    <w:styleLink w:val="ImportedStyle5"/>
    <w:lvl w:ilvl="0" w:tplc="CD4EE2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EADA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DC3124">
      <w:start w:val="1"/>
      <w:numFmt w:val="lowerLetter"/>
      <w:lvlText w:val="%3)"/>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427EB0">
      <w:start w:val="1"/>
      <w:numFmt w:val="lowerLetter"/>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36C5AE">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E6D6DE">
      <w:start w:val="1"/>
      <w:numFmt w:val="lowerLetter"/>
      <w:lvlText w:val="%6)"/>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AEBD0">
      <w:start w:val="1"/>
      <w:numFmt w:val="lowerLetter"/>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7CC0FA">
      <w:start w:val="1"/>
      <w:numFmt w:val="lowerLetter"/>
      <w:lvlText w:val="%8)"/>
      <w:lvlJc w:val="left"/>
      <w:pPr>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053C2">
      <w:start w:val="1"/>
      <w:numFmt w:val="lowerLetter"/>
      <w:lvlText w:val="%9)"/>
      <w:lvlJc w:val="left"/>
      <w:pPr>
        <w:ind w:left="9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844262A"/>
    <w:multiLevelType w:val="hybridMultilevel"/>
    <w:tmpl w:val="2AFC56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8965747"/>
    <w:multiLevelType w:val="hybridMultilevel"/>
    <w:tmpl w:val="9A7E849A"/>
    <w:lvl w:ilvl="0" w:tplc="35ECF206">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3"/>
  </w:num>
  <w:num w:numId="3">
    <w:abstractNumId w:val="51"/>
  </w:num>
  <w:num w:numId="4">
    <w:abstractNumId w:val="62"/>
  </w:num>
  <w:num w:numId="5">
    <w:abstractNumId w:val="1"/>
  </w:num>
  <w:num w:numId="6">
    <w:abstractNumId w:val="50"/>
  </w:num>
  <w:num w:numId="7">
    <w:abstractNumId w:val="23"/>
  </w:num>
  <w:num w:numId="8">
    <w:abstractNumId w:val="47"/>
  </w:num>
  <w:num w:numId="9">
    <w:abstractNumId w:val="4"/>
    <w:lvlOverride w:ilvl="3">
      <w:lvl w:ilvl="3" w:tplc="75AA60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5"/>
  </w:num>
  <w:num w:numId="11">
    <w:abstractNumId w:val="32"/>
  </w:num>
  <w:num w:numId="12">
    <w:abstractNumId w:val="28"/>
  </w:num>
  <w:num w:numId="13">
    <w:abstractNumId w:val="44"/>
  </w:num>
  <w:num w:numId="14">
    <w:abstractNumId w:val="35"/>
  </w:num>
  <w:num w:numId="15">
    <w:abstractNumId w:val="13"/>
  </w:num>
  <w:num w:numId="16">
    <w:abstractNumId w:val="8"/>
  </w:num>
  <w:num w:numId="17">
    <w:abstractNumId w:val="29"/>
  </w:num>
  <w:num w:numId="18">
    <w:abstractNumId w:val="34"/>
  </w:num>
  <w:num w:numId="19">
    <w:abstractNumId w:val="11"/>
  </w:num>
  <w:num w:numId="20">
    <w:abstractNumId w:val="38"/>
  </w:num>
  <w:num w:numId="21">
    <w:abstractNumId w:val="49"/>
  </w:num>
  <w:num w:numId="22">
    <w:abstractNumId w:val="58"/>
  </w:num>
  <w:num w:numId="23">
    <w:abstractNumId w:val="46"/>
  </w:num>
  <w:num w:numId="24">
    <w:abstractNumId w:val="53"/>
  </w:num>
  <w:num w:numId="25">
    <w:abstractNumId w:val="54"/>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6"/>
    <w:lvlOverride w:ilvl="0">
      <w:startOverride w:val="1"/>
    </w:lvlOverride>
    <w:lvlOverride w:ilvl="1"/>
    <w:lvlOverride w:ilvl="2"/>
    <w:lvlOverride w:ilvl="3"/>
    <w:lvlOverride w:ilvl="4"/>
    <w:lvlOverride w:ilvl="5"/>
    <w:lvlOverride w:ilvl="6"/>
    <w:lvlOverride w:ilvl="7"/>
    <w:lvlOverride w:ilvl="8"/>
  </w:num>
  <w:num w:numId="29">
    <w:abstractNumId w:val="6"/>
  </w:num>
  <w:num w:numId="30">
    <w:abstractNumId w:val="24"/>
  </w:num>
  <w:num w:numId="31">
    <w:abstractNumId w:val="42"/>
  </w:num>
  <w:num w:numId="32">
    <w:abstractNumId w:val="17"/>
  </w:num>
  <w:num w:numId="33">
    <w:abstractNumId w:val="9"/>
  </w:num>
  <w:num w:numId="34">
    <w:abstractNumId w:val="27"/>
  </w:num>
  <w:num w:numId="35">
    <w:abstractNumId w:val="56"/>
  </w:num>
  <w:num w:numId="36">
    <w:abstractNumId w:val="12"/>
  </w:num>
  <w:num w:numId="37">
    <w:abstractNumId w:val="16"/>
  </w:num>
  <w:num w:numId="38">
    <w:abstractNumId w:val="60"/>
  </w:num>
  <w:num w:numId="39">
    <w:abstractNumId w:val="55"/>
  </w:num>
  <w:num w:numId="40">
    <w:abstractNumId w:val="57"/>
  </w:num>
  <w:num w:numId="41">
    <w:abstractNumId w:val="14"/>
  </w:num>
  <w:num w:numId="42">
    <w:abstractNumId w:val="0"/>
  </w:num>
  <w:num w:numId="43">
    <w:abstractNumId w:val="39"/>
  </w:num>
  <w:num w:numId="44">
    <w:abstractNumId w:val="2"/>
  </w:num>
  <w:num w:numId="45">
    <w:abstractNumId w:val="15"/>
  </w:num>
  <w:num w:numId="46">
    <w:abstractNumId w:val="19"/>
  </w:num>
  <w:num w:numId="47">
    <w:abstractNumId w:val="40"/>
  </w:num>
  <w:num w:numId="48">
    <w:abstractNumId w:val="52"/>
  </w:num>
  <w:num w:numId="49">
    <w:abstractNumId w:val="20"/>
  </w:num>
  <w:num w:numId="50">
    <w:abstractNumId w:val="7"/>
  </w:num>
  <w:num w:numId="51">
    <w:abstractNumId w:val="21"/>
  </w:num>
  <w:num w:numId="52">
    <w:abstractNumId w:val="41"/>
  </w:num>
  <w:num w:numId="53">
    <w:abstractNumId w:val="61"/>
  </w:num>
  <w:num w:numId="54">
    <w:abstractNumId w:val="10"/>
  </w:num>
  <w:num w:numId="55">
    <w:abstractNumId w:val="48"/>
  </w:num>
  <w:num w:numId="56">
    <w:abstractNumId w:val="37"/>
  </w:num>
  <w:num w:numId="57">
    <w:abstractNumId w:val="30"/>
  </w:num>
  <w:num w:numId="58">
    <w:abstractNumId w:val="18"/>
  </w:num>
  <w:num w:numId="59">
    <w:abstractNumId w:val="45"/>
  </w:num>
  <w:num w:numId="60">
    <w:abstractNumId w:val="43"/>
  </w:num>
  <w:num w:numId="61">
    <w:abstractNumId w:val="31"/>
  </w:num>
  <w:num w:numId="62">
    <w:abstractNumId w:val="25"/>
  </w:num>
  <w:num w:numId="63">
    <w:abstractNumId w:val="26"/>
  </w:num>
  <w:num w:numId="64">
    <w:abstractNumId w:val="33"/>
  </w:num>
  <w:num w:numId="65">
    <w:abstractNumId w:val="36"/>
  </w:num>
  <w:num w:numId="66">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9C"/>
    <w:rsid w:val="0000517C"/>
    <w:rsid w:val="00005ED2"/>
    <w:rsid w:val="00007EAD"/>
    <w:rsid w:val="00014C4D"/>
    <w:rsid w:val="00016AA1"/>
    <w:rsid w:val="00016C67"/>
    <w:rsid w:val="000208BE"/>
    <w:rsid w:val="00023727"/>
    <w:rsid w:val="000254AD"/>
    <w:rsid w:val="00030511"/>
    <w:rsid w:val="000345EF"/>
    <w:rsid w:val="00040A91"/>
    <w:rsid w:val="00046280"/>
    <w:rsid w:val="00050163"/>
    <w:rsid w:val="0005296C"/>
    <w:rsid w:val="00053684"/>
    <w:rsid w:val="00055EA6"/>
    <w:rsid w:val="00056430"/>
    <w:rsid w:val="000564A3"/>
    <w:rsid w:val="000574ED"/>
    <w:rsid w:val="00060D71"/>
    <w:rsid w:val="00061549"/>
    <w:rsid w:val="00061C3B"/>
    <w:rsid w:val="00062A20"/>
    <w:rsid w:val="00066621"/>
    <w:rsid w:val="00066ECB"/>
    <w:rsid w:val="0007369C"/>
    <w:rsid w:val="00075D56"/>
    <w:rsid w:val="00077C37"/>
    <w:rsid w:val="0008120D"/>
    <w:rsid w:val="000826B3"/>
    <w:rsid w:val="0008325B"/>
    <w:rsid w:val="00084D9C"/>
    <w:rsid w:val="000904C2"/>
    <w:rsid w:val="00092415"/>
    <w:rsid w:val="000924CA"/>
    <w:rsid w:val="000932BE"/>
    <w:rsid w:val="000A046F"/>
    <w:rsid w:val="000A0FE2"/>
    <w:rsid w:val="000A4CBD"/>
    <w:rsid w:val="000A66F4"/>
    <w:rsid w:val="000A7435"/>
    <w:rsid w:val="000B5D9F"/>
    <w:rsid w:val="000C40C6"/>
    <w:rsid w:val="000C5F55"/>
    <w:rsid w:val="000C60E8"/>
    <w:rsid w:val="000D0E9F"/>
    <w:rsid w:val="000D12B8"/>
    <w:rsid w:val="000D44BB"/>
    <w:rsid w:val="000E0197"/>
    <w:rsid w:val="00100966"/>
    <w:rsid w:val="00104533"/>
    <w:rsid w:val="00106269"/>
    <w:rsid w:val="00106E15"/>
    <w:rsid w:val="00111E9B"/>
    <w:rsid w:val="00112A02"/>
    <w:rsid w:val="00121882"/>
    <w:rsid w:val="00122968"/>
    <w:rsid w:val="0013262F"/>
    <w:rsid w:val="0013366D"/>
    <w:rsid w:val="0013465A"/>
    <w:rsid w:val="00135461"/>
    <w:rsid w:val="00140499"/>
    <w:rsid w:val="00146A74"/>
    <w:rsid w:val="0014745C"/>
    <w:rsid w:val="00147BAF"/>
    <w:rsid w:val="00147ED8"/>
    <w:rsid w:val="001519B4"/>
    <w:rsid w:val="00151C62"/>
    <w:rsid w:val="00152C6B"/>
    <w:rsid w:val="00162C11"/>
    <w:rsid w:val="00166DD3"/>
    <w:rsid w:val="001673C4"/>
    <w:rsid w:val="001723D5"/>
    <w:rsid w:val="001754B6"/>
    <w:rsid w:val="00177902"/>
    <w:rsid w:val="00181110"/>
    <w:rsid w:val="00182C60"/>
    <w:rsid w:val="001931D6"/>
    <w:rsid w:val="00193D66"/>
    <w:rsid w:val="0019417E"/>
    <w:rsid w:val="00194E81"/>
    <w:rsid w:val="0019687A"/>
    <w:rsid w:val="00196D99"/>
    <w:rsid w:val="001A2888"/>
    <w:rsid w:val="001A30CB"/>
    <w:rsid w:val="001B1B7B"/>
    <w:rsid w:val="001B1FA9"/>
    <w:rsid w:val="001B3682"/>
    <w:rsid w:val="001C68D3"/>
    <w:rsid w:val="001C6970"/>
    <w:rsid w:val="001C73EA"/>
    <w:rsid w:val="001D0520"/>
    <w:rsid w:val="001D1A80"/>
    <w:rsid w:val="001D2FE1"/>
    <w:rsid w:val="001D4130"/>
    <w:rsid w:val="001E29FD"/>
    <w:rsid w:val="001E726C"/>
    <w:rsid w:val="001E7D8A"/>
    <w:rsid w:val="001F54B0"/>
    <w:rsid w:val="00200AEB"/>
    <w:rsid w:val="0020661C"/>
    <w:rsid w:val="00210A97"/>
    <w:rsid w:val="00217B7B"/>
    <w:rsid w:val="00221ABC"/>
    <w:rsid w:val="00222E09"/>
    <w:rsid w:val="00227BF7"/>
    <w:rsid w:val="0023493E"/>
    <w:rsid w:val="00234CDD"/>
    <w:rsid w:val="002354B1"/>
    <w:rsid w:val="00235BEA"/>
    <w:rsid w:val="00242A6F"/>
    <w:rsid w:val="0024790A"/>
    <w:rsid w:val="00247F1E"/>
    <w:rsid w:val="0025084F"/>
    <w:rsid w:val="002548AF"/>
    <w:rsid w:val="00260BB6"/>
    <w:rsid w:val="0026724E"/>
    <w:rsid w:val="00270E75"/>
    <w:rsid w:val="00271493"/>
    <w:rsid w:val="00272D85"/>
    <w:rsid w:val="002737A6"/>
    <w:rsid w:val="002741C0"/>
    <w:rsid w:val="00277C2D"/>
    <w:rsid w:val="0028356E"/>
    <w:rsid w:val="00283A5D"/>
    <w:rsid w:val="00287960"/>
    <w:rsid w:val="00290860"/>
    <w:rsid w:val="00291817"/>
    <w:rsid w:val="0029292C"/>
    <w:rsid w:val="0029328C"/>
    <w:rsid w:val="002A0634"/>
    <w:rsid w:val="002A622E"/>
    <w:rsid w:val="002B0910"/>
    <w:rsid w:val="002B3A5B"/>
    <w:rsid w:val="002B7AD3"/>
    <w:rsid w:val="002C1475"/>
    <w:rsid w:val="002C1C6B"/>
    <w:rsid w:val="002C375E"/>
    <w:rsid w:val="002C394D"/>
    <w:rsid w:val="002C3F56"/>
    <w:rsid w:val="002D1964"/>
    <w:rsid w:val="002D1DA3"/>
    <w:rsid w:val="002D344F"/>
    <w:rsid w:val="002D4601"/>
    <w:rsid w:val="002D524E"/>
    <w:rsid w:val="002D6097"/>
    <w:rsid w:val="002E035F"/>
    <w:rsid w:val="002E4C0D"/>
    <w:rsid w:val="002E614D"/>
    <w:rsid w:val="002E69E7"/>
    <w:rsid w:val="0030189A"/>
    <w:rsid w:val="00306279"/>
    <w:rsid w:val="0031006D"/>
    <w:rsid w:val="003147F9"/>
    <w:rsid w:val="003158A4"/>
    <w:rsid w:val="003223D9"/>
    <w:rsid w:val="00323136"/>
    <w:rsid w:val="00324084"/>
    <w:rsid w:val="00324B4A"/>
    <w:rsid w:val="00327FDE"/>
    <w:rsid w:val="0033086E"/>
    <w:rsid w:val="00331000"/>
    <w:rsid w:val="003362B2"/>
    <w:rsid w:val="003400B8"/>
    <w:rsid w:val="003410FD"/>
    <w:rsid w:val="00341635"/>
    <w:rsid w:val="00343412"/>
    <w:rsid w:val="00343F49"/>
    <w:rsid w:val="00345AE1"/>
    <w:rsid w:val="00347ECF"/>
    <w:rsid w:val="00353ABC"/>
    <w:rsid w:val="00362471"/>
    <w:rsid w:val="00370B47"/>
    <w:rsid w:val="00371068"/>
    <w:rsid w:val="003767A1"/>
    <w:rsid w:val="00380146"/>
    <w:rsid w:val="003A0D8B"/>
    <w:rsid w:val="003A1F99"/>
    <w:rsid w:val="003A22D5"/>
    <w:rsid w:val="003B0E79"/>
    <w:rsid w:val="003B327F"/>
    <w:rsid w:val="003B3C06"/>
    <w:rsid w:val="003B6776"/>
    <w:rsid w:val="003B7195"/>
    <w:rsid w:val="003C3006"/>
    <w:rsid w:val="003C66E3"/>
    <w:rsid w:val="003D3496"/>
    <w:rsid w:val="003D457B"/>
    <w:rsid w:val="003D4E63"/>
    <w:rsid w:val="003D5353"/>
    <w:rsid w:val="003D5AC9"/>
    <w:rsid w:val="003E0B5B"/>
    <w:rsid w:val="003E3183"/>
    <w:rsid w:val="003F00E9"/>
    <w:rsid w:val="003F0559"/>
    <w:rsid w:val="003F1791"/>
    <w:rsid w:val="003F2062"/>
    <w:rsid w:val="003F2075"/>
    <w:rsid w:val="003F30F6"/>
    <w:rsid w:val="003F461B"/>
    <w:rsid w:val="004036AB"/>
    <w:rsid w:val="004052C6"/>
    <w:rsid w:val="0040779C"/>
    <w:rsid w:val="004147D9"/>
    <w:rsid w:val="00420281"/>
    <w:rsid w:val="00420EBF"/>
    <w:rsid w:val="00421047"/>
    <w:rsid w:val="00422E57"/>
    <w:rsid w:val="00425B45"/>
    <w:rsid w:val="00426313"/>
    <w:rsid w:val="00431553"/>
    <w:rsid w:val="00431789"/>
    <w:rsid w:val="004326F3"/>
    <w:rsid w:val="00435275"/>
    <w:rsid w:val="00446CD7"/>
    <w:rsid w:val="004566C6"/>
    <w:rsid w:val="00460B56"/>
    <w:rsid w:val="00461612"/>
    <w:rsid w:val="00461770"/>
    <w:rsid w:val="00463368"/>
    <w:rsid w:val="00464F80"/>
    <w:rsid w:val="00470465"/>
    <w:rsid w:val="00474005"/>
    <w:rsid w:val="00474F63"/>
    <w:rsid w:val="004865F7"/>
    <w:rsid w:val="00495B86"/>
    <w:rsid w:val="00495FA0"/>
    <w:rsid w:val="004A1BA3"/>
    <w:rsid w:val="004A1CAB"/>
    <w:rsid w:val="004A4757"/>
    <w:rsid w:val="004B1F25"/>
    <w:rsid w:val="004B2181"/>
    <w:rsid w:val="004B2252"/>
    <w:rsid w:val="004B2D4E"/>
    <w:rsid w:val="004B5C30"/>
    <w:rsid w:val="004C5D61"/>
    <w:rsid w:val="004D734F"/>
    <w:rsid w:val="004E1E20"/>
    <w:rsid w:val="004F1BF0"/>
    <w:rsid w:val="004F5919"/>
    <w:rsid w:val="0050528A"/>
    <w:rsid w:val="00505F5B"/>
    <w:rsid w:val="0050730C"/>
    <w:rsid w:val="00511A47"/>
    <w:rsid w:val="00522CD2"/>
    <w:rsid w:val="005254C2"/>
    <w:rsid w:val="00532379"/>
    <w:rsid w:val="005334D1"/>
    <w:rsid w:val="0054227C"/>
    <w:rsid w:val="00547101"/>
    <w:rsid w:val="005505E6"/>
    <w:rsid w:val="0055359F"/>
    <w:rsid w:val="0056042F"/>
    <w:rsid w:val="005650FA"/>
    <w:rsid w:val="00570025"/>
    <w:rsid w:val="00572D39"/>
    <w:rsid w:val="00574580"/>
    <w:rsid w:val="00575990"/>
    <w:rsid w:val="00582732"/>
    <w:rsid w:val="00582B82"/>
    <w:rsid w:val="00591B12"/>
    <w:rsid w:val="005934D4"/>
    <w:rsid w:val="00593B5D"/>
    <w:rsid w:val="005944AE"/>
    <w:rsid w:val="005A15E8"/>
    <w:rsid w:val="005A1E0E"/>
    <w:rsid w:val="005A2D39"/>
    <w:rsid w:val="005A2F09"/>
    <w:rsid w:val="005A37ED"/>
    <w:rsid w:val="005A3F40"/>
    <w:rsid w:val="005A5B36"/>
    <w:rsid w:val="005B2B79"/>
    <w:rsid w:val="005B3725"/>
    <w:rsid w:val="005B654E"/>
    <w:rsid w:val="005B6AD0"/>
    <w:rsid w:val="005C21B2"/>
    <w:rsid w:val="005C3EC7"/>
    <w:rsid w:val="005D0976"/>
    <w:rsid w:val="005D79AA"/>
    <w:rsid w:val="005E0F66"/>
    <w:rsid w:val="005E0F94"/>
    <w:rsid w:val="005E316E"/>
    <w:rsid w:val="005E7B69"/>
    <w:rsid w:val="00600F7C"/>
    <w:rsid w:val="006076A4"/>
    <w:rsid w:val="00610E22"/>
    <w:rsid w:val="00613042"/>
    <w:rsid w:val="00617B31"/>
    <w:rsid w:val="0062225C"/>
    <w:rsid w:val="0063072C"/>
    <w:rsid w:val="006403A3"/>
    <w:rsid w:val="0064246C"/>
    <w:rsid w:val="00642489"/>
    <w:rsid w:val="00645956"/>
    <w:rsid w:val="00651574"/>
    <w:rsid w:val="00653834"/>
    <w:rsid w:val="0066168B"/>
    <w:rsid w:val="00664064"/>
    <w:rsid w:val="00665FB5"/>
    <w:rsid w:val="006669B9"/>
    <w:rsid w:val="00671DDE"/>
    <w:rsid w:val="0067450C"/>
    <w:rsid w:val="00680B0F"/>
    <w:rsid w:val="006830D8"/>
    <w:rsid w:val="0069062D"/>
    <w:rsid w:val="00690684"/>
    <w:rsid w:val="00690B23"/>
    <w:rsid w:val="00693D70"/>
    <w:rsid w:val="006941E1"/>
    <w:rsid w:val="006A6E91"/>
    <w:rsid w:val="006B16B1"/>
    <w:rsid w:val="006B287E"/>
    <w:rsid w:val="006B39C9"/>
    <w:rsid w:val="006B4ABE"/>
    <w:rsid w:val="006B6669"/>
    <w:rsid w:val="006B6F60"/>
    <w:rsid w:val="006C1424"/>
    <w:rsid w:val="006C2BC8"/>
    <w:rsid w:val="006C49C3"/>
    <w:rsid w:val="006C4D56"/>
    <w:rsid w:val="006D7633"/>
    <w:rsid w:val="006E0056"/>
    <w:rsid w:val="006E4AA5"/>
    <w:rsid w:val="006E7FB3"/>
    <w:rsid w:val="006F6E65"/>
    <w:rsid w:val="00701142"/>
    <w:rsid w:val="00701963"/>
    <w:rsid w:val="0070359D"/>
    <w:rsid w:val="00715297"/>
    <w:rsid w:val="00726C7D"/>
    <w:rsid w:val="0073615B"/>
    <w:rsid w:val="007365D3"/>
    <w:rsid w:val="00737712"/>
    <w:rsid w:val="00745959"/>
    <w:rsid w:val="0074635F"/>
    <w:rsid w:val="007475B6"/>
    <w:rsid w:val="00753CAB"/>
    <w:rsid w:val="00754191"/>
    <w:rsid w:val="00755663"/>
    <w:rsid w:val="007651F1"/>
    <w:rsid w:val="00766547"/>
    <w:rsid w:val="00772917"/>
    <w:rsid w:val="00773E14"/>
    <w:rsid w:val="007743A8"/>
    <w:rsid w:val="00774A46"/>
    <w:rsid w:val="00775BF3"/>
    <w:rsid w:val="007865E0"/>
    <w:rsid w:val="0078666C"/>
    <w:rsid w:val="0078760C"/>
    <w:rsid w:val="007901FC"/>
    <w:rsid w:val="00792807"/>
    <w:rsid w:val="007938BD"/>
    <w:rsid w:val="007C0C61"/>
    <w:rsid w:val="007C457E"/>
    <w:rsid w:val="007C497B"/>
    <w:rsid w:val="007D0046"/>
    <w:rsid w:val="007D44AC"/>
    <w:rsid w:val="007D4E4D"/>
    <w:rsid w:val="007D5929"/>
    <w:rsid w:val="007D7EDD"/>
    <w:rsid w:val="007E031D"/>
    <w:rsid w:val="007E1247"/>
    <w:rsid w:val="007E3BD9"/>
    <w:rsid w:val="007E5DB0"/>
    <w:rsid w:val="007E60EB"/>
    <w:rsid w:val="007F0476"/>
    <w:rsid w:val="007F0E8A"/>
    <w:rsid w:val="007F3669"/>
    <w:rsid w:val="007F6F6E"/>
    <w:rsid w:val="008009AE"/>
    <w:rsid w:val="008014C1"/>
    <w:rsid w:val="008020A3"/>
    <w:rsid w:val="00806812"/>
    <w:rsid w:val="00814358"/>
    <w:rsid w:val="008209EB"/>
    <w:rsid w:val="00823F9E"/>
    <w:rsid w:val="0082473F"/>
    <w:rsid w:val="00827D86"/>
    <w:rsid w:val="00830FC6"/>
    <w:rsid w:val="008310DE"/>
    <w:rsid w:val="00832E12"/>
    <w:rsid w:val="00834D2C"/>
    <w:rsid w:val="00835BFB"/>
    <w:rsid w:val="00850A89"/>
    <w:rsid w:val="00853E90"/>
    <w:rsid w:val="00856F87"/>
    <w:rsid w:val="008656DB"/>
    <w:rsid w:val="00872A7E"/>
    <w:rsid w:val="00875044"/>
    <w:rsid w:val="008762C1"/>
    <w:rsid w:val="0087640F"/>
    <w:rsid w:val="0089137C"/>
    <w:rsid w:val="00891888"/>
    <w:rsid w:val="00891ADC"/>
    <w:rsid w:val="00893836"/>
    <w:rsid w:val="008A12BA"/>
    <w:rsid w:val="008A79AD"/>
    <w:rsid w:val="008A7FC9"/>
    <w:rsid w:val="008B3E6E"/>
    <w:rsid w:val="008B6E1C"/>
    <w:rsid w:val="008B783C"/>
    <w:rsid w:val="008C12E5"/>
    <w:rsid w:val="008C2C33"/>
    <w:rsid w:val="008C3C4A"/>
    <w:rsid w:val="008C6376"/>
    <w:rsid w:val="008E4937"/>
    <w:rsid w:val="008E60AC"/>
    <w:rsid w:val="008E69F7"/>
    <w:rsid w:val="008E6E23"/>
    <w:rsid w:val="008F090E"/>
    <w:rsid w:val="008F0E72"/>
    <w:rsid w:val="008F10F8"/>
    <w:rsid w:val="008F41EE"/>
    <w:rsid w:val="00902F22"/>
    <w:rsid w:val="009047C5"/>
    <w:rsid w:val="00907BB7"/>
    <w:rsid w:val="00910ADB"/>
    <w:rsid w:val="0091316C"/>
    <w:rsid w:val="009132B0"/>
    <w:rsid w:val="00913BA3"/>
    <w:rsid w:val="00917603"/>
    <w:rsid w:val="009275AB"/>
    <w:rsid w:val="00931B17"/>
    <w:rsid w:val="00944C77"/>
    <w:rsid w:val="0095306C"/>
    <w:rsid w:val="00962787"/>
    <w:rsid w:val="00962A62"/>
    <w:rsid w:val="009638AE"/>
    <w:rsid w:val="00967B2D"/>
    <w:rsid w:val="00967DDF"/>
    <w:rsid w:val="00972346"/>
    <w:rsid w:val="0097251A"/>
    <w:rsid w:val="0097510A"/>
    <w:rsid w:val="009767CE"/>
    <w:rsid w:val="0098209E"/>
    <w:rsid w:val="00984368"/>
    <w:rsid w:val="0098492D"/>
    <w:rsid w:val="0098558C"/>
    <w:rsid w:val="009877B3"/>
    <w:rsid w:val="00994462"/>
    <w:rsid w:val="00994576"/>
    <w:rsid w:val="009A1CF6"/>
    <w:rsid w:val="009A3172"/>
    <w:rsid w:val="009A31E3"/>
    <w:rsid w:val="009A4878"/>
    <w:rsid w:val="009A6883"/>
    <w:rsid w:val="009B0FBE"/>
    <w:rsid w:val="009B1804"/>
    <w:rsid w:val="009B25E5"/>
    <w:rsid w:val="009B4D24"/>
    <w:rsid w:val="009C2DE0"/>
    <w:rsid w:val="009C7800"/>
    <w:rsid w:val="009C7C23"/>
    <w:rsid w:val="009D06F8"/>
    <w:rsid w:val="009D0F5F"/>
    <w:rsid w:val="009D15ED"/>
    <w:rsid w:val="009D2113"/>
    <w:rsid w:val="009D2993"/>
    <w:rsid w:val="009D2FF3"/>
    <w:rsid w:val="009E1AB2"/>
    <w:rsid w:val="009E1D36"/>
    <w:rsid w:val="009E74EF"/>
    <w:rsid w:val="009F55EE"/>
    <w:rsid w:val="009F79B1"/>
    <w:rsid w:val="00A17990"/>
    <w:rsid w:val="00A17B1C"/>
    <w:rsid w:val="00A27E38"/>
    <w:rsid w:val="00A30C79"/>
    <w:rsid w:val="00A379B2"/>
    <w:rsid w:val="00A4609C"/>
    <w:rsid w:val="00A46DE1"/>
    <w:rsid w:val="00A5118E"/>
    <w:rsid w:val="00A6079B"/>
    <w:rsid w:val="00A6340D"/>
    <w:rsid w:val="00A64081"/>
    <w:rsid w:val="00A643DF"/>
    <w:rsid w:val="00A6664F"/>
    <w:rsid w:val="00A67191"/>
    <w:rsid w:val="00A77C28"/>
    <w:rsid w:val="00A77FED"/>
    <w:rsid w:val="00A87ADD"/>
    <w:rsid w:val="00A93347"/>
    <w:rsid w:val="00AA55E6"/>
    <w:rsid w:val="00AA6976"/>
    <w:rsid w:val="00AA712C"/>
    <w:rsid w:val="00AB4D89"/>
    <w:rsid w:val="00AB57B2"/>
    <w:rsid w:val="00AD58D4"/>
    <w:rsid w:val="00AE09EA"/>
    <w:rsid w:val="00AE0EB3"/>
    <w:rsid w:val="00AE2B57"/>
    <w:rsid w:val="00AE34D4"/>
    <w:rsid w:val="00AE69FD"/>
    <w:rsid w:val="00AF2086"/>
    <w:rsid w:val="00AF31D9"/>
    <w:rsid w:val="00AF6487"/>
    <w:rsid w:val="00AF72FE"/>
    <w:rsid w:val="00B00B00"/>
    <w:rsid w:val="00B10268"/>
    <w:rsid w:val="00B11033"/>
    <w:rsid w:val="00B13B11"/>
    <w:rsid w:val="00B254F8"/>
    <w:rsid w:val="00B30B0C"/>
    <w:rsid w:val="00B31209"/>
    <w:rsid w:val="00B42BD4"/>
    <w:rsid w:val="00B42E2D"/>
    <w:rsid w:val="00B4370B"/>
    <w:rsid w:val="00B47B96"/>
    <w:rsid w:val="00B5383C"/>
    <w:rsid w:val="00B53B16"/>
    <w:rsid w:val="00B5625C"/>
    <w:rsid w:val="00B62D08"/>
    <w:rsid w:val="00B73486"/>
    <w:rsid w:val="00B73C61"/>
    <w:rsid w:val="00B74D1F"/>
    <w:rsid w:val="00B7547A"/>
    <w:rsid w:val="00B76061"/>
    <w:rsid w:val="00B76D69"/>
    <w:rsid w:val="00B855AA"/>
    <w:rsid w:val="00B907DD"/>
    <w:rsid w:val="00B94DB2"/>
    <w:rsid w:val="00B95D68"/>
    <w:rsid w:val="00BA259D"/>
    <w:rsid w:val="00BA28C5"/>
    <w:rsid w:val="00BA5BE9"/>
    <w:rsid w:val="00BB24BA"/>
    <w:rsid w:val="00BB3B58"/>
    <w:rsid w:val="00BB3E66"/>
    <w:rsid w:val="00BB63D9"/>
    <w:rsid w:val="00BC09D5"/>
    <w:rsid w:val="00BC2F3A"/>
    <w:rsid w:val="00BC3BDF"/>
    <w:rsid w:val="00BC40E7"/>
    <w:rsid w:val="00BC4C7E"/>
    <w:rsid w:val="00BD05CB"/>
    <w:rsid w:val="00BD066A"/>
    <w:rsid w:val="00BD097F"/>
    <w:rsid w:val="00BD2284"/>
    <w:rsid w:val="00BD6590"/>
    <w:rsid w:val="00BE58D7"/>
    <w:rsid w:val="00BF1054"/>
    <w:rsid w:val="00BF41D1"/>
    <w:rsid w:val="00BF4EAE"/>
    <w:rsid w:val="00BF4F7C"/>
    <w:rsid w:val="00BF6B66"/>
    <w:rsid w:val="00C03417"/>
    <w:rsid w:val="00C03983"/>
    <w:rsid w:val="00C0689D"/>
    <w:rsid w:val="00C076F0"/>
    <w:rsid w:val="00C11800"/>
    <w:rsid w:val="00C16114"/>
    <w:rsid w:val="00C17DC9"/>
    <w:rsid w:val="00C20878"/>
    <w:rsid w:val="00C271C2"/>
    <w:rsid w:val="00C33B46"/>
    <w:rsid w:val="00C33B97"/>
    <w:rsid w:val="00C46BE2"/>
    <w:rsid w:val="00C56965"/>
    <w:rsid w:val="00C62FB8"/>
    <w:rsid w:val="00C65F97"/>
    <w:rsid w:val="00C66286"/>
    <w:rsid w:val="00C70DDA"/>
    <w:rsid w:val="00C73258"/>
    <w:rsid w:val="00C819B1"/>
    <w:rsid w:val="00C9700E"/>
    <w:rsid w:val="00CA4C1A"/>
    <w:rsid w:val="00CA55DC"/>
    <w:rsid w:val="00CA594F"/>
    <w:rsid w:val="00CB3012"/>
    <w:rsid w:val="00CB3A3B"/>
    <w:rsid w:val="00CC03AC"/>
    <w:rsid w:val="00CC2DD2"/>
    <w:rsid w:val="00CC67D1"/>
    <w:rsid w:val="00CC77D1"/>
    <w:rsid w:val="00CD1E15"/>
    <w:rsid w:val="00CD4A95"/>
    <w:rsid w:val="00CD6CCF"/>
    <w:rsid w:val="00CD79EE"/>
    <w:rsid w:val="00CE4B87"/>
    <w:rsid w:val="00CE5AAD"/>
    <w:rsid w:val="00CE6BA4"/>
    <w:rsid w:val="00CF0031"/>
    <w:rsid w:val="00CF0555"/>
    <w:rsid w:val="00D07524"/>
    <w:rsid w:val="00D10586"/>
    <w:rsid w:val="00D10ABB"/>
    <w:rsid w:val="00D234A6"/>
    <w:rsid w:val="00D27F0D"/>
    <w:rsid w:val="00D32F6D"/>
    <w:rsid w:val="00D331D1"/>
    <w:rsid w:val="00D33611"/>
    <w:rsid w:val="00D356D1"/>
    <w:rsid w:val="00D4079A"/>
    <w:rsid w:val="00D44E00"/>
    <w:rsid w:val="00D500A5"/>
    <w:rsid w:val="00D5153A"/>
    <w:rsid w:val="00D51758"/>
    <w:rsid w:val="00D5454C"/>
    <w:rsid w:val="00D561E8"/>
    <w:rsid w:val="00D646C4"/>
    <w:rsid w:val="00D66119"/>
    <w:rsid w:val="00D731B6"/>
    <w:rsid w:val="00D758C1"/>
    <w:rsid w:val="00D75CE3"/>
    <w:rsid w:val="00D80661"/>
    <w:rsid w:val="00D82772"/>
    <w:rsid w:val="00D84C59"/>
    <w:rsid w:val="00D8577B"/>
    <w:rsid w:val="00D90C45"/>
    <w:rsid w:val="00D922CB"/>
    <w:rsid w:val="00D92378"/>
    <w:rsid w:val="00D95857"/>
    <w:rsid w:val="00D95B52"/>
    <w:rsid w:val="00D95BF1"/>
    <w:rsid w:val="00DA0E7C"/>
    <w:rsid w:val="00DB5306"/>
    <w:rsid w:val="00DC421B"/>
    <w:rsid w:val="00DD434F"/>
    <w:rsid w:val="00DD60E3"/>
    <w:rsid w:val="00DE2B0A"/>
    <w:rsid w:val="00DE430D"/>
    <w:rsid w:val="00DF0B24"/>
    <w:rsid w:val="00DF1773"/>
    <w:rsid w:val="00DF411B"/>
    <w:rsid w:val="00DF481C"/>
    <w:rsid w:val="00DF5445"/>
    <w:rsid w:val="00E012F6"/>
    <w:rsid w:val="00E02589"/>
    <w:rsid w:val="00E02A75"/>
    <w:rsid w:val="00E034D9"/>
    <w:rsid w:val="00E2350B"/>
    <w:rsid w:val="00E24B95"/>
    <w:rsid w:val="00E25151"/>
    <w:rsid w:val="00E258CC"/>
    <w:rsid w:val="00E31C5F"/>
    <w:rsid w:val="00E32900"/>
    <w:rsid w:val="00E3465E"/>
    <w:rsid w:val="00E40AE8"/>
    <w:rsid w:val="00E40F83"/>
    <w:rsid w:val="00E45096"/>
    <w:rsid w:val="00E65098"/>
    <w:rsid w:val="00E67F9B"/>
    <w:rsid w:val="00E71EAD"/>
    <w:rsid w:val="00E73CB3"/>
    <w:rsid w:val="00E773F3"/>
    <w:rsid w:val="00E83DF1"/>
    <w:rsid w:val="00E866E7"/>
    <w:rsid w:val="00E87CFE"/>
    <w:rsid w:val="00E95267"/>
    <w:rsid w:val="00E96872"/>
    <w:rsid w:val="00EA015F"/>
    <w:rsid w:val="00EA0416"/>
    <w:rsid w:val="00EA3BE1"/>
    <w:rsid w:val="00EB1612"/>
    <w:rsid w:val="00EB241D"/>
    <w:rsid w:val="00EB4010"/>
    <w:rsid w:val="00EB48E8"/>
    <w:rsid w:val="00EB4979"/>
    <w:rsid w:val="00EC16B1"/>
    <w:rsid w:val="00EC28B6"/>
    <w:rsid w:val="00EC2D99"/>
    <w:rsid w:val="00EC5091"/>
    <w:rsid w:val="00ED17E5"/>
    <w:rsid w:val="00EE1A92"/>
    <w:rsid w:val="00EE44BF"/>
    <w:rsid w:val="00EE57C5"/>
    <w:rsid w:val="00EF41E2"/>
    <w:rsid w:val="00F010D5"/>
    <w:rsid w:val="00F01797"/>
    <w:rsid w:val="00F04798"/>
    <w:rsid w:val="00F07806"/>
    <w:rsid w:val="00F12E74"/>
    <w:rsid w:val="00F15954"/>
    <w:rsid w:val="00F20845"/>
    <w:rsid w:val="00F20ADB"/>
    <w:rsid w:val="00F2652E"/>
    <w:rsid w:val="00F26F6F"/>
    <w:rsid w:val="00F27BD8"/>
    <w:rsid w:val="00F335CF"/>
    <w:rsid w:val="00F336E1"/>
    <w:rsid w:val="00F35313"/>
    <w:rsid w:val="00F41FEA"/>
    <w:rsid w:val="00F45210"/>
    <w:rsid w:val="00F507EB"/>
    <w:rsid w:val="00F508E4"/>
    <w:rsid w:val="00F5308B"/>
    <w:rsid w:val="00F5693C"/>
    <w:rsid w:val="00F570D1"/>
    <w:rsid w:val="00F57950"/>
    <w:rsid w:val="00F601E9"/>
    <w:rsid w:val="00F653B1"/>
    <w:rsid w:val="00F659C5"/>
    <w:rsid w:val="00F70538"/>
    <w:rsid w:val="00F72999"/>
    <w:rsid w:val="00F7354F"/>
    <w:rsid w:val="00F738B1"/>
    <w:rsid w:val="00F752DC"/>
    <w:rsid w:val="00F81895"/>
    <w:rsid w:val="00F964A1"/>
    <w:rsid w:val="00FA09CC"/>
    <w:rsid w:val="00FA18C1"/>
    <w:rsid w:val="00FA3C62"/>
    <w:rsid w:val="00FA7DC7"/>
    <w:rsid w:val="00FB2F33"/>
    <w:rsid w:val="00FB4136"/>
    <w:rsid w:val="00FB4411"/>
    <w:rsid w:val="00FB50F4"/>
    <w:rsid w:val="00FC4AEB"/>
    <w:rsid w:val="00FC5672"/>
    <w:rsid w:val="00FC6255"/>
    <w:rsid w:val="00FD7EBE"/>
    <w:rsid w:val="00FF02A8"/>
    <w:rsid w:val="00FF543B"/>
    <w:rsid w:val="00FF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F34DF"/>
  <w15:docId w15:val="{8BF2702D-62D5-4928-839D-F7335826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4757"/>
    <w:rPr>
      <w:sz w:val="24"/>
      <w:szCs w:val="24"/>
    </w:rPr>
  </w:style>
  <w:style w:type="paragraph" w:styleId="Heading1">
    <w:name w:val="heading 1"/>
    <w:basedOn w:val="Normal"/>
    <w:next w:val="Normal"/>
    <w:link w:val="Heading1Char"/>
    <w:uiPriority w:val="9"/>
    <w:qFormat/>
    <w:rsid w:val="005934D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01963"/>
    <w:pPr>
      <w:keepNext/>
      <w:keepLines/>
      <w:spacing w:before="200"/>
      <w:outlineLvl w:val="1"/>
    </w:pPr>
    <w:rPr>
      <w:rFonts w:ascii="Arial" w:eastAsiaTheme="majorEastAsia" w:hAnsi="Arial" w:cstheme="majorBidi"/>
      <w:b/>
      <w:bCs/>
      <w:szCs w:val="26"/>
    </w:rPr>
  </w:style>
  <w:style w:type="paragraph" w:styleId="Heading3">
    <w:name w:val="heading 3"/>
    <w:next w:val="BodyA"/>
    <w:qFormat/>
    <w:pPr>
      <w:keepNext/>
      <w:keepLines/>
      <w:spacing w:before="40" w:line="259" w:lineRule="auto"/>
      <w:outlineLvl w:val="2"/>
    </w:pPr>
    <w:rPr>
      <w:rFonts w:ascii="Calibri Light" w:eastAsia="Calibri Light" w:hAnsi="Calibri Light" w:cs="Calibri Light"/>
      <w:color w:val="1F4D78"/>
      <w:sz w:val="24"/>
      <w:szCs w:val="24"/>
      <w:u w:color="1F4D78"/>
    </w:rPr>
  </w:style>
  <w:style w:type="paragraph" w:styleId="Heading4">
    <w:name w:val="heading 4"/>
    <w:basedOn w:val="Normal"/>
    <w:next w:val="Normal"/>
    <w:link w:val="Heading4Char"/>
    <w:uiPriority w:val="9"/>
    <w:unhideWhenUsed/>
    <w:qFormat/>
    <w:rsid w:val="0097510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B3682"/>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b/>
      <w:bCs/>
      <w:strike w:val="0"/>
      <w:dstrike w:val="0"/>
      <w:color w:val="1F70A7"/>
      <w:sz w:val="32"/>
      <w:szCs w:val="32"/>
      <w:u w:val="none" w:color="1F70A7"/>
      <w:lang w:val="en-US"/>
    </w:rPr>
  </w:style>
  <w:style w:type="character" w:customStyle="1" w:styleId="LinkA">
    <w:name w:val="Link A"/>
    <w:rPr>
      <w:strike w:val="0"/>
      <w:dstrike w:val="0"/>
      <w:color w:val="1F70A7"/>
      <w:u w:val="none" w:color="1F70A7"/>
    </w:rPr>
  </w:style>
  <w:style w:type="paragraph" w:styleId="TOCHeading">
    <w:name w:val="TOC Heading"/>
    <w:next w:val="BodyA"/>
    <w:uiPriority w:val="39"/>
    <w:qFormat/>
    <w:pPr>
      <w:keepNext/>
      <w:keepLines/>
      <w:spacing w:before="240" w:line="259" w:lineRule="auto"/>
    </w:pPr>
    <w:rPr>
      <w:rFonts w:ascii="Calibri Light" w:eastAsia="Calibri Light" w:hAnsi="Calibri Light" w:cs="Calibri Light"/>
      <w:color w:val="2E74B5"/>
      <w:sz w:val="32"/>
      <w:szCs w:val="32"/>
      <w:u w:color="2E74B5"/>
    </w:rPr>
  </w:style>
  <w:style w:type="paragraph" w:styleId="TOC3">
    <w:name w:val="toc 3"/>
    <w:uiPriority w:val="39"/>
    <w:qFormat/>
    <w:pPr>
      <w:tabs>
        <w:tab w:val="right" w:leader="dot" w:pos="9430"/>
      </w:tabs>
      <w:spacing w:after="100" w:line="259" w:lineRule="auto"/>
      <w:ind w:left="440"/>
    </w:pPr>
    <w:rPr>
      <w:rFonts w:ascii="Calibri" w:eastAsia="Calibri" w:hAnsi="Calibri" w:cs="Calibri"/>
      <w:color w:val="000000"/>
      <w:sz w:val="22"/>
      <w:szCs w:val="22"/>
      <w:u w:color="000000"/>
    </w:rPr>
  </w:style>
  <w:style w:type="paragraph" w:styleId="TOC4">
    <w:name w:val="toc 4"/>
    <w:uiPriority w:val="39"/>
    <w:pPr>
      <w:tabs>
        <w:tab w:val="right" w:leader="dot" w:pos="9430"/>
      </w:tabs>
      <w:spacing w:after="100" w:line="259" w:lineRule="auto"/>
    </w:pPr>
    <w:rPr>
      <w:rFonts w:ascii="Calibri" w:eastAsia="Calibri" w:hAnsi="Calibri" w:cs="Calibri"/>
      <w:color w:val="000000"/>
      <w:sz w:val="22"/>
      <w:szCs w:val="22"/>
      <w:u w:color="000000"/>
    </w:rPr>
  </w:style>
  <w:style w:type="paragraph" w:customStyle="1" w:styleId="Heading">
    <w:name w:val="Heading"/>
    <w:next w:val="BodyA"/>
    <w:pPr>
      <w:keepNext/>
      <w:keepLines/>
      <w:spacing w:before="240" w:line="259" w:lineRule="auto"/>
      <w:outlineLvl w:val="3"/>
    </w:pPr>
    <w:rPr>
      <w:rFonts w:ascii="Calibri Light" w:eastAsia="Calibri Light" w:hAnsi="Calibri Light" w:cs="Calibri Light"/>
      <w:color w:val="2E74B5"/>
      <w:sz w:val="32"/>
      <w:szCs w:val="32"/>
      <w:u w:color="2E74B5"/>
    </w:rPr>
  </w:style>
  <w:style w:type="character" w:styleId="FootnoteReference">
    <w:name w:val="footnote reference"/>
    <w:uiPriority w:val="99"/>
    <w:rPr>
      <w:vertAlign w:val="superscript"/>
    </w:rPr>
  </w:style>
  <w:style w:type="paragraph" w:styleId="FootnoteText">
    <w:name w:val="footnote text"/>
    <w:link w:val="FootnoteTextChar"/>
    <w:uiPriority w:val="99"/>
    <w:rPr>
      <w:rFonts w:ascii="Calibri" w:eastAsia="Calibri" w:hAnsi="Calibri" w:cs="Calibri"/>
      <w:color w:val="000000"/>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style>
  <w:style w:type="character" w:customStyle="1" w:styleId="Heading3Char">
    <w:name w:val="Heading 3 Char"/>
    <w:uiPriority w:val="9"/>
    <w:rPr>
      <w:rFonts w:ascii="Calibri Light" w:eastAsia="Calibri Light" w:hAnsi="Calibri Light" w:cs="Calibri Light"/>
      <w:color w:val="1F4D78"/>
      <w:sz w:val="24"/>
      <w:szCs w:val="24"/>
      <w:u w:color="1F4D78"/>
    </w:rPr>
  </w:style>
  <w:style w:type="character" w:customStyle="1" w:styleId="Hyperlink1">
    <w:name w:val="Hyperlink.1"/>
    <w:basedOn w:val="None"/>
    <w:rPr>
      <w:strike w:val="0"/>
      <w:dstrike w:val="0"/>
      <w:color w:val="1F70A7"/>
      <w:u w:val="none" w:color="1F70A7"/>
      <w:lang w:val="en-US"/>
    </w:rPr>
  </w:style>
  <w:style w:type="numbering" w:customStyle="1" w:styleId="ImportedStyle3">
    <w:name w:val="Imported Style 3"/>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numbering" w:customStyle="1" w:styleId="ImportedStyle8">
    <w:name w:val="Imported Style 8"/>
    <w:pPr>
      <w:numPr>
        <w:numId w:val="7"/>
      </w:numPr>
    </w:pPr>
  </w:style>
  <w:style w:type="numbering" w:customStyle="1" w:styleId="ImportedStyle9">
    <w:name w:val="Imported Style 9"/>
    <w:pPr>
      <w:numPr>
        <w:numId w:val="8"/>
      </w:numPr>
    </w:pPr>
  </w:style>
  <w:style w:type="character" w:customStyle="1" w:styleId="Hyperlink2">
    <w:name w:val="Hyperlink.2"/>
    <w:basedOn w:val="None"/>
    <w:rPr>
      <w:color w:val="1F70A7"/>
      <w:u w:color="1F70A7"/>
      <w:lang w:val="en-US"/>
    </w:rPr>
  </w:style>
  <w:style w:type="character" w:customStyle="1" w:styleId="Hyperlink3">
    <w:name w:val="Hyperlink.3"/>
    <w:basedOn w:val="None"/>
    <w:rPr>
      <w:strike w:val="0"/>
      <w:dstrike w:val="0"/>
      <w:color w:val="1F70A7"/>
      <w:u w:val="none" w:color="1F70A7"/>
      <w:shd w:val="clear" w:color="auto" w:fill="FFFF00"/>
      <w:lang w:val="en-US"/>
    </w:rPr>
  </w:style>
  <w:style w:type="numbering" w:customStyle="1" w:styleId="ImportedStyle10">
    <w:name w:val="Imported Style 10"/>
    <w:pPr>
      <w:numPr>
        <w:numId w:val="10"/>
      </w:numPr>
    </w:p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paragraph" w:styleId="NormalWeb">
    <w:name w:val="Normal (Web)"/>
    <w:uiPriority w:val="99"/>
    <w:pPr>
      <w:spacing w:before="150" w:after="150"/>
    </w:pPr>
    <w:rPr>
      <w:rFonts w:eastAsia="Times New Roman"/>
      <w:color w:val="000000"/>
      <w:sz w:val="24"/>
      <w:szCs w:val="24"/>
      <w:u w:color="000000"/>
    </w:r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character" w:customStyle="1" w:styleId="Hyperlink4">
    <w:name w:val="Hyperlink.4"/>
    <w:basedOn w:val="None"/>
    <w:rPr>
      <w:strike w:val="0"/>
      <w:dstrike w:val="0"/>
      <w:color w:val="000000"/>
      <w:u w:val="none" w:color="000000"/>
      <w:shd w:val="clear" w:color="auto" w:fill="FFFF00"/>
    </w:rPr>
  </w:style>
  <w:style w:type="character" w:customStyle="1" w:styleId="Hyperlink5">
    <w:name w:val="Hyperlink.5"/>
    <w:basedOn w:val="None"/>
    <w:rPr>
      <w:strike w:val="0"/>
      <w:dstrike w:val="0"/>
      <w:color w:val="000000"/>
      <w:u w:val="single" w:color="000000"/>
      <w:shd w:val="clear" w:color="auto" w:fill="FFFF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2A6F"/>
    <w:rPr>
      <w:rFonts w:ascii="Tahoma" w:hAnsi="Tahoma" w:cs="Tahoma"/>
      <w:sz w:val="16"/>
      <w:szCs w:val="16"/>
    </w:rPr>
  </w:style>
  <w:style w:type="character" w:customStyle="1" w:styleId="BalloonTextChar">
    <w:name w:val="Balloon Text Char"/>
    <w:basedOn w:val="DefaultParagraphFont"/>
    <w:link w:val="BalloonText"/>
    <w:uiPriority w:val="99"/>
    <w:semiHidden/>
    <w:rsid w:val="00242A6F"/>
    <w:rPr>
      <w:rFonts w:ascii="Tahoma" w:hAnsi="Tahoma" w:cs="Tahoma"/>
      <w:sz w:val="16"/>
      <w:szCs w:val="16"/>
    </w:rPr>
  </w:style>
  <w:style w:type="numbering" w:customStyle="1" w:styleId="ImportedStyle51">
    <w:name w:val="Imported Style 51"/>
    <w:rsid w:val="006B6F60"/>
  </w:style>
  <w:style w:type="paragraph" w:styleId="Header">
    <w:name w:val="header"/>
    <w:basedOn w:val="Normal"/>
    <w:link w:val="HeaderChar"/>
    <w:uiPriority w:val="99"/>
    <w:unhideWhenUsed/>
    <w:rsid w:val="00872A7E"/>
    <w:pPr>
      <w:tabs>
        <w:tab w:val="center" w:pos="4680"/>
        <w:tab w:val="right" w:pos="9360"/>
      </w:tabs>
    </w:pPr>
  </w:style>
  <w:style w:type="character" w:customStyle="1" w:styleId="HeaderChar">
    <w:name w:val="Header Char"/>
    <w:basedOn w:val="DefaultParagraphFont"/>
    <w:link w:val="Header"/>
    <w:uiPriority w:val="99"/>
    <w:rsid w:val="00872A7E"/>
    <w:rPr>
      <w:sz w:val="24"/>
      <w:szCs w:val="24"/>
    </w:rPr>
  </w:style>
  <w:style w:type="numbering" w:customStyle="1" w:styleId="ImportedStyle81">
    <w:name w:val="Imported Style 81"/>
    <w:rsid w:val="00FB4136"/>
  </w:style>
  <w:style w:type="paragraph" w:styleId="EndnoteText">
    <w:name w:val="endnote text"/>
    <w:basedOn w:val="Normal"/>
    <w:link w:val="EndnoteTextChar"/>
    <w:uiPriority w:val="99"/>
    <w:semiHidden/>
    <w:unhideWhenUsed/>
    <w:rsid w:val="001B1FA9"/>
    <w:rPr>
      <w:sz w:val="20"/>
      <w:szCs w:val="20"/>
    </w:rPr>
  </w:style>
  <w:style w:type="character" w:customStyle="1" w:styleId="EndnoteTextChar">
    <w:name w:val="Endnote Text Char"/>
    <w:basedOn w:val="DefaultParagraphFont"/>
    <w:link w:val="EndnoteText"/>
    <w:uiPriority w:val="99"/>
    <w:semiHidden/>
    <w:rsid w:val="001B1FA9"/>
  </w:style>
  <w:style w:type="character" w:styleId="EndnoteReference">
    <w:name w:val="endnote reference"/>
    <w:basedOn w:val="DefaultParagraphFont"/>
    <w:uiPriority w:val="99"/>
    <w:semiHidden/>
    <w:unhideWhenUsed/>
    <w:rsid w:val="001B1FA9"/>
    <w:rPr>
      <w:vertAlign w:val="superscript"/>
    </w:rPr>
  </w:style>
  <w:style w:type="character" w:customStyle="1" w:styleId="AppHeaderChar">
    <w:name w:val="AppHeader Char"/>
    <w:basedOn w:val="DefaultParagraphFont"/>
    <w:link w:val="AppHeader"/>
    <w:locked/>
    <w:rsid w:val="00446CD7"/>
    <w:rPr>
      <w:rFonts w:asciiTheme="majorHAnsi" w:eastAsiaTheme="majorEastAsia" w:hAnsiTheme="majorHAnsi" w:cstheme="majorBidi"/>
      <w:spacing w:val="-10"/>
      <w:kern w:val="28"/>
      <w:sz w:val="56"/>
      <w:szCs w:val="56"/>
    </w:rPr>
  </w:style>
  <w:style w:type="paragraph" w:customStyle="1" w:styleId="AppHeader">
    <w:name w:val="AppHeader"/>
    <w:basedOn w:val="Title"/>
    <w:link w:val="AppHeaderChar"/>
    <w:autoRedefine/>
    <w:qFormat/>
    <w:rsid w:val="00446CD7"/>
    <w:pPr>
      <w:pBdr>
        <w:top w:val="none" w:sz="0" w:space="0" w:color="auto"/>
        <w:left w:val="none" w:sz="0" w:space="0" w:color="auto"/>
        <w:right w:val="none" w:sz="0" w:space="0" w:color="auto"/>
        <w:between w:val="none" w:sz="0" w:space="0" w:color="auto"/>
        <w:bar w:val="none" w:sz="0" w:color="auto"/>
      </w:pBdr>
      <w:jc w:val="center"/>
    </w:pPr>
    <w:rPr>
      <w:color w:val="auto"/>
      <w:spacing w:val="-10"/>
      <w:sz w:val="56"/>
      <w:szCs w:val="56"/>
    </w:rPr>
  </w:style>
  <w:style w:type="paragraph" w:styleId="Title">
    <w:name w:val="Title"/>
    <w:basedOn w:val="Normal"/>
    <w:next w:val="Normal"/>
    <w:link w:val="TitleChar"/>
    <w:uiPriority w:val="10"/>
    <w:qFormat/>
    <w:rsid w:val="005934D4"/>
    <w:pPr>
      <w:pBdr>
        <w:bottom w:val="single" w:sz="8" w:space="4" w:color="5B9BD5"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5934D4"/>
    <w:rPr>
      <w:rFonts w:asciiTheme="majorHAnsi" w:eastAsiaTheme="majorEastAsia" w:hAnsiTheme="majorHAnsi" w:cstheme="majorBidi"/>
      <w:color w:val="7D7D7D" w:themeColor="text2" w:themeShade="BF"/>
      <w:spacing w:val="5"/>
      <w:kern w:val="28"/>
      <w:sz w:val="52"/>
      <w:szCs w:val="52"/>
    </w:rPr>
  </w:style>
  <w:style w:type="character" w:customStyle="1" w:styleId="Heading1Char">
    <w:name w:val="Heading 1 Char"/>
    <w:basedOn w:val="DefaultParagraphFont"/>
    <w:link w:val="Heading1"/>
    <w:uiPriority w:val="9"/>
    <w:rsid w:val="005934D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01963"/>
    <w:rPr>
      <w:rFonts w:ascii="Arial" w:eastAsiaTheme="majorEastAsia" w:hAnsi="Arial" w:cstheme="majorBidi"/>
      <w:b/>
      <w:bCs/>
      <w:sz w:val="24"/>
      <w:szCs w:val="26"/>
    </w:rPr>
  </w:style>
  <w:style w:type="numbering" w:customStyle="1" w:styleId="ImportedStyle21">
    <w:name w:val="Imported Style 21"/>
    <w:rsid w:val="00425B45"/>
    <w:pPr>
      <w:numPr>
        <w:numId w:val="1"/>
      </w:numPr>
    </w:pPr>
  </w:style>
  <w:style w:type="paragraph" w:styleId="NoSpacing">
    <w:name w:val="No Spacing"/>
    <w:uiPriority w:val="1"/>
    <w:qFormat/>
    <w:rsid w:val="0073615B"/>
    <w:rPr>
      <w:sz w:val="24"/>
      <w:szCs w:val="24"/>
    </w:rPr>
  </w:style>
  <w:style w:type="numbering" w:customStyle="1" w:styleId="ImportedStyle101">
    <w:name w:val="Imported Style 101"/>
    <w:rsid w:val="00C56965"/>
    <w:pPr>
      <w:numPr>
        <w:numId w:val="2"/>
      </w:numPr>
    </w:pPr>
  </w:style>
  <w:style w:type="character" w:customStyle="1" w:styleId="Heading4Char">
    <w:name w:val="Heading 4 Char"/>
    <w:basedOn w:val="DefaultParagraphFont"/>
    <w:link w:val="Heading4"/>
    <w:uiPriority w:val="9"/>
    <w:rsid w:val="0097510A"/>
    <w:rPr>
      <w:rFonts w:asciiTheme="majorHAnsi" w:eastAsiaTheme="majorEastAsia" w:hAnsiTheme="majorHAnsi" w:cstheme="majorBidi"/>
      <w:b/>
      <w:bCs/>
      <w:i/>
      <w:iCs/>
      <w:color w:val="5B9BD5" w:themeColor="accent1"/>
      <w:sz w:val="24"/>
      <w:szCs w:val="24"/>
    </w:rPr>
  </w:style>
  <w:style w:type="paragraph" w:styleId="TOC1">
    <w:name w:val="toc 1"/>
    <w:basedOn w:val="Normal"/>
    <w:next w:val="Normal"/>
    <w:autoRedefine/>
    <w:uiPriority w:val="39"/>
    <w:unhideWhenUsed/>
    <w:qFormat/>
    <w:rsid w:val="00D27F0D"/>
    <w:pPr>
      <w:tabs>
        <w:tab w:val="left" w:pos="450"/>
        <w:tab w:val="right" w:leader="dot" w:pos="9410"/>
      </w:tabs>
    </w:pPr>
    <w:rPr>
      <w:rFonts w:ascii="Arial" w:hAnsi="Arial" w:cs="Arial"/>
      <w:noProof/>
      <w:sz w:val="22"/>
      <w:szCs w:val="22"/>
    </w:rPr>
  </w:style>
  <w:style w:type="paragraph" w:styleId="TOC2">
    <w:name w:val="toc 2"/>
    <w:basedOn w:val="Normal"/>
    <w:next w:val="Normal"/>
    <w:autoRedefine/>
    <w:uiPriority w:val="39"/>
    <w:unhideWhenUsed/>
    <w:qFormat/>
    <w:rsid w:val="00227BF7"/>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ja-JP"/>
    </w:rPr>
  </w:style>
  <w:style w:type="character" w:customStyle="1" w:styleId="Heading5Char">
    <w:name w:val="Heading 5 Char"/>
    <w:basedOn w:val="DefaultParagraphFont"/>
    <w:link w:val="Heading5"/>
    <w:uiPriority w:val="9"/>
    <w:rsid w:val="001B3682"/>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59"/>
    <w:rsid w:val="004A47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A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31000"/>
    <w:rPr>
      <w:rFonts w:ascii="Calibri" w:eastAsia="Calibri" w:hAnsi="Calibri" w:cs="Calibri"/>
      <w:color w:val="000000"/>
      <w:sz w:val="22"/>
      <w:szCs w:val="22"/>
      <w:u w:color="000000"/>
    </w:rPr>
  </w:style>
  <w:style w:type="paragraph" w:customStyle="1" w:styleId="Subhead1">
    <w:name w:val="Subhead 1"/>
    <w:next w:val="Normal"/>
    <w:rsid w:val="00331000"/>
    <w:pPr>
      <w:pBdr>
        <w:top w:val="none" w:sz="0" w:space="0" w:color="auto"/>
        <w:left w:val="none" w:sz="0" w:space="0" w:color="auto"/>
        <w:bottom w:val="none" w:sz="0" w:space="0" w:color="auto"/>
        <w:right w:val="none" w:sz="0" w:space="0" w:color="auto"/>
        <w:between w:val="none" w:sz="0" w:space="0" w:color="auto"/>
        <w:bar w:val="none" w:sz="0" w:color="auto"/>
      </w:pBdr>
      <w:spacing w:before="72" w:after="36"/>
    </w:pPr>
    <w:rPr>
      <w:rFonts w:ascii="Arial" w:eastAsia="Times New Roman" w:hAnsi="Arial"/>
      <w:b/>
      <w:caps/>
      <w:snapToGrid w:val="0"/>
      <w:sz w:val="24"/>
      <w:bdr w:val="none" w:sz="0" w:space="0" w:color="auto"/>
    </w:rPr>
  </w:style>
  <w:style w:type="paragraph" w:styleId="CommentSubject">
    <w:name w:val="annotation subject"/>
    <w:basedOn w:val="CommentText"/>
    <w:next w:val="CommentText"/>
    <w:link w:val="CommentSubjectChar"/>
    <w:uiPriority w:val="99"/>
    <w:semiHidden/>
    <w:unhideWhenUsed/>
    <w:rsid w:val="0033100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331000"/>
    <w:rPr>
      <w:rFonts w:asciiTheme="minorHAnsi" w:eastAsiaTheme="minorEastAsia" w:hAnsiTheme="minorHAnsi" w:cstheme="minorBidi"/>
      <w:b/>
      <w:bCs/>
      <w:bdr w:val="none" w:sz="0" w:space="0" w:color="auto"/>
    </w:rPr>
  </w:style>
  <w:style w:type="character" w:styleId="FollowedHyperlink">
    <w:name w:val="FollowedHyperlink"/>
    <w:basedOn w:val="DefaultParagraphFont"/>
    <w:uiPriority w:val="99"/>
    <w:semiHidden/>
    <w:unhideWhenUsed/>
    <w:rsid w:val="00331000"/>
    <w:rPr>
      <w:color w:val="FF00FF" w:themeColor="followedHyperlink"/>
      <w:u w:val="single"/>
    </w:rPr>
  </w:style>
  <w:style w:type="paragraph" w:styleId="Caption">
    <w:name w:val="caption"/>
    <w:basedOn w:val="Normal"/>
    <w:next w:val="Normal"/>
    <w:semiHidden/>
    <w:unhideWhenUsed/>
    <w:qFormat/>
    <w:rsid w:val="005334D1"/>
    <w:pPr>
      <w:framePr w:w="1915" w:h="412" w:wrap="auto" w:vAnchor="page" w:hAnchor="page" w:x="9298" w:y="821"/>
      <w:pBdr>
        <w:top w:val="none" w:sz="0" w:space="0" w:color="auto"/>
        <w:left w:val="none" w:sz="0" w:space="0" w:color="auto"/>
        <w:bottom w:val="none" w:sz="0" w:space="0" w:color="auto"/>
        <w:right w:val="none" w:sz="0" w:space="0" w:color="auto"/>
        <w:between w:val="none" w:sz="0" w:space="0" w:color="auto"/>
        <w:bar w:val="none" w:sz="0" w:color="auto"/>
      </w:pBdr>
      <w:snapToGrid w:val="0"/>
      <w:spacing w:line="182" w:lineRule="exact"/>
      <w:jc w:val="center"/>
    </w:pPr>
    <w:rPr>
      <w:rFonts w:eastAsia="Times New Roman"/>
      <w:i/>
      <w:color w:val="0000FF"/>
      <w:sz w:val="14"/>
      <w:szCs w:val="20"/>
      <w:bdr w:val="none" w:sz="0" w:space="0" w:color="auto"/>
    </w:rPr>
  </w:style>
  <w:style w:type="character" w:customStyle="1" w:styleId="UnresolvedMention1">
    <w:name w:val="Unresolved Mention1"/>
    <w:basedOn w:val="DefaultParagraphFont"/>
    <w:uiPriority w:val="99"/>
    <w:semiHidden/>
    <w:unhideWhenUsed/>
    <w:rsid w:val="005334D1"/>
    <w:rPr>
      <w:color w:val="605E5C"/>
      <w:shd w:val="clear" w:color="auto" w:fill="E1DFDD"/>
    </w:rPr>
  </w:style>
  <w:style w:type="character" w:styleId="Strong">
    <w:name w:val="Strong"/>
    <w:basedOn w:val="DefaultParagraphFont"/>
    <w:uiPriority w:val="22"/>
    <w:qFormat/>
    <w:rsid w:val="00016C67"/>
    <w:rPr>
      <w:b/>
      <w:bCs/>
    </w:rPr>
  </w:style>
  <w:style w:type="character" w:styleId="Emphasis">
    <w:name w:val="Emphasis"/>
    <w:basedOn w:val="DefaultParagraphFont"/>
    <w:uiPriority w:val="20"/>
    <w:qFormat/>
    <w:rsid w:val="00547101"/>
    <w:rPr>
      <w:i/>
      <w:iCs/>
    </w:rPr>
  </w:style>
  <w:style w:type="character" w:styleId="IntenseEmphasis">
    <w:name w:val="Intense Emphasis"/>
    <w:basedOn w:val="Heading1Char"/>
    <w:uiPriority w:val="21"/>
    <w:qFormat/>
    <w:rsid w:val="00994462"/>
    <w:rPr>
      <w:rFonts w:ascii="Arial" w:eastAsiaTheme="majorEastAsia" w:hAnsi="Arial" w:cstheme="majorBidi"/>
      <w:b/>
      <w:bCs/>
      <w:i w:val="0"/>
      <w:iCs/>
      <w:color w:val="auto"/>
      <w:sz w:val="24"/>
      <w:szCs w:val="28"/>
    </w:rPr>
  </w:style>
  <w:style w:type="table" w:customStyle="1" w:styleId="TableGrid4">
    <w:name w:val="Table Grid4"/>
    <w:basedOn w:val="TableNormal"/>
    <w:uiPriority w:val="59"/>
    <w:rsid w:val="003D45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B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noteTextChar">
    <w:name w:val="Footnote Text Char"/>
    <w:basedOn w:val="DefaultParagraphFont"/>
    <w:link w:val="FootnoteText"/>
    <w:uiPriority w:val="99"/>
    <w:rsid w:val="007E60EB"/>
    <w:rPr>
      <w:rFonts w:ascii="Calibri" w:eastAsia="Calibri" w:hAnsi="Calibri" w:cs="Calibri"/>
      <w:color w:val="000000"/>
      <w:u w:color="000000"/>
    </w:rPr>
  </w:style>
  <w:style w:type="table" w:customStyle="1" w:styleId="TableGrid1">
    <w:name w:val="Table Grid1"/>
    <w:basedOn w:val="TableNormal"/>
    <w:next w:val="TableGrid"/>
    <w:uiPriority w:val="39"/>
    <w:rsid w:val="00B94DB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705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5445"/>
    <w:rPr>
      <w:color w:val="605E5C"/>
      <w:shd w:val="clear" w:color="auto" w:fill="E1DFDD"/>
    </w:rPr>
  </w:style>
  <w:style w:type="table" w:customStyle="1" w:styleId="TableGrid12">
    <w:name w:val="Table Grid12"/>
    <w:basedOn w:val="TableNormal"/>
    <w:next w:val="TableGrid"/>
    <w:uiPriority w:val="39"/>
    <w:rsid w:val="00593B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040A91"/>
  </w:style>
  <w:style w:type="table" w:styleId="GridTable3-Accent1">
    <w:name w:val="Grid Table 3 Accent 1"/>
    <w:basedOn w:val="TableNormal"/>
    <w:uiPriority w:val="48"/>
    <w:rsid w:val="003D4E6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5339">
      <w:bodyDiv w:val="1"/>
      <w:marLeft w:val="0"/>
      <w:marRight w:val="0"/>
      <w:marTop w:val="0"/>
      <w:marBottom w:val="0"/>
      <w:divBdr>
        <w:top w:val="none" w:sz="0" w:space="0" w:color="auto"/>
        <w:left w:val="none" w:sz="0" w:space="0" w:color="auto"/>
        <w:bottom w:val="none" w:sz="0" w:space="0" w:color="auto"/>
        <w:right w:val="none" w:sz="0" w:space="0" w:color="auto"/>
      </w:divBdr>
    </w:div>
    <w:div w:id="150217936">
      <w:bodyDiv w:val="1"/>
      <w:marLeft w:val="0"/>
      <w:marRight w:val="0"/>
      <w:marTop w:val="0"/>
      <w:marBottom w:val="0"/>
      <w:divBdr>
        <w:top w:val="none" w:sz="0" w:space="0" w:color="auto"/>
        <w:left w:val="none" w:sz="0" w:space="0" w:color="auto"/>
        <w:bottom w:val="none" w:sz="0" w:space="0" w:color="auto"/>
        <w:right w:val="none" w:sz="0" w:space="0" w:color="auto"/>
      </w:divBdr>
    </w:div>
    <w:div w:id="171186607">
      <w:bodyDiv w:val="1"/>
      <w:marLeft w:val="0"/>
      <w:marRight w:val="0"/>
      <w:marTop w:val="0"/>
      <w:marBottom w:val="0"/>
      <w:divBdr>
        <w:top w:val="none" w:sz="0" w:space="0" w:color="auto"/>
        <w:left w:val="none" w:sz="0" w:space="0" w:color="auto"/>
        <w:bottom w:val="none" w:sz="0" w:space="0" w:color="auto"/>
        <w:right w:val="none" w:sz="0" w:space="0" w:color="auto"/>
      </w:divBdr>
    </w:div>
    <w:div w:id="209611729">
      <w:bodyDiv w:val="1"/>
      <w:marLeft w:val="0"/>
      <w:marRight w:val="0"/>
      <w:marTop w:val="0"/>
      <w:marBottom w:val="0"/>
      <w:divBdr>
        <w:top w:val="none" w:sz="0" w:space="0" w:color="auto"/>
        <w:left w:val="none" w:sz="0" w:space="0" w:color="auto"/>
        <w:bottom w:val="none" w:sz="0" w:space="0" w:color="auto"/>
        <w:right w:val="none" w:sz="0" w:space="0" w:color="auto"/>
      </w:divBdr>
    </w:div>
    <w:div w:id="225998601">
      <w:bodyDiv w:val="1"/>
      <w:marLeft w:val="0"/>
      <w:marRight w:val="0"/>
      <w:marTop w:val="0"/>
      <w:marBottom w:val="0"/>
      <w:divBdr>
        <w:top w:val="none" w:sz="0" w:space="0" w:color="auto"/>
        <w:left w:val="none" w:sz="0" w:space="0" w:color="auto"/>
        <w:bottom w:val="none" w:sz="0" w:space="0" w:color="auto"/>
        <w:right w:val="none" w:sz="0" w:space="0" w:color="auto"/>
      </w:divBdr>
      <w:divsChild>
        <w:div w:id="1409883205">
          <w:marLeft w:val="0"/>
          <w:marRight w:val="0"/>
          <w:marTop w:val="0"/>
          <w:marBottom w:val="0"/>
          <w:divBdr>
            <w:top w:val="none" w:sz="0" w:space="0" w:color="auto"/>
            <w:left w:val="none" w:sz="0" w:space="0" w:color="auto"/>
            <w:bottom w:val="none" w:sz="0" w:space="0" w:color="auto"/>
            <w:right w:val="none" w:sz="0" w:space="0" w:color="auto"/>
          </w:divBdr>
          <w:divsChild>
            <w:div w:id="1289702384">
              <w:marLeft w:val="0"/>
              <w:marRight w:val="0"/>
              <w:marTop w:val="0"/>
              <w:marBottom w:val="210"/>
              <w:divBdr>
                <w:top w:val="none" w:sz="0" w:space="0" w:color="auto"/>
                <w:left w:val="none" w:sz="0" w:space="0" w:color="auto"/>
                <w:bottom w:val="single" w:sz="6" w:space="11" w:color="000000"/>
                <w:right w:val="none" w:sz="0" w:space="0" w:color="auto"/>
              </w:divBdr>
              <w:divsChild>
                <w:div w:id="1951273827">
                  <w:marLeft w:val="0"/>
                  <w:marRight w:val="0"/>
                  <w:marTop w:val="0"/>
                  <w:marBottom w:val="0"/>
                  <w:divBdr>
                    <w:top w:val="none" w:sz="0" w:space="0" w:color="auto"/>
                    <w:left w:val="none" w:sz="0" w:space="0" w:color="auto"/>
                    <w:bottom w:val="none" w:sz="0" w:space="0" w:color="auto"/>
                    <w:right w:val="none" w:sz="0" w:space="0" w:color="auto"/>
                  </w:divBdr>
                  <w:divsChild>
                    <w:div w:id="205989268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578593503">
              <w:marLeft w:val="0"/>
              <w:marRight w:val="0"/>
              <w:marTop w:val="0"/>
              <w:marBottom w:val="0"/>
              <w:divBdr>
                <w:top w:val="none" w:sz="0" w:space="0" w:color="auto"/>
                <w:left w:val="none" w:sz="0" w:space="0" w:color="auto"/>
                <w:bottom w:val="none" w:sz="0" w:space="0" w:color="auto"/>
                <w:right w:val="none" w:sz="0" w:space="0" w:color="auto"/>
              </w:divBdr>
              <w:divsChild>
                <w:div w:id="1096171350">
                  <w:marLeft w:val="0"/>
                  <w:marRight w:val="0"/>
                  <w:marTop w:val="0"/>
                  <w:marBottom w:val="0"/>
                  <w:divBdr>
                    <w:top w:val="none" w:sz="0" w:space="0" w:color="auto"/>
                    <w:left w:val="none" w:sz="0" w:space="0" w:color="auto"/>
                    <w:bottom w:val="none" w:sz="0" w:space="0" w:color="auto"/>
                    <w:right w:val="none" w:sz="0" w:space="0" w:color="auto"/>
                  </w:divBdr>
                  <w:divsChild>
                    <w:div w:id="140498853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341513921">
      <w:bodyDiv w:val="1"/>
      <w:marLeft w:val="0"/>
      <w:marRight w:val="0"/>
      <w:marTop w:val="0"/>
      <w:marBottom w:val="0"/>
      <w:divBdr>
        <w:top w:val="none" w:sz="0" w:space="0" w:color="auto"/>
        <w:left w:val="none" w:sz="0" w:space="0" w:color="auto"/>
        <w:bottom w:val="none" w:sz="0" w:space="0" w:color="auto"/>
        <w:right w:val="none" w:sz="0" w:space="0" w:color="auto"/>
      </w:divBdr>
    </w:div>
    <w:div w:id="361446261">
      <w:bodyDiv w:val="1"/>
      <w:marLeft w:val="0"/>
      <w:marRight w:val="0"/>
      <w:marTop w:val="0"/>
      <w:marBottom w:val="0"/>
      <w:divBdr>
        <w:top w:val="none" w:sz="0" w:space="0" w:color="auto"/>
        <w:left w:val="none" w:sz="0" w:space="0" w:color="auto"/>
        <w:bottom w:val="none" w:sz="0" w:space="0" w:color="auto"/>
        <w:right w:val="none" w:sz="0" w:space="0" w:color="auto"/>
      </w:divBdr>
    </w:div>
    <w:div w:id="460727506">
      <w:bodyDiv w:val="1"/>
      <w:marLeft w:val="0"/>
      <w:marRight w:val="0"/>
      <w:marTop w:val="0"/>
      <w:marBottom w:val="0"/>
      <w:divBdr>
        <w:top w:val="none" w:sz="0" w:space="0" w:color="auto"/>
        <w:left w:val="none" w:sz="0" w:space="0" w:color="auto"/>
        <w:bottom w:val="none" w:sz="0" w:space="0" w:color="auto"/>
        <w:right w:val="none" w:sz="0" w:space="0" w:color="auto"/>
      </w:divBdr>
    </w:div>
    <w:div w:id="465660413">
      <w:bodyDiv w:val="1"/>
      <w:marLeft w:val="0"/>
      <w:marRight w:val="0"/>
      <w:marTop w:val="0"/>
      <w:marBottom w:val="0"/>
      <w:divBdr>
        <w:top w:val="none" w:sz="0" w:space="0" w:color="auto"/>
        <w:left w:val="none" w:sz="0" w:space="0" w:color="auto"/>
        <w:bottom w:val="none" w:sz="0" w:space="0" w:color="auto"/>
        <w:right w:val="none" w:sz="0" w:space="0" w:color="auto"/>
      </w:divBdr>
    </w:div>
    <w:div w:id="484081389">
      <w:bodyDiv w:val="1"/>
      <w:marLeft w:val="0"/>
      <w:marRight w:val="0"/>
      <w:marTop w:val="0"/>
      <w:marBottom w:val="0"/>
      <w:divBdr>
        <w:top w:val="none" w:sz="0" w:space="0" w:color="auto"/>
        <w:left w:val="none" w:sz="0" w:space="0" w:color="auto"/>
        <w:bottom w:val="none" w:sz="0" w:space="0" w:color="auto"/>
        <w:right w:val="none" w:sz="0" w:space="0" w:color="auto"/>
      </w:divBdr>
    </w:div>
    <w:div w:id="508259223">
      <w:bodyDiv w:val="1"/>
      <w:marLeft w:val="0"/>
      <w:marRight w:val="0"/>
      <w:marTop w:val="0"/>
      <w:marBottom w:val="0"/>
      <w:divBdr>
        <w:top w:val="none" w:sz="0" w:space="0" w:color="auto"/>
        <w:left w:val="none" w:sz="0" w:space="0" w:color="auto"/>
        <w:bottom w:val="none" w:sz="0" w:space="0" w:color="auto"/>
        <w:right w:val="none" w:sz="0" w:space="0" w:color="auto"/>
      </w:divBdr>
    </w:div>
    <w:div w:id="631178986">
      <w:bodyDiv w:val="1"/>
      <w:marLeft w:val="0"/>
      <w:marRight w:val="0"/>
      <w:marTop w:val="0"/>
      <w:marBottom w:val="0"/>
      <w:divBdr>
        <w:top w:val="none" w:sz="0" w:space="0" w:color="auto"/>
        <w:left w:val="none" w:sz="0" w:space="0" w:color="auto"/>
        <w:bottom w:val="none" w:sz="0" w:space="0" w:color="auto"/>
        <w:right w:val="none" w:sz="0" w:space="0" w:color="auto"/>
      </w:divBdr>
    </w:div>
    <w:div w:id="702633226">
      <w:bodyDiv w:val="1"/>
      <w:marLeft w:val="0"/>
      <w:marRight w:val="0"/>
      <w:marTop w:val="0"/>
      <w:marBottom w:val="0"/>
      <w:divBdr>
        <w:top w:val="none" w:sz="0" w:space="0" w:color="auto"/>
        <w:left w:val="none" w:sz="0" w:space="0" w:color="auto"/>
        <w:bottom w:val="none" w:sz="0" w:space="0" w:color="auto"/>
        <w:right w:val="none" w:sz="0" w:space="0" w:color="auto"/>
      </w:divBdr>
    </w:div>
    <w:div w:id="708995084">
      <w:bodyDiv w:val="1"/>
      <w:marLeft w:val="0"/>
      <w:marRight w:val="0"/>
      <w:marTop w:val="0"/>
      <w:marBottom w:val="0"/>
      <w:divBdr>
        <w:top w:val="none" w:sz="0" w:space="0" w:color="auto"/>
        <w:left w:val="none" w:sz="0" w:space="0" w:color="auto"/>
        <w:bottom w:val="none" w:sz="0" w:space="0" w:color="auto"/>
        <w:right w:val="none" w:sz="0" w:space="0" w:color="auto"/>
      </w:divBdr>
    </w:div>
    <w:div w:id="729114657">
      <w:bodyDiv w:val="1"/>
      <w:marLeft w:val="0"/>
      <w:marRight w:val="0"/>
      <w:marTop w:val="0"/>
      <w:marBottom w:val="0"/>
      <w:divBdr>
        <w:top w:val="none" w:sz="0" w:space="0" w:color="auto"/>
        <w:left w:val="none" w:sz="0" w:space="0" w:color="auto"/>
        <w:bottom w:val="none" w:sz="0" w:space="0" w:color="auto"/>
        <w:right w:val="none" w:sz="0" w:space="0" w:color="auto"/>
      </w:divBdr>
    </w:div>
    <w:div w:id="912737115">
      <w:bodyDiv w:val="1"/>
      <w:marLeft w:val="0"/>
      <w:marRight w:val="0"/>
      <w:marTop w:val="0"/>
      <w:marBottom w:val="0"/>
      <w:divBdr>
        <w:top w:val="none" w:sz="0" w:space="0" w:color="auto"/>
        <w:left w:val="none" w:sz="0" w:space="0" w:color="auto"/>
        <w:bottom w:val="none" w:sz="0" w:space="0" w:color="auto"/>
        <w:right w:val="none" w:sz="0" w:space="0" w:color="auto"/>
      </w:divBdr>
    </w:div>
    <w:div w:id="975723569">
      <w:bodyDiv w:val="1"/>
      <w:marLeft w:val="0"/>
      <w:marRight w:val="0"/>
      <w:marTop w:val="0"/>
      <w:marBottom w:val="0"/>
      <w:divBdr>
        <w:top w:val="none" w:sz="0" w:space="0" w:color="auto"/>
        <w:left w:val="none" w:sz="0" w:space="0" w:color="auto"/>
        <w:bottom w:val="none" w:sz="0" w:space="0" w:color="auto"/>
        <w:right w:val="none" w:sz="0" w:space="0" w:color="auto"/>
      </w:divBdr>
    </w:div>
    <w:div w:id="1003632422">
      <w:bodyDiv w:val="1"/>
      <w:marLeft w:val="0"/>
      <w:marRight w:val="0"/>
      <w:marTop w:val="0"/>
      <w:marBottom w:val="0"/>
      <w:divBdr>
        <w:top w:val="none" w:sz="0" w:space="0" w:color="auto"/>
        <w:left w:val="none" w:sz="0" w:space="0" w:color="auto"/>
        <w:bottom w:val="none" w:sz="0" w:space="0" w:color="auto"/>
        <w:right w:val="none" w:sz="0" w:space="0" w:color="auto"/>
      </w:divBdr>
    </w:div>
    <w:div w:id="1050376320">
      <w:bodyDiv w:val="1"/>
      <w:marLeft w:val="0"/>
      <w:marRight w:val="0"/>
      <w:marTop w:val="0"/>
      <w:marBottom w:val="0"/>
      <w:divBdr>
        <w:top w:val="none" w:sz="0" w:space="0" w:color="auto"/>
        <w:left w:val="none" w:sz="0" w:space="0" w:color="auto"/>
        <w:bottom w:val="none" w:sz="0" w:space="0" w:color="auto"/>
        <w:right w:val="none" w:sz="0" w:space="0" w:color="auto"/>
      </w:divBdr>
      <w:divsChild>
        <w:div w:id="8583951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9376820">
      <w:bodyDiv w:val="1"/>
      <w:marLeft w:val="0"/>
      <w:marRight w:val="0"/>
      <w:marTop w:val="0"/>
      <w:marBottom w:val="0"/>
      <w:divBdr>
        <w:top w:val="none" w:sz="0" w:space="0" w:color="auto"/>
        <w:left w:val="none" w:sz="0" w:space="0" w:color="auto"/>
        <w:bottom w:val="none" w:sz="0" w:space="0" w:color="auto"/>
        <w:right w:val="none" w:sz="0" w:space="0" w:color="auto"/>
      </w:divBdr>
    </w:div>
    <w:div w:id="1169255033">
      <w:bodyDiv w:val="1"/>
      <w:marLeft w:val="0"/>
      <w:marRight w:val="0"/>
      <w:marTop w:val="0"/>
      <w:marBottom w:val="0"/>
      <w:divBdr>
        <w:top w:val="none" w:sz="0" w:space="0" w:color="auto"/>
        <w:left w:val="none" w:sz="0" w:space="0" w:color="auto"/>
        <w:bottom w:val="none" w:sz="0" w:space="0" w:color="auto"/>
        <w:right w:val="none" w:sz="0" w:space="0" w:color="auto"/>
      </w:divBdr>
    </w:div>
    <w:div w:id="1182473236">
      <w:bodyDiv w:val="1"/>
      <w:marLeft w:val="0"/>
      <w:marRight w:val="0"/>
      <w:marTop w:val="0"/>
      <w:marBottom w:val="0"/>
      <w:divBdr>
        <w:top w:val="none" w:sz="0" w:space="0" w:color="auto"/>
        <w:left w:val="none" w:sz="0" w:space="0" w:color="auto"/>
        <w:bottom w:val="none" w:sz="0" w:space="0" w:color="auto"/>
        <w:right w:val="none" w:sz="0" w:space="0" w:color="auto"/>
      </w:divBdr>
    </w:div>
    <w:div w:id="1254126574">
      <w:bodyDiv w:val="1"/>
      <w:marLeft w:val="0"/>
      <w:marRight w:val="0"/>
      <w:marTop w:val="0"/>
      <w:marBottom w:val="0"/>
      <w:divBdr>
        <w:top w:val="none" w:sz="0" w:space="0" w:color="auto"/>
        <w:left w:val="none" w:sz="0" w:space="0" w:color="auto"/>
        <w:bottom w:val="none" w:sz="0" w:space="0" w:color="auto"/>
        <w:right w:val="none" w:sz="0" w:space="0" w:color="auto"/>
      </w:divBdr>
    </w:div>
    <w:div w:id="1343629350">
      <w:bodyDiv w:val="1"/>
      <w:marLeft w:val="0"/>
      <w:marRight w:val="0"/>
      <w:marTop w:val="0"/>
      <w:marBottom w:val="0"/>
      <w:divBdr>
        <w:top w:val="none" w:sz="0" w:space="0" w:color="auto"/>
        <w:left w:val="none" w:sz="0" w:space="0" w:color="auto"/>
        <w:bottom w:val="none" w:sz="0" w:space="0" w:color="auto"/>
        <w:right w:val="none" w:sz="0" w:space="0" w:color="auto"/>
      </w:divBdr>
    </w:div>
    <w:div w:id="1400133037">
      <w:bodyDiv w:val="1"/>
      <w:marLeft w:val="0"/>
      <w:marRight w:val="0"/>
      <w:marTop w:val="0"/>
      <w:marBottom w:val="0"/>
      <w:divBdr>
        <w:top w:val="none" w:sz="0" w:space="0" w:color="auto"/>
        <w:left w:val="none" w:sz="0" w:space="0" w:color="auto"/>
        <w:bottom w:val="none" w:sz="0" w:space="0" w:color="auto"/>
        <w:right w:val="none" w:sz="0" w:space="0" w:color="auto"/>
      </w:divBdr>
    </w:div>
    <w:div w:id="1502352355">
      <w:bodyDiv w:val="1"/>
      <w:marLeft w:val="0"/>
      <w:marRight w:val="0"/>
      <w:marTop w:val="0"/>
      <w:marBottom w:val="0"/>
      <w:divBdr>
        <w:top w:val="none" w:sz="0" w:space="0" w:color="auto"/>
        <w:left w:val="none" w:sz="0" w:space="0" w:color="auto"/>
        <w:bottom w:val="none" w:sz="0" w:space="0" w:color="auto"/>
        <w:right w:val="none" w:sz="0" w:space="0" w:color="auto"/>
      </w:divBdr>
    </w:div>
    <w:div w:id="1608004439">
      <w:bodyDiv w:val="1"/>
      <w:marLeft w:val="0"/>
      <w:marRight w:val="0"/>
      <w:marTop w:val="0"/>
      <w:marBottom w:val="0"/>
      <w:divBdr>
        <w:top w:val="none" w:sz="0" w:space="0" w:color="auto"/>
        <w:left w:val="none" w:sz="0" w:space="0" w:color="auto"/>
        <w:bottom w:val="none" w:sz="0" w:space="0" w:color="auto"/>
        <w:right w:val="none" w:sz="0" w:space="0" w:color="auto"/>
      </w:divBdr>
    </w:div>
    <w:div w:id="1621768189">
      <w:bodyDiv w:val="1"/>
      <w:marLeft w:val="0"/>
      <w:marRight w:val="0"/>
      <w:marTop w:val="0"/>
      <w:marBottom w:val="0"/>
      <w:divBdr>
        <w:top w:val="none" w:sz="0" w:space="0" w:color="auto"/>
        <w:left w:val="none" w:sz="0" w:space="0" w:color="auto"/>
        <w:bottom w:val="none" w:sz="0" w:space="0" w:color="auto"/>
        <w:right w:val="none" w:sz="0" w:space="0" w:color="auto"/>
      </w:divBdr>
    </w:div>
    <w:div w:id="1981882062">
      <w:bodyDiv w:val="1"/>
      <w:marLeft w:val="0"/>
      <w:marRight w:val="0"/>
      <w:marTop w:val="0"/>
      <w:marBottom w:val="0"/>
      <w:divBdr>
        <w:top w:val="none" w:sz="0" w:space="0" w:color="auto"/>
        <w:left w:val="none" w:sz="0" w:space="0" w:color="auto"/>
        <w:bottom w:val="none" w:sz="0" w:space="0" w:color="auto"/>
        <w:right w:val="none" w:sz="0" w:space="0" w:color="auto"/>
      </w:divBdr>
    </w:div>
    <w:div w:id="2054572866">
      <w:bodyDiv w:val="1"/>
      <w:marLeft w:val="0"/>
      <w:marRight w:val="0"/>
      <w:marTop w:val="0"/>
      <w:marBottom w:val="0"/>
      <w:divBdr>
        <w:top w:val="none" w:sz="0" w:space="0" w:color="auto"/>
        <w:left w:val="none" w:sz="0" w:space="0" w:color="auto"/>
        <w:bottom w:val="none" w:sz="0" w:space="0" w:color="auto"/>
        <w:right w:val="none" w:sz="0" w:space="0" w:color="auto"/>
      </w:divBdr>
    </w:div>
    <w:div w:id="2136681629">
      <w:bodyDiv w:val="1"/>
      <w:marLeft w:val="0"/>
      <w:marRight w:val="0"/>
      <w:marTop w:val="0"/>
      <w:marBottom w:val="0"/>
      <w:divBdr>
        <w:top w:val="none" w:sz="0" w:space="0" w:color="auto"/>
        <w:left w:val="none" w:sz="0" w:space="0" w:color="auto"/>
        <w:bottom w:val="none" w:sz="0" w:space="0" w:color="auto"/>
        <w:right w:val="none" w:sz="0" w:space="0" w:color="auto"/>
      </w:divBdr>
    </w:div>
    <w:div w:id="213991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pbh.nv.gov/uploadedFiles/dpbhnvgov/content/Programs/ClinicalSAPTA/Nevada%20Capacity%20Assessment%20Final%207%2015%2019.pdf" TargetMode="External"/><Relationship Id="rId18" Type="http://schemas.openxmlformats.org/officeDocument/2006/relationships/hyperlink" Target="http://dpbh.nv.gov/uploadedFiles/dpbhnvgov/content/Programs/ClinicalSAPTA/dta/Partners/Certification/Division%20Criteria-SAPTA%2012.2017_FINAL.pdf" TargetMode="External"/><Relationship Id="rId26" Type="http://schemas.openxmlformats.org/officeDocument/2006/relationships/hyperlink" Target="https://spars.samhsa.gov/sites/default/files/SPARS_CSAT_GPRA_QxQ_v11.pdf"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leg.state.nv.us/NAC/NAC-458.html" TargetMode="External"/><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footer" Target="footer5.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nvopioidresponse.org/wp-content/uploads/2020/01/nevada-str_strategic-plan_12.21.pdf" TargetMode="External"/><Relationship Id="rId17" Type="http://schemas.openxmlformats.org/officeDocument/2006/relationships/hyperlink" Target="https://www.asam.org/asam-criteria" TargetMode="External"/><Relationship Id="rId25" Type="http://schemas.openxmlformats.org/officeDocument/2006/relationships/hyperlink" Target="https://preventionservices.abtsites.com/program" TargetMode="External"/><Relationship Id="rId33" Type="http://schemas.openxmlformats.org/officeDocument/2006/relationships/header" Target="header1.xml"/><Relationship Id="rId38" Type="http://schemas.openxmlformats.org/officeDocument/2006/relationships/package" Target="embeddings/Microsoft_Excel_Worksheet.xlsx"/><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asam.org/resources/the-asam-criteria" TargetMode="External"/><Relationship Id="rId20" Type="http://schemas.openxmlformats.org/officeDocument/2006/relationships/hyperlink" Target="https://www.leg.state.nv.us/NAC/NAC-458.html" TargetMode="External"/><Relationship Id="rId29" Type="http://schemas.openxmlformats.org/officeDocument/2006/relationships/hyperlink" Target="https://www.samhsa.gov/grants/gpra-measurement-tools/csat-gpra/csat-gpra-discretionary-service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rchasing.nv.gov/Vendors/Registration/" TargetMode="External"/><Relationship Id="rId24" Type="http://schemas.openxmlformats.org/officeDocument/2006/relationships/hyperlink" Target="https://www.cdc.gov/violenceprevention/pdf/preventingACES-508.pdf" TargetMode="External"/><Relationship Id="rId32" Type="http://schemas.openxmlformats.org/officeDocument/2006/relationships/footer" Target="footer2.xml"/><Relationship Id="rId37" Type="http://schemas.openxmlformats.org/officeDocument/2006/relationships/image" Target="media/image2.emf"/><Relationship Id="rId40" Type="http://schemas.openxmlformats.org/officeDocument/2006/relationships/header" Target="header5.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dpbh.nv.gov/uploadedFiles/dpbhnvgov/content/Programs/ClinicalSAPTA/dta/Partners/Certification/DDCAT%20Toolkit.pdf" TargetMode="External"/><Relationship Id="rId23" Type="http://schemas.openxmlformats.org/officeDocument/2006/relationships/hyperlink" Target="http://dpbh.nv.gov/uploadedFiles/dpbhnvgov/content/Programs/ClinicalSAPTA/dta/Partners/Certification/Division%20Criteria-SAPTA%2012.2017_FINAL.pdf" TargetMode="External"/><Relationship Id="rId28" Type="http://schemas.openxmlformats.org/officeDocument/2006/relationships/hyperlink" Target="http://dhhs.nv.gov/Programs/Office_of_Analytics/OFFICE_OF_ANALYTICS_-_DATA___REPORTS/" TargetMode="External"/><Relationship Id="rId36" Type="http://schemas.openxmlformats.org/officeDocument/2006/relationships/header" Target="header3.xml"/><Relationship Id="rId49" Type="http://schemas.openxmlformats.org/officeDocument/2006/relationships/fontTable" Target="fontTable.xml"/><Relationship Id="rId10" Type="http://schemas.openxmlformats.org/officeDocument/2006/relationships/hyperlink" Target="http://dpbh.nv.gov/Programs/ClinicalSAPTA/dta/Grants/SAPTAGrants/" TargetMode="External"/><Relationship Id="rId19" Type="http://schemas.openxmlformats.org/officeDocument/2006/relationships/hyperlink" Target="http://dpbh.nv.gov/uploadedFiles/dpbhnvgov/content/Programs/ClinicalSAPTA/dta/Partners/Certification/Division%20Criteria-SAPTA%2012.2017_FINAL.pdf" TargetMode="External"/><Relationship Id="rId31" Type="http://schemas.openxmlformats.org/officeDocument/2006/relationships/footer" Target="footer1.xml"/><Relationship Id="rId44"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SLambert@DHHS.nv.gov" TargetMode="External"/><Relationship Id="rId14" Type="http://schemas.openxmlformats.org/officeDocument/2006/relationships/hyperlink" Target="https://www.asam.org/docs/default-source/advocacy/asam-ama-p-coat-final.pdf?sfvrsn=447041c2_2" TargetMode="External"/><Relationship Id="rId22" Type="http://schemas.openxmlformats.org/officeDocument/2006/relationships/hyperlink" Target="https://www.asam.org/resources/the-asam-criteria" TargetMode="External"/><Relationship Id="rId27" Type="http://schemas.openxmlformats.org/officeDocument/2006/relationships/hyperlink" Target="mailto:SLambert@DHHS.NV.GOV" TargetMode="External"/><Relationship Id="rId30" Type="http://schemas.openxmlformats.org/officeDocument/2006/relationships/hyperlink" Target="https://www.gsa.gov/portal/category/26429" TargetMode="External"/><Relationship Id="rId35" Type="http://schemas.openxmlformats.org/officeDocument/2006/relationships/footer" Target="footer3.xml"/><Relationship Id="rId43" Type="http://schemas.openxmlformats.org/officeDocument/2006/relationships/image" Target="media/image3.emf"/><Relationship Id="rId48"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6D60C52B704477A85C5C55A8FD0E28"/>
        <w:category>
          <w:name w:val="General"/>
          <w:gallery w:val="placeholder"/>
        </w:category>
        <w:types>
          <w:type w:val="bbPlcHdr"/>
        </w:types>
        <w:behaviors>
          <w:behavior w:val="content"/>
        </w:behaviors>
        <w:guid w:val="{06BC46E1-E24F-4B6B-A689-5AD318C72776}"/>
      </w:docPartPr>
      <w:docPartBody>
        <w:p w:rsidR="003D0AEB" w:rsidRDefault="003D0AEB" w:rsidP="003D0AEB">
          <w:pPr>
            <w:pStyle w:val="B96D60C52B704477A85C5C55A8FD0E28"/>
          </w:pPr>
          <w:r>
            <w:rPr>
              <w:rStyle w:val="PlaceholderText"/>
            </w:rPr>
            <w:t>Click here to enter text.</w:t>
          </w:r>
        </w:p>
      </w:docPartBody>
    </w:docPart>
    <w:docPart>
      <w:docPartPr>
        <w:name w:val="83B42BC810DB48AD9E4639882B04FC94"/>
        <w:category>
          <w:name w:val="General"/>
          <w:gallery w:val="placeholder"/>
        </w:category>
        <w:types>
          <w:type w:val="bbPlcHdr"/>
        </w:types>
        <w:behaviors>
          <w:behavior w:val="content"/>
        </w:behaviors>
        <w:guid w:val="{1A14203D-5CA5-49D8-B130-A0FCB34F0EC7}"/>
      </w:docPartPr>
      <w:docPartBody>
        <w:p w:rsidR="003D0AEB" w:rsidRDefault="003D0AEB" w:rsidP="003D0AEB">
          <w:pPr>
            <w:pStyle w:val="83B42BC810DB48AD9E4639882B04FC94"/>
          </w:pPr>
          <w:r>
            <w:rPr>
              <w:rStyle w:val="PlaceholderText"/>
            </w:rPr>
            <w:t>Click here to enter text.</w:t>
          </w:r>
        </w:p>
      </w:docPartBody>
    </w:docPart>
    <w:docPart>
      <w:docPartPr>
        <w:name w:val="AA4AC4884D8D4BAA81568F767BF09BB8"/>
        <w:category>
          <w:name w:val="General"/>
          <w:gallery w:val="placeholder"/>
        </w:category>
        <w:types>
          <w:type w:val="bbPlcHdr"/>
        </w:types>
        <w:behaviors>
          <w:behavior w:val="content"/>
        </w:behaviors>
        <w:guid w:val="{5766BA75-3A74-4732-929C-02670E377124}"/>
      </w:docPartPr>
      <w:docPartBody>
        <w:p w:rsidR="003D0AEB" w:rsidRDefault="003D0AEB" w:rsidP="003D0AEB">
          <w:pPr>
            <w:pStyle w:val="AA4AC4884D8D4BAA81568F767BF09BB8"/>
          </w:pPr>
          <w:r>
            <w:rPr>
              <w:rStyle w:val="PlaceholderText"/>
            </w:rPr>
            <w:t>Click here to enter a date.</w:t>
          </w:r>
        </w:p>
      </w:docPartBody>
    </w:docPart>
    <w:docPart>
      <w:docPartPr>
        <w:name w:val="B61F6A7E2221406D85EAA28432A88370"/>
        <w:category>
          <w:name w:val="General"/>
          <w:gallery w:val="placeholder"/>
        </w:category>
        <w:types>
          <w:type w:val="bbPlcHdr"/>
        </w:types>
        <w:behaviors>
          <w:behavior w:val="content"/>
        </w:behaviors>
        <w:guid w:val="{E32516E8-DD18-41ED-904F-5EDD738BEF81}"/>
      </w:docPartPr>
      <w:docPartBody>
        <w:p w:rsidR="003D0AEB" w:rsidRDefault="003D0AEB" w:rsidP="003D0AEB">
          <w:pPr>
            <w:pStyle w:val="B61F6A7E2221406D85EAA28432A88370"/>
          </w:pPr>
          <w:r>
            <w:rPr>
              <w:rStyle w:val="PlaceholderText"/>
            </w:rPr>
            <w:t>Click here to enter text.</w:t>
          </w:r>
        </w:p>
      </w:docPartBody>
    </w:docPart>
    <w:docPart>
      <w:docPartPr>
        <w:name w:val="54298041616D4C578E150107C8658C6B"/>
        <w:category>
          <w:name w:val="General"/>
          <w:gallery w:val="placeholder"/>
        </w:category>
        <w:types>
          <w:type w:val="bbPlcHdr"/>
        </w:types>
        <w:behaviors>
          <w:behavior w:val="content"/>
        </w:behaviors>
        <w:guid w:val="{0F7C51A1-458E-46FF-92D4-583259FF2DB0}"/>
      </w:docPartPr>
      <w:docPartBody>
        <w:p w:rsidR="00FA184F" w:rsidRDefault="00FA184F" w:rsidP="00FA184F">
          <w:pPr>
            <w:pStyle w:val="54298041616D4C578E150107C8658C6B"/>
          </w:pPr>
          <w:r w:rsidRPr="00B63933">
            <w:rPr>
              <w:shd w:val="clear" w:color="auto" w:fill="C5E0B3" w:themeFill="accent6" w:themeFillTint="66"/>
            </w:rPr>
            <w:t>Coalition/Provider Name</w:t>
          </w:r>
        </w:p>
      </w:docPartBody>
    </w:docPart>
    <w:docPart>
      <w:docPartPr>
        <w:name w:val="958B4EF78164484ABC4CBA1CDE937877"/>
        <w:category>
          <w:name w:val="General"/>
          <w:gallery w:val="placeholder"/>
        </w:category>
        <w:types>
          <w:type w:val="bbPlcHdr"/>
        </w:types>
        <w:behaviors>
          <w:behavior w:val="content"/>
        </w:behaviors>
        <w:guid w:val="{2D636257-B3F9-4D13-A567-B6ACF8E800AA}"/>
      </w:docPartPr>
      <w:docPartBody>
        <w:p w:rsidR="00FA184F" w:rsidRDefault="00FA184F" w:rsidP="00FA184F">
          <w:pPr>
            <w:pStyle w:val="958B4EF78164484ABC4CBA1CDE937877"/>
          </w:pPr>
          <w:r w:rsidRPr="00A84E60">
            <w:rPr>
              <w:rStyle w:val="PlaceholderText"/>
              <w:color w:val="000000" w:themeColor="text1"/>
            </w:rPr>
            <w:t>Click here to name.</w:t>
          </w:r>
        </w:p>
      </w:docPartBody>
    </w:docPart>
    <w:docPart>
      <w:docPartPr>
        <w:name w:val="DEDAE29BDAF54BF99DCB749E9383B2CE"/>
        <w:category>
          <w:name w:val="General"/>
          <w:gallery w:val="placeholder"/>
        </w:category>
        <w:types>
          <w:type w:val="bbPlcHdr"/>
        </w:types>
        <w:behaviors>
          <w:behavior w:val="content"/>
        </w:behaviors>
        <w:guid w:val="{5A147A5D-BEE4-490F-9B1F-3C586A3FD59A}"/>
      </w:docPartPr>
      <w:docPartBody>
        <w:p w:rsidR="00FA184F" w:rsidRDefault="00FA184F" w:rsidP="00FA184F">
          <w:pPr>
            <w:pStyle w:val="DEDAE29BDAF54BF99DCB749E9383B2CE"/>
          </w:pPr>
          <w:r w:rsidRPr="0092445E">
            <w:rPr>
              <w:rStyle w:val="PlaceholderText"/>
              <w:color w:val="000000" w:themeColor="text1"/>
            </w:rPr>
            <w:t>Click here to enter text.</w:t>
          </w:r>
        </w:p>
      </w:docPartBody>
    </w:docPart>
    <w:docPart>
      <w:docPartPr>
        <w:name w:val="838E1981387741069BA5F8790EF515E8"/>
        <w:category>
          <w:name w:val="General"/>
          <w:gallery w:val="placeholder"/>
        </w:category>
        <w:types>
          <w:type w:val="bbPlcHdr"/>
        </w:types>
        <w:behaviors>
          <w:behavior w:val="content"/>
        </w:behaviors>
        <w:guid w:val="{1FC761FA-B320-4586-A392-2F82D45E145B}"/>
      </w:docPartPr>
      <w:docPartBody>
        <w:p w:rsidR="00FA184F" w:rsidRDefault="00FA184F" w:rsidP="00FA184F">
          <w:pPr>
            <w:pStyle w:val="838E1981387741069BA5F8790EF515E8"/>
          </w:pPr>
          <w:r w:rsidRPr="00212879">
            <w:rPr>
              <w:rStyle w:val="PlaceholderText"/>
              <w:shd w:val="clear" w:color="auto" w:fill="FFC285"/>
            </w:rPr>
            <w:t>Click here to enter the problem that is to be addressed.</w:t>
          </w:r>
        </w:p>
      </w:docPartBody>
    </w:docPart>
    <w:docPart>
      <w:docPartPr>
        <w:name w:val="6A7C301F361441A8907B311364272E77"/>
        <w:category>
          <w:name w:val="General"/>
          <w:gallery w:val="placeholder"/>
        </w:category>
        <w:types>
          <w:type w:val="bbPlcHdr"/>
        </w:types>
        <w:behaviors>
          <w:behavior w:val="content"/>
        </w:behaviors>
        <w:guid w:val="{8D9FC1D4-0AE8-4C2B-9F7A-4DC1430ED646}"/>
      </w:docPartPr>
      <w:docPartBody>
        <w:p w:rsidR="00FA184F" w:rsidRDefault="00FA184F" w:rsidP="00FA184F">
          <w:pPr>
            <w:pStyle w:val="6A7C301F361441A8907B311364272E77"/>
          </w:pPr>
          <w:r w:rsidRPr="00212879">
            <w:rPr>
              <w:rStyle w:val="PlaceholderText"/>
              <w:shd w:val="clear" w:color="auto" w:fill="FFF2CC" w:themeFill="accent4" w:themeFillTint="33"/>
            </w:rPr>
            <w:t>Click here to enter goal/priority.</w:t>
          </w:r>
        </w:p>
      </w:docPartBody>
    </w:docPart>
    <w:docPart>
      <w:docPartPr>
        <w:name w:val="2C36DF715C8B4A0BA90091597009FFF2"/>
        <w:category>
          <w:name w:val="General"/>
          <w:gallery w:val="placeholder"/>
        </w:category>
        <w:types>
          <w:type w:val="bbPlcHdr"/>
        </w:types>
        <w:behaviors>
          <w:behavior w:val="content"/>
        </w:behaviors>
        <w:guid w:val="{736E55B5-03AA-4B44-A33C-D734EBDF89AE}"/>
      </w:docPartPr>
      <w:docPartBody>
        <w:p w:rsidR="00FA184F" w:rsidRDefault="00FA184F" w:rsidP="00FA184F">
          <w:pPr>
            <w:pStyle w:val="2C36DF715C8B4A0BA90091597009FFF2"/>
          </w:pPr>
          <w:r w:rsidRPr="00212879">
            <w:rPr>
              <w:rStyle w:val="PlaceholderText"/>
            </w:rPr>
            <w:t>Click here to enter text.</w:t>
          </w:r>
        </w:p>
      </w:docPartBody>
    </w:docPart>
    <w:docPart>
      <w:docPartPr>
        <w:name w:val="38A62F946A2542D2AC87C15D3C48BA59"/>
        <w:category>
          <w:name w:val="General"/>
          <w:gallery w:val="placeholder"/>
        </w:category>
        <w:types>
          <w:type w:val="bbPlcHdr"/>
        </w:types>
        <w:behaviors>
          <w:behavior w:val="content"/>
        </w:behaviors>
        <w:guid w:val="{35E4DCCF-6ED8-4CCA-8AF6-75C5C1B32316}"/>
      </w:docPartPr>
      <w:docPartBody>
        <w:p w:rsidR="00FA184F" w:rsidRDefault="00FA184F" w:rsidP="00FA184F">
          <w:pPr>
            <w:pStyle w:val="38A62F946A2542D2AC87C15D3C48BA59"/>
          </w:pPr>
          <w:r w:rsidRPr="0035747F">
            <w:rPr>
              <w:rStyle w:val="PlaceholderText"/>
            </w:rPr>
            <w:t>Click here to enter text.</w:t>
          </w:r>
        </w:p>
      </w:docPartBody>
    </w:docPart>
    <w:docPart>
      <w:docPartPr>
        <w:name w:val="C9663FEC5DC344C6960EC0C329230348"/>
        <w:category>
          <w:name w:val="General"/>
          <w:gallery w:val="placeholder"/>
        </w:category>
        <w:types>
          <w:type w:val="bbPlcHdr"/>
        </w:types>
        <w:behaviors>
          <w:behavior w:val="content"/>
        </w:behaviors>
        <w:guid w:val="{73BEDEBD-ADBE-46DF-86B9-BD692C2CCB8B}"/>
      </w:docPartPr>
      <w:docPartBody>
        <w:p w:rsidR="00FA184F" w:rsidRDefault="00FA184F" w:rsidP="00FA184F">
          <w:pPr>
            <w:pStyle w:val="C9663FEC5DC344C6960EC0C329230348"/>
          </w:pPr>
          <w:r w:rsidRPr="00212879">
            <w:t>E</w:t>
          </w:r>
          <w:r w:rsidRPr="00212879">
            <w:rPr>
              <w:rStyle w:val="PlaceholderText"/>
              <w:rFonts w:eastAsiaTheme="minorHAnsi"/>
            </w:rPr>
            <w:t>nter date.</w:t>
          </w:r>
        </w:p>
      </w:docPartBody>
    </w:docPart>
    <w:docPart>
      <w:docPartPr>
        <w:name w:val="D46F582FCC554A378D0E5226C5E6269C"/>
        <w:category>
          <w:name w:val="General"/>
          <w:gallery w:val="placeholder"/>
        </w:category>
        <w:types>
          <w:type w:val="bbPlcHdr"/>
        </w:types>
        <w:behaviors>
          <w:behavior w:val="content"/>
        </w:behaviors>
        <w:guid w:val="{59DE5850-097F-4080-9657-9B8E08B1F713}"/>
      </w:docPartPr>
      <w:docPartBody>
        <w:p w:rsidR="00FA184F" w:rsidRDefault="00FA184F" w:rsidP="00FA184F">
          <w:pPr>
            <w:pStyle w:val="D46F582FCC554A378D0E5226C5E6269C"/>
          </w:pPr>
          <w:r w:rsidRPr="0035747F">
            <w:rPr>
              <w:rStyle w:val="PlaceholderText"/>
            </w:rPr>
            <w:t>Click here to enter text.</w:t>
          </w:r>
        </w:p>
      </w:docPartBody>
    </w:docPart>
    <w:docPart>
      <w:docPartPr>
        <w:name w:val="55F9657834574FABA7063755E05F6BB8"/>
        <w:category>
          <w:name w:val="General"/>
          <w:gallery w:val="placeholder"/>
        </w:category>
        <w:types>
          <w:type w:val="bbPlcHdr"/>
        </w:types>
        <w:behaviors>
          <w:behavior w:val="content"/>
        </w:behaviors>
        <w:guid w:val="{6FC7AF1C-EDF7-473E-8E13-3A71B174BB70}"/>
      </w:docPartPr>
      <w:docPartBody>
        <w:p w:rsidR="00FA184F" w:rsidRDefault="00FA184F" w:rsidP="00FA184F">
          <w:pPr>
            <w:pStyle w:val="55F9657834574FABA7063755E05F6BB8"/>
          </w:pPr>
          <w:r w:rsidRPr="00212879">
            <w:t>E</w:t>
          </w:r>
          <w:r w:rsidRPr="00212879">
            <w:rPr>
              <w:rStyle w:val="PlaceholderText"/>
              <w:rFonts w:eastAsiaTheme="minorHAnsi"/>
            </w:rPr>
            <w:t>nter date.</w:t>
          </w:r>
        </w:p>
      </w:docPartBody>
    </w:docPart>
    <w:docPart>
      <w:docPartPr>
        <w:name w:val="25731850EC3047D5A0A5FD950780A19D"/>
        <w:category>
          <w:name w:val="General"/>
          <w:gallery w:val="placeholder"/>
        </w:category>
        <w:types>
          <w:type w:val="bbPlcHdr"/>
        </w:types>
        <w:behaviors>
          <w:behavior w:val="content"/>
        </w:behaviors>
        <w:guid w:val="{589629F7-0C4F-4117-B45C-C077D4066430}"/>
      </w:docPartPr>
      <w:docPartBody>
        <w:p w:rsidR="00FA184F" w:rsidRDefault="00FA184F" w:rsidP="00FA184F">
          <w:pPr>
            <w:pStyle w:val="25731850EC3047D5A0A5FD950780A19D"/>
          </w:pPr>
          <w:r w:rsidRPr="00212879">
            <w:rPr>
              <w:rStyle w:val="PlaceholderText"/>
            </w:rPr>
            <w:t>Click here to enter documentation.</w:t>
          </w:r>
        </w:p>
      </w:docPartBody>
    </w:docPart>
    <w:docPart>
      <w:docPartPr>
        <w:name w:val="82C1ABE32B91478DAAC36AC11AD7C8B6"/>
        <w:category>
          <w:name w:val="General"/>
          <w:gallery w:val="placeholder"/>
        </w:category>
        <w:types>
          <w:type w:val="bbPlcHdr"/>
        </w:types>
        <w:behaviors>
          <w:behavior w:val="content"/>
        </w:behaviors>
        <w:guid w:val="{F90C5737-26C6-4392-97EA-9240D149825E}"/>
      </w:docPartPr>
      <w:docPartBody>
        <w:p w:rsidR="00FA184F" w:rsidRDefault="00FA184F" w:rsidP="00FA184F">
          <w:pPr>
            <w:pStyle w:val="82C1ABE32B91478DAAC36AC11AD7C8B6"/>
          </w:pPr>
          <w:r w:rsidRPr="00212879">
            <w:rPr>
              <w:rStyle w:val="PlaceholderText"/>
            </w:rPr>
            <w:t>Click here to enter evaluation.</w:t>
          </w:r>
        </w:p>
      </w:docPartBody>
    </w:docPart>
    <w:docPart>
      <w:docPartPr>
        <w:name w:val="B82815BE28124BBB8DD2574283D32C3F"/>
        <w:category>
          <w:name w:val="General"/>
          <w:gallery w:val="placeholder"/>
        </w:category>
        <w:types>
          <w:type w:val="bbPlcHdr"/>
        </w:types>
        <w:behaviors>
          <w:behavior w:val="content"/>
        </w:behaviors>
        <w:guid w:val="{89D5F8A1-D59F-4728-A0DD-B9AB20505E2F}"/>
      </w:docPartPr>
      <w:docPartBody>
        <w:p w:rsidR="00FA184F" w:rsidRDefault="00FA184F" w:rsidP="00FA184F">
          <w:pPr>
            <w:pStyle w:val="B82815BE28124BBB8DD2574283D32C3F"/>
          </w:pPr>
          <w:r w:rsidRPr="00212879">
            <w:rPr>
              <w:rStyle w:val="PlaceholderText"/>
            </w:rPr>
            <w:t>Click here to enter text.</w:t>
          </w:r>
        </w:p>
      </w:docPartBody>
    </w:docPart>
    <w:docPart>
      <w:docPartPr>
        <w:name w:val="3990E1B5261D469CBE59C5EE661B5B51"/>
        <w:category>
          <w:name w:val="General"/>
          <w:gallery w:val="placeholder"/>
        </w:category>
        <w:types>
          <w:type w:val="bbPlcHdr"/>
        </w:types>
        <w:behaviors>
          <w:behavior w:val="content"/>
        </w:behaviors>
        <w:guid w:val="{BAF3E07F-FD6D-4D00-B1C3-091C7E3212D6}"/>
      </w:docPartPr>
      <w:docPartBody>
        <w:p w:rsidR="00FA184F" w:rsidRDefault="00FA184F" w:rsidP="00FA184F">
          <w:pPr>
            <w:pStyle w:val="3990E1B5261D469CBE59C5EE661B5B51"/>
          </w:pPr>
          <w:r w:rsidRPr="0035747F">
            <w:rPr>
              <w:rStyle w:val="PlaceholderText"/>
            </w:rPr>
            <w:t>Click here to enter text.</w:t>
          </w:r>
        </w:p>
      </w:docPartBody>
    </w:docPart>
    <w:docPart>
      <w:docPartPr>
        <w:name w:val="7866C5F2403641DBAF1B43EB41DB887A"/>
        <w:category>
          <w:name w:val="General"/>
          <w:gallery w:val="placeholder"/>
        </w:category>
        <w:types>
          <w:type w:val="bbPlcHdr"/>
        </w:types>
        <w:behaviors>
          <w:behavior w:val="content"/>
        </w:behaviors>
        <w:guid w:val="{C5A90F74-9B87-412F-A29E-33C28D13AB83}"/>
      </w:docPartPr>
      <w:docPartBody>
        <w:p w:rsidR="00FA184F" w:rsidRDefault="00FA184F" w:rsidP="00FA184F">
          <w:pPr>
            <w:pStyle w:val="7866C5F2403641DBAF1B43EB41DB887A"/>
          </w:pPr>
          <w:r w:rsidRPr="00212879">
            <w:t>E</w:t>
          </w:r>
          <w:r w:rsidRPr="00212879">
            <w:rPr>
              <w:rStyle w:val="PlaceholderText"/>
              <w:rFonts w:eastAsiaTheme="minorHAnsi"/>
            </w:rPr>
            <w:t>nter date.</w:t>
          </w:r>
        </w:p>
      </w:docPartBody>
    </w:docPart>
    <w:docPart>
      <w:docPartPr>
        <w:name w:val="C6B09F99C27A4F59A7F5ADDB85468E45"/>
        <w:category>
          <w:name w:val="General"/>
          <w:gallery w:val="placeholder"/>
        </w:category>
        <w:types>
          <w:type w:val="bbPlcHdr"/>
        </w:types>
        <w:behaviors>
          <w:behavior w:val="content"/>
        </w:behaviors>
        <w:guid w:val="{06685A20-4948-48A6-BFB9-5DFB8985E07F}"/>
      </w:docPartPr>
      <w:docPartBody>
        <w:p w:rsidR="00FA184F" w:rsidRDefault="00FA184F" w:rsidP="00FA184F">
          <w:pPr>
            <w:pStyle w:val="C6B09F99C27A4F59A7F5ADDB85468E45"/>
          </w:pPr>
          <w:r w:rsidRPr="0035747F">
            <w:rPr>
              <w:rStyle w:val="PlaceholderText"/>
            </w:rPr>
            <w:t>Click here to enter text.</w:t>
          </w:r>
        </w:p>
      </w:docPartBody>
    </w:docPart>
    <w:docPart>
      <w:docPartPr>
        <w:name w:val="5D9851A8299A494B83067B3203359C13"/>
        <w:category>
          <w:name w:val="General"/>
          <w:gallery w:val="placeholder"/>
        </w:category>
        <w:types>
          <w:type w:val="bbPlcHdr"/>
        </w:types>
        <w:behaviors>
          <w:behavior w:val="content"/>
        </w:behaviors>
        <w:guid w:val="{7F3B17F7-ED77-4826-9D47-5F0E753B3EFC}"/>
      </w:docPartPr>
      <w:docPartBody>
        <w:p w:rsidR="00FA184F" w:rsidRDefault="00FA184F" w:rsidP="00FA184F">
          <w:pPr>
            <w:pStyle w:val="5D9851A8299A494B83067B3203359C13"/>
          </w:pPr>
          <w:r w:rsidRPr="00212879">
            <w:t>E</w:t>
          </w:r>
          <w:r w:rsidRPr="00212879">
            <w:rPr>
              <w:rStyle w:val="PlaceholderText"/>
              <w:rFonts w:eastAsiaTheme="minorHAnsi"/>
            </w:rPr>
            <w:t>nter date.</w:t>
          </w:r>
        </w:p>
      </w:docPartBody>
    </w:docPart>
    <w:docPart>
      <w:docPartPr>
        <w:name w:val="72952020CDF94DB98306EBF28875BB8C"/>
        <w:category>
          <w:name w:val="General"/>
          <w:gallery w:val="placeholder"/>
        </w:category>
        <w:types>
          <w:type w:val="bbPlcHdr"/>
        </w:types>
        <w:behaviors>
          <w:behavior w:val="content"/>
        </w:behaviors>
        <w:guid w:val="{EEE47AE8-87C6-45E6-A23B-19FD7B5CE2F5}"/>
      </w:docPartPr>
      <w:docPartBody>
        <w:p w:rsidR="00FA184F" w:rsidRDefault="00FA184F" w:rsidP="00FA184F">
          <w:pPr>
            <w:pStyle w:val="72952020CDF94DB98306EBF28875BB8C"/>
          </w:pPr>
          <w:r w:rsidRPr="00212879">
            <w:rPr>
              <w:rStyle w:val="PlaceholderText"/>
            </w:rPr>
            <w:t>Click here to enter documentation.</w:t>
          </w:r>
        </w:p>
      </w:docPartBody>
    </w:docPart>
    <w:docPart>
      <w:docPartPr>
        <w:name w:val="31E35F4A0C6F46D6AB5E101E0A1A6A3A"/>
        <w:category>
          <w:name w:val="General"/>
          <w:gallery w:val="placeholder"/>
        </w:category>
        <w:types>
          <w:type w:val="bbPlcHdr"/>
        </w:types>
        <w:behaviors>
          <w:behavior w:val="content"/>
        </w:behaviors>
        <w:guid w:val="{F43CAC4E-D5C9-4167-81EC-E79995C3D575}"/>
      </w:docPartPr>
      <w:docPartBody>
        <w:p w:rsidR="00FA184F" w:rsidRDefault="00FA184F" w:rsidP="00FA184F">
          <w:pPr>
            <w:pStyle w:val="31E35F4A0C6F46D6AB5E101E0A1A6A3A"/>
          </w:pPr>
          <w:r w:rsidRPr="00212879">
            <w:rPr>
              <w:rStyle w:val="PlaceholderText"/>
            </w:rPr>
            <w:t>Click here to enter evaluation.</w:t>
          </w:r>
        </w:p>
      </w:docPartBody>
    </w:docPart>
    <w:docPart>
      <w:docPartPr>
        <w:name w:val="EBB1ECDDEA8846E0BBCDDDF40E309161"/>
        <w:category>
          <w:name w:val="General"/>
          <w:gallery w:val="placeholder"/>
        </w:category>
        <w:types>
          <w:type w:val="bbPlcHdr"/>
        </w:types>
        <w:behaviors>
          <w:behavior w:val="content"/>
        </w:behaviors>
        <w:guid w:val="{580CB6A7-979A-45C4-8E27-0A68E2E608AB}"/>
      </w:docPartPr>
      <w:docPartBody>
        <w:p w:rsidR="00FA184F" w:rsidRDefault="00FA184F" w:rsidP="00FA184F">
          <w:pPr>
            <w:pStyle w:val="EBB1ECDDEA8846E0BBCDDDF40E309161"/>
          </w:pPr>
          <w:r w:rsidRPr="00212879">
            <w:rPr>
              <w:rStyle w:val="PlaceholderText"/>
            </w:rPr>
            <w:t>Click here to enter evaluation.</w:t>
          </w:r>
        </w:p>
      </w:docPartBody>
    </w:docPart>
    <w:docPart>
      <w:docPartPr>
        <w:name w:val="3C1110A7ACDA496DA2BE85E47DF19B66"/>
        <w:category>
          <w:name w:val="General"/>
          <w:gallery w:val="placeholder"/>
        </w:category>
        <w:types>
          <w:type w:val="bbPlcHdr"/>
        </w:types>
        <w:behaviors>
          <w:behavior w:val="content"/>
        </w:behaviors>
        <w:guid w:val="{5A296A1A-FB23-459C-9C94-65A615AC451D}"/>
      </w:docPartPr>
      <w:docPartBody>
        <w:p w:rsidR="00FA184F" w:rsidRDefault="00FA184F" w:rsidP="00FA184F">
          <w:pPr>
            <w:pStyle w:val="3C1110A7ACDA496DA2BE85E47DF19B66"/>
          </w:pPr>
          <w:r w:rsidRPr="00212879">
            <w:rPr>
              <w:rStyle w:val="PlaceholderText"/>
            </w:rPr>
            <w:t>Click here to enter text.</w:t>
          </w:r>
        </w:p>
      </w:docPartBody>
    </w:docPart>
    <w:docPart>
      <w:docPartPr>
        <w:name w:val="6EC02E29A6E04FFD87EE7C968DA235F5"/>
        <w:category>
          <w:name w:val="General"/>
          <w:gallery w:val="placeholder"/>
        </w:category>
        <w:types>
          <w:type w:val="bbPlcHdr"/>
        </w:types>
        <w:behaviors>
          <w:behavior w:val="content"/>
        </w:behaviors>
        <w:guid w:val="{BBD064E7-2A7E-4F3C-94EF-0177C83C0269}"/>
      </w:docPartPr>
      <w:docPartBody>
        <w:p w:rsidR="00FA184F" w:rsidRDefault="00FA184F" w:rsidP="00FA184F">
          <w:pPr>
            <w:pStyle w:val="6EC02E29A6E04FFD87EE7C968DA235F5"/>
          </w:pPr>
          <w:r w:rsidRPr="0035747F">
            <w:rPr>
              <w:rStyle w:val="PlaceholderText"/>
            </w:rPr>
            <w:t>Click here to enter text.</w:t>
          </w:r>
        </w:p>
      </w:docPartBody>
    </w:docPart>
    <w:docPart>
      <w:docPartPr>
        <w:name w:val="FFE7A3BBAEAA46E595C4CBB2A725B0DF"/>
        <w:category>
          <w:name w:val="General"/>
          <w:gallery w:val="placeholder"/>
        </w:category>
        <w:types>
          <w:type w:val="bbPlcHdr"/>
        </w:types>
        <w:behaviors>
          <w:behavior w:val="content"/>
        </w:behaviors>
        <w:guid w:val="{90DFE43C-9D40-4107-9329-33AC722FC383}"/>
      </w:docPartPr>
      <w:docPartBody>
        <w:p w:rsidR="00FA184F" w:rsidRDefault="00FA184F" w:rsidP="00FA184F">
          <w:pPr>
            <w:pStyle w:val="FFE7A3BBAEAA46E595C4CBB2A725B0DF"/>
          </w:pPr>
          <w:r w:rsidRPr="00212879">
            <w:t>E</w:t>
          </w:r>
          <w:r w:rsidRPr="00212879">
            <w:rPr>
              <w:rStyle w:val="PlaceholderText"/>
              <w:rFonts w:eastAsiaTheme="minorHAnsi"/>
            </w:rPr>
            <w:t>nter date.</w:t>
          </w:r>
        </w:p>
      </w:docPartBody>
    </w:docPart>
    <w:docPart>
      <w:docPartPr>
        <w:name w:val="1768AFCBB1324FAA8BEAB64E4C3721FF"/>
        <w:category>
          <w:name w:val="General"/>
          <w:gallery w:val="placeholder"/>
        </w:category>
        <w:types>
          <w:type w:val="bbPlcHdr"/>
        </w:types>
        <w:behaviors>
          <w:behavior w:val="content"/>
        </w:behaviors>
        <w:guid w:val="{00C00030-3121-4D06-933A-CA256340126F}"/>
      </w:docPartPr>
      <w:docPartBody>
        <w:p w:rsidR="00FA184F" w:rsidRDefault="00FA184F" w:rsidP="00FA184F">
          <w:pPr>
            <w:pStyle w:val="1768AFCBB1324FAA8BEAB64E4C3721FF"/>
          </w:pPr>
          <w:r w:rsidRPr="0035747F">
            <w:rPr>
              <w:rStyle w:val="PlaceholderText"/>
            </w:rPr>
            <w:t>Click here to enter text.</w:t>
          </w:r>
        </w:p>
      </w:docPartBody>
    </w:docPart>
    <w:docPart>
      <w:docPartPr>
        <w:name w:val="3F580246D3F44C518DF12C9839661391"/>
        <w:category>
          <w:name w:val="General"/>
          <w:gallery w:val="placeholder"/>
        </w:category>
        <w:types>
          <w:type w:val="bbPlcHdr"/>
        </w:types>
        <w:behaviors>
          <w:behavior w:val="content"/>
        </w:behaviors>
        <w:guid w:val="{CB89D3E7-5AD9-442A-AAF3-5741A2084A6B}"/>
      </w:docPartPr>
      <w:docPartBody>
        <w:p w:rsidR="00FA184F" w:rsidRDefault="00FA184F" w:rsidP="00FA184F">
          <w:pPr>
            <w:pStyle w:val="3F580246D3F44C518DF12C9839661391"/>
          </w:pPr>
          <w:r w:rsidRPr="00212879">
            <w:t>E</w:t>
          </w:r>
          <w:r w:rsidRPr="00212879">
            <w:rPr>
              <w:rStyle w:val="PlaceholderText"/>
              <w:rFonts w:eastAsiaTheme="minorHAnsi"/>
            </w:rPr>
            <w:t>nter date.</w:t>
          </w:r>
        </w:p>
      </w:docPartBody>
    </w:docPart>
    <w:docPart>
      <w:docPartPr>
        <w:name w:val="149411457A134B12941CEE46E112C4B4"/>
        <w:category>
          <w:name w:val="General"/>
          <w:gallery w:val="placeholder"/>
        </w:category>
        <w:types>
          <w:type w:val="bbPlcHdr"/>
        </w:types>
        <w:behaviors>
          <w:behavior w:val="content"/>
        </w:behaviors>
        <w:guid w:val="{512BB6FE-E921-475C-A69F-971A125CC988}"/>
      </w:docPartPr>
      <w:docPartBody>
        <w:p w:rsidR="00FA184F" w:rsidRDefault="00FA184F" w:rsidP="00FA184F">
          <w:pPr>
            <w:pStyle w:val="149411457A134B12941CEE46E112C4B4"/>
          </w:pPr>
          <w:r w:rsidRPr="00212879">
            <w:rPr>
              <w:rStyle w:val="PlaceholderText"/>
            </w:rPr>
            <w:t>Click here to enter documentation.</w:t>
          </w:r>
        </w:p>
      </w:docPartBody>
    </w:docPart>
    <w:docPart>
      <w:docPartPr>
        <w:name w:val="05A5087FFE7B4653A4BD117602C69251"/>
        <w:category>
          <w:name w:val="General"/>
          <w:gallery w:val="placeholder"/>
        </w:category>
        <w:types>
          <w:type w:val="bbPlcHdr"/>
        </w:types>
        <w:behaviors>
          <w:behavior w:val="content"/>
        </w:behaviors>
        <w:guid w:val="{5C1CC4AB-0570-4FA7-9E87-EC28AE70EF6A}"/>
      </w:docPartPr>
      <w:docPartBody>
        <w:p w:rsidR="00FA184F" w:rsidRDefault="00FA184F" w:rsidP="00FA184F">
          <w:pPr>
            <w:pStyle w:val="05A5087FFE7B4653A4BD117602C69251"/>
          </w:pPr>
          <w:r w:rsidRPr="00212879">
            <w:rPr>
              <w:rStyle w:val="PlaceholderText"/>
            </w:rPr>
            <w:t>Click here to enter evaluation.</w:t>
          </w:r>
        </w:p>
      </w:docPartBody>
    </w:docPart>
    <w:docPart>
      <w:docPartPr>
        <w:name w:val="5DD1DAAEBB524C038F78C09679F6AC1A"/>
        <w:category>
          <w:name w:val="General"/>
          <w:gallery w:val="placeholder"/>
        </w:category>
        <w:types>
          <w:type w:val="bbPlcHdr"/>
        </w:types>
        <w:behaviors>
          <w:behavior w:val="content"/>
        </w:behaviors>
        <w:guid w:val="{19A7A886-035E-43ED-9485-BEDD9F554E27}"/>
      </w:docPartPr>
      <w:docPartBody>
        <w:p w:rsidR="00FA184F" w:rsidRDefault="00FA184F" w:rsidP="00FA184F">
          <w:pPr>
            <w:pStyle w:val="5DD1DAAEBB524C038F78C09679F6AC1A"/>
          </w:pPr>
          <w:r w:rsidRPr="00212879">
            <w:rPr>
              <w:rStyle w:val="PlaceholderText"/>
            </w:rPr>
            <w:t>Click here to enter evaluation.</w:t>
          </w:r>
        </w:p>
      </w:docPartBody>
    </w:docPart>
    <w:docPart>
      <w:docPartPr>
        <w:name w:val="9F940A23CB594FEC8996BD1351731AEC"/>
        <w:category>
          <w:name w:val="General"/>
          <w:gallery w:val="placeholder"/>
        </w:category>
        <w:types>
          <w:type w:val="bbPlcHdr"/>
        </w:types>
        <w:behaviors>
          <w:behavior w:val="content"/>
        </w:behaviors>
        <w:guid w:val="{C93987DA-408C-4560-8A50-F87B9AD1A1F6}"/>
      </w:docPartPr>
      <w:docPartBody>
        <w:p w:rsidR="00FA184F" w:rsidRDefault="00FA184F" w:rsidP="00FA184F">
          <w:pPr>
            <w:pStyle w:val="9F940A23CB594FEC8996BD1351731AEC"/>
          </w:pPr>
          <w:r w:rsidRPr="00212879">
            <w:rPr>
              <w:rStyle w:val="PlaceholderText"/>
              <w:shd w:val="clear" w:color="auto" w:fill="FFF2CC" w:themeFill="accent4" w:themeFillTint="33"/>
            </w:rPr>
            <w:t>Click here to enter goal/priority.</w:t>
          </w:r>
        </w:p>
      </w:docPartBody>
    </w:docPart>
    <w:docPart>
      <w:docPartPr>
        <w:name w:val="291B391E830B4439B2620B64C9198BA3"/>
        <w:category>
          <w:name w:val="General"/>
          <w:gallery w:val="placeholder"/>
        </w:category>
        <w:types>
          <w:type w:val="bbPlcHdr"/>
        </w:types>
        <w:behaviors>
          <w:behavior w:val="content"/>
        </w:behaviors>
        <w:guid w:val="{2CB6DDEA-40D2-4CAE-856C-0CF57F0BBEFA}"/>
      </w:docPartPr>
      <w:docPartBody>
        <w:p w:rsidR="00FA184F" w:rsidRDefault="00FA184F" w:rsidP="00FA184F">
          <w:pPr>
            <w:pStyle w:val="291B391E830B4439B2620B64C9198BA3"/>
          </w:pPr>
          <w:r w:rsidRPr="00212879">
            <w:rPr>
              <w:rStyle w:val="PlaceholderText"/>
              <w:shd w:val="clear" w:color="auto" w:fill="FFC285"/>
            </w:rPr>
            <w:t>Click here to enter the problem that is to be addressed.</w:t>
          </w:r>
        </w:p>
      </w:docPartBody>
    </w:docPart>
    <w:docPart>
      <w:docPartPr>
        <w:name w:val="380CF5A3BCAC44999359FEA1C1A86377"/>
        <w:category>
          <w:name w:val="General"/>
          <w:gallery w:val="placeholder"/>
        </w:category>
        <w:types>
          <w:type w:val="bbPlcHdr"/>
        </w:types>
        <w:behaviors>
          <w:behavior w:val="content"/>
        </w:behaviors>
        <w:guid w:val="{9E0D401B-A824-49CE-B656-78C2CFA4863A}"/>
      </w:docPartPr>
      <w:docPartBody>
        <w:p w:rsidR="00FA184F" w:rsidRDefault="00FA184F" w:rsidP="00FA184F">
          <w:pPr>
            <w:pStyle w:val="380CF5A3BCAC44999359FEA1C1A86377"/>
          </w:pPr>
          <w:r w:rsidRPr="00212879">
            <w:rPr>
              <w:rStyle w:val="PlaceholderText"/>
            </w:rPr>
            <w:t>Click here to enter text.</w:t>
          </w:r>
        </w:p>
      </w:docPartBody>
    </w:docPart>
    <w:docPart>
      <w:docPartPr>
        <w:name w:val="8F6F9B44104F4DBFB944550874F53122"/>
        <w:category>
          <w:name w:val="General"/>
          <w:gallery w:val="placeholder"/>
        </w:category>
        <w:types>
          <w:type w:val="bbPlcHdr"/>
        </w:types>
        <w:behaviors>
          <w:behavior w:val="content"/>
        </w:behaviors>
        <w:guid w:val="{02C0F0FC-B009-4696-B1E3-A94684A5217B}"/>
      </w:docPartPr>
      <w:docPartBody>
        <w:p w:rsidR="00FA184F" w:rsidRDefault="00FA184F" w:rsidP="00FA184F">
          <w:pPr>
            <w:pStyle w:val="8F6F9B44104F4DBFB944550874F53122"/>
          </w:pPr>
          <w:r w:rsidRPr="0035747F">
            <w:rPr>
              <w:rStyle w:val="PlaceholderText"/>
            </w:rPr>
            <w:t>Click here to enter text.</w:t>
          </w:r>
        </w:p>
      </w:docPartBody>
    </w:docPart>
    <w:docPart>
      <w:docPartPr>
        <w:name w:val="9932C4C6909B47288D5BCFD851D4FA64"/>
        <w:category>
          <w:name w:val="General"/>
          <w:gallery w:val="placeholder"/>
        </w:category>
        <w:types>
          <w:type w:val="bbPlcHdr"/>
        </w:types>
        <w:behaviors>
          <w:behavior w:val="content"/>
        </w:behaviors>
        <w:guid w:val="{72D68C2B-D65C-4AB9-ABC8-4D028886C829}"/>
      </w:docPartPr>
      <w:docPartBody>
        <w:p w:rsidR="00FA184F" w:rsidRDefault="00FA184F" w:rsidP="00FA184F">
          <w:pPr>
            <w:pStyle w:val="9932C4C6909B47288D5BCFD851D4FA64"/>
          </w:pPr>
          <w:r w:rsidRPr="00212879">
            <w:t>E</w:t>
          </w:r>
          <w:r w:rsidRPr="00212879">
            <w:rPr>
              <w:rStyle w:val="PlaceholderText"/>
              <w:rFonts w:eastAsiaTheme="minorHAnsi"/>
            </w:rPr>
            <w:t>nter date.</w:t>
          </w:r>
        </w:p>
      </w:docPartBody>
    </w:docPart>
    <w:docPart>
      <w:docPartPr>
        <w:name w:val="5509225FBBE648678A4AEC296F427115"/>
        <w:category>
          <w:name w:val="General"/>
          <w:gallery w:val="placeholder"/>
        </w:category>
        <w:types>
          <w:type w:val="bbPlcHdr"/>
        </w:types>
        <w:behaviors>
          <w:behavior w:val="content"/>
        </w:behaviors>
        <w:guid w:val="{31D9B5E7-D809-400E-9893-6D041926A1A0}"/>
      </w:docPartPr>
      <w:docPartBody>
        <w:p w:rsidR="00FA184F" w:rsidRDefault="00FA184F" w:rsidP="00FA184F">
          <w:pPr>
            <w:pStyle w:val="5509225FBBE648678A4AEC296F427115"/>
          </w:pPr>
          <w:r w:rsidRPr="0035747F">
            <w:rPr>
              <w:rStyle w:val="PlaceholderText"/>
            </w:rPr>
            <w:t>Click here to enter text.</w:t>
          </w:r>
        </w:p>
      </w:docPartBody>
    </w:docPart>
    <w:docPart>
      <w:docPartPr>
        <w:name w:val="B831D37EA700430E9CCE49E74A389E9D"/>
        <w:category>
          <w:name w:val="General"/>
          <w:gallery w:val="placeholder"/>
        </w:category>
        <w:types>
          <w:type w:val="bbPlcHdr"/>
        </w:types>
        <w:behaviors>
          <w:behavior w:val="content"/>
        </w:behaviors>
        <w:guid w:val="{E239B779-3E82-4552-8C4D-6322B079BE1B}"/>
      </w:docPartPr>
      <w:docPartBody>
        <w:p w:rsidR="00FA184F" w:rsidRDefault="00FA184F" w:rsidP="00FA184F">
          <w:pPr>
            <w:pStyle w:val="B831D37EA700430E9CCE49E74A389E9D"/>
          </w:pPr>
          <w:r w:rsidRPr="00212879">
            <w:t>E</w:t>
          </w:r>
          <w:r w:rsidRPr="00212879">
            <w:rPr>
              <w:rStyle w:val="PlaceholderText"/>
              <w:rFonts w:eastAsiaTheme="minorHAnsi"/>
            </w:rPr>
            <w:t>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imes New Roman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AEB"/>
    <w:rsid w:val="00025280"/>
    <w:rsid w:val="000C448D"/>
    <w:rsid w:val="00180496"/>
    <w:rsid w:val="00195EFA"/>
    <w:rsid w:val="001A5EFC"/>
    <w:rsid w:val="001B6C55"/>
    <w:rsid w:val="0027089D"/>
    <w:rsid w:val="003D0AEB"/>
    <w:rsid w:val="003D6F14"/>
    <w:rsid w:val="00456715"/>
    <w:rsid w:val="005061CF"/>
    <w:rsid w:val="00595DE4"/>
    <w:rsid w:val="005F3D72"/>
    <w:rsid w:val="00667FC1"/>
    <w:rsid w:val="0068180E"/>
    <w:rsid w:val="00710D0F"/>
    <w:rsid w:val="00785A88"/>
    <w:rsid w:val="008173D3"/>
    <w:rsid w:val="00821996"/>
    <w:rsid w:val="00890F38"/>
    <w:rsid w:val="009109BE"/>
    <w:rsid w:val="00972C8E"/>
    <w:rsid w:val="00991426"/>
    <w:rsid w:val="00A942A3"/>
    <w:rsid w:val="00AD429C"/>
    <w:rsid w:val="00AE0632"/>
    <w:rsid w:val="00B30725"/>
    <w:rsid w:val="00B50FDE"/>
    <w:rsid w:val="00C50D39"/>
    <w:rsid w:val="00CB055B"/>
    <w:rsid w:val="00D3530D"/>
    <w:rsid w:val="00D85682"/>
    <w:rsid w:val="00ED4051"/>
    <w:rsid w:val="00F223F8"/>
    <w:rsid w:val="00F809E4"/>
    <w:rsid w:val="00F81934"/>
    <w:rsid w:val="00FA184F"/>
    <w:rsid w:val="00FE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84F"/>
    <w:rPr>
      <w:color w:val="808080"/>
    </w:rPr>
  </w:style>
  <w:style w:type="paragraph" w:customStyle="1" w:styleId="B96D60C52B704477A85C5C55A8FD0E28">
    <w:name w:val="B96D60C52B704477A85C5C55A8FD0E28"/>
    <w:rsid w:val="003D0AEB"/>
  </w:style>
  <w:style w:type="paragraph" w:customStyle="1" w:styleId="83B42BC810DB48AD9E4639882B04FC94">
    <w:name w:val="83B42BC810DB48AD9E4639882B04FC94"/>
    <w:rsid w:val="003D0AEB"/>
  </w:style>
  <w:style w:type="paragraph" w:customStyle="1" w:styleId="AA4AC4884D8D4BAA81568F767BF09BB8">
    <w:name w:val="AA4AC4884D8D4BAA81568F767BF09BB8"/>
    <w:rsid w:val="003D0AEB"/>
  </w:style>
  <w:style w:type="paragraph" w:customStyle="1" w:styleId="B61F6A7E2221406D85EAA28432A88370">
    <w:name w:val="B61F6A7E2221406D85EAA28432A88370"/>
    <w:rsid w:val="003D0AEB"/>
  </w:style>
  <w:style w:type="paragraph" w:customStyle="1" w:styleId="54298041616D4C578E150107C8658C6B">
    <w:name w:val="54298041616D4C578E150107C8658C6B"/>
    <w:rsid w:val="00FA184F"/>
  </w:style>
  <w:style w:type="paragraph" w:customStyle="1" w:styleId="958B4EF78164484ABC4CBA1CDE937877">
    <w:name w:val="958B4EF78164484ABC4CBA1CDE937877"/>
    <w:rsid w:val="00FA184F"/>
  </w:style>
  <w:style w:type="paragraph" w:customStyle="1" w:styleId="DEDAE29BDAF54BF99DCB749E9383B2CE">
    <w:name w:val="DEDAE29BDAF54BF99DCB749E9383B2CE"/>
    <w:rsid w:val="00FA184F"/>
  </w:style>
  <w:style w:type="paragraph" w:customStyle="1" w:styleId="838E1981387741069BA5F8790EF515E8">
    <w:name w:val="838E1981387741069BA5F8790EF515E8"/>
    <w:rsid w:val="00FA184F"/>
  </w:style>
  <w:style w:type="paragraph" w:customStyle="1" w:styleId="6A7C301F361441A8907B311364272E77">
    <w:name w:val="6A7C301F361441A8907B311364272E77"/>
    <w:rsid w:val="00FA184F"/>
  </w:style>
  <w:style w:type="paragraph" w:customStyle="1" w:styleId="2C36DF715C8B4A0BA90091597009FFF2">
    <w:name w:val="2C36DF715C8B4A0BA90091597009FFF2"/>
    <w:rsid w:val="00FA184F"/>
  </w:style>
  <w:style w:type="paragraph" w:customStyle="1" w:styleId="38A62F946A2542D2AC87C15D3C48BA59">
    <w:name w:val="38A62F946A2542D2AC87C15D3C48BA59"/>
    <w:rsid w:val="00FA184F"/>
  </w:style>
  <w:style w:type="paragraph" w:customStyle="1" w:styleId="C9663FEC5DC344C6960EC0C329230348">
    <w:name w:val="C9663FEC5DC344C6960EC0C329230348"/>
    <w:rsid w:val="00FA184F"/>
  </w:style>
  <w:style w:type="paragraph" w:customStyle="1" w:styleId="D46F582FCC554A378D0E5226C5E6269C">
    <w:name w:val="D46F582FCC554A378D0E5226C5E6269C"/>
    <w:rsid w:val="00FA184F"/>
  </w:style>
  <w:style w:type="paragraph" w:customStyle="1" w:styleId="55F9657834574FABA7063755E05F6BB8">
    <w:name w:val="55F9657834574FABA7063755E05F6BB8"/>
    <w:rsid w:val="00FA184F"/>
  </w:style>
  <w:style w:type="paragraph" w:customStyle="1" w:styleId="25731850EC3047D5A0A5FD950780A19D">
    <w:name w:val="25731850EC3047D5A0A5FD950780A19D"/>
    <w:rsid w:val="00FA184F"/>
  </w:style>
  <w:style w:type="paragraph" w:customStyle="1" w:styleId="82C1ABE32B91478DAAC36AC11AD7C8B6">
    <w:name w:val="82C1ABE32B91478DAAC36AC11AD7C8B6"/>
    <w:rsid w:val="00FA184F"/>
  </w:style>
  <w:style w:type="paragraph" w:customStyle="1" w:styleId="B82815BE28124BBB8DD2574283D32C3F">
    <w:name w:val="B82815BE28124BBB8DD2574283D32C3F"/>
    <w:rsid w:val="00FA184F"/>
  </w:style>
  <w:style w:type="paragraph" w:customStyle="1" w:styleId="3990E1B5261D469CBE59C5EE661B5B51">
    <w:name w:val="3990E1B5261D469CBE59C5EE661B5B51"/>
    <w:rsid w:val="00FA184F"/>
  </w:style>
  <w:style w:type="paragraph" w:customStyle="1" w:styleId="7866C5F2403641DBAF1B43EB41DB887A">
    <w:name w:val="7866C5F2403641DBAF1B43EB41DB887A"/>
    <w:rsid w:val="00FA184F"/>
  </w:style>
  <w:style w:type="paragraph" w:customStyle="1" w:styleId="C6B09F99C27A4F59A7F5ADDB85468E45">
    <w:name w:val="C6B09F99C27A4F59A7F5ADDB85468E45"/>
    <w:rsid w:val="00FA184F"/>
  </w:style>
  <w:style w:type="paragraph" w:customStyle="1" w:styleId="5D9851A8299A494B83067B3203359C13">
    <w:name w:val="5D9851A8299A494B83067B3203359C13"/>
    <w:rsid w:val="00FA184F"/>
  </w:style>
  <w:style w:type="paragraph" w:customStyle="1" w:styleId="72952020CDF94DB98306EBF28875BB8C">
    <w:name w:val="72952020CDF94DB98306EBF28875BB8C"/>
    <w:rsid w:val="00FA184F"/>
  </w:style>
  <w:style w:type="paragraph" w:customStyle="1" w:styleId="31E35F4A0C6F46D6AB5E101E0A1A6A3A">
    <w:name w:val="31E35F4A0C6F46D6AB5E101E0A1A6A3A"/>
    <w:rsid w:val="00FA184F"/>
  </w:style>
  <w:style w:type="paragraph" w:customStyle="1" w:styleId="EBB1ECDDEA8846E0BBCDDDF40E309161">
    <w:name w:val="EBB1ECDDEA8846E0BBCDDDF40E309161"/>
    <w:rsid w:val="00FA184F"/>
  </w:style>
  <w:style w:type="paragraph" w:customStyle="1" w:styleId="3C1110A7ACDA496DA2BE85E47DF19B66">
    <w:name w:val="3C1110A7ACDA496DA2BE85E47DF19B66"/>
    <w:rsid w:val="00FA184F"/>
  </w:style>
  <w:style w:type="paragraph" w:customStyle="1" w:styleId="6EC02E29A6E04FFD87EE7C968DA235F5">
    <w:name w:val="6EC02E29A6E04FFD87EE7C968DA235F5"/>
    <w:rsid w:val="00FA184F"/>
  </w:style>
  <w:style w:type="paragraph" w:customStyle="1" w:styleId="FFE7A3BBAEAA46E595C4CBB2A725B0DF">
    <w:name w:val="FFE7A3BBAEAA46E595C4CBB2A725B0DF"/>
    <w:rsid w:val="00FA184F"/>
  </w:style>
  <w:style w:type="paragraph" w:customStyle="1" w:styleId="1768AFCBB1324FAA8BEAB64E4C3721FF">
    <w:name w:val="1768AFCBB1324FAA8BEAB64E4C3721FF"/>
    <w:rsid w:val="00FA184F"/>
  </w:style>
  <w:style w:type="paragraph" w:customStyle="1" w:styleId="3F580246D3F44C518DF12C9839661391">
    <w:name w:val="3F580246D3F44C518DF12C9839661391"/>
    <w:rsid w:val="00FA184F"/>
  </w:style>
  <w:style w:type="paragraph" w:customStyle="1" w:styleId="149411457A134B12941CEE46E112C4B4">
    <w:name w:val="149411457A134B12941CEE46E112C4B4"/>
    <w:rsid w:val="00FA184F"/>
  </w:style>
  <w:style w:type="paragraph" w:customStyle="1" w:styleId="05A5087FFE7B4653A4BD117602C69251">
    <w:name w:val="05A5087FFE7B4653A4BD117602C69251"/>
    <w:rsid w:val="00FA184F"/>
  </w:style>
  <w:style w:type="paragraph" w:customStyle="1" w:styleId="5DD1DAAEBB524C038F78C09679F6AC1A">
    <w:name w:val="5DD1DAAEBB524C038F78C09679F6AC1A"/>
    <w:rsid w:val="00FA184F"/>
  </w:style>
  <w:style w:type="paragraph" w:customStyle="1" w:styleId="9F940A23CB594FEC8996BD1351731AEC">
    <w:name w:val="9F940A23CB594FEC8996BD1351731AEC"/>
    <w:rsid w:val="00FA184F"/>
  </w:style>
  <w:style w:type="paragraph" w:customStyle="1" w:styleId="291B391E830B4439B2620B64C9198BA3">
    <w:name w:val="291B391E830B4439B2620B64C9198BA3"/>
    <w:rsid w:val="00FA184F"/>
  </w:style>
  <w:style w:type="paragraph" w:customStyle="1" w:styleId="380CF5A3BCAC44999359FEA1C1A86377">
    <w:name w:val="380CF5A3BCAC44999359FEA1C1A86377"/>
    <w:rsid w:val="00FA184F"/>
  </w:style>
  <w:style w:type="paragraph" w:customStyle="1" w:styleId="8F6F9B44104F4DBFB944550874F53122">
    <w:name w:val="8F6F9B44104F4DBFB944550874F53122"/>
    <w:rsid w:val="00FA184F"/>
  </w:style>
  <w:style w:type="paragraph" w:customStyle="1" w:styleId="9932C4C6909B47288D5BCFD851D4FA64">
    <w:name w:val="9932C4C6909B47288D5BCFD851D4FA64"/>
    <w:rsid w:val="00FA184F"/>
  </w:style>
  <w:style w:type="paragraph" w:customStyle="1" w:styleId="5509225FBBE648678A4AEC296F427115">
    <w:name w:val="5509225FBBE648678A4AEC296F427115"/>
    <w:rsid w:val="00FA184F"/>
  </w:style>
  <w:style w:type="paragraph" w:customStyle="1" w:styleId="B831D37EA700430E9CCE49E74A389E9D">
    <w:name w:val="B831D37EA700430E9CCE49E74A389E9D"/>
    <w:rsid w:val="00FA1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8E7F-336A-480A-8D5C-0C6D8991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21685</Words>
  <Characters>123606</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White</dc:creator>
  <cp:keywords/>
  <dc:description/>
  <cp:lastModifiedBy>Lambert</cp:lastModifiedBy>
  <cp:revision>2</cp:revision>
  <cp:lastPrinted>2020-09-23T01:31:00Z</cp:lastPrinted>
  <dcterms:created xsi:type="dcterms:W3CDTF">2020-09-29T22:18:00Z</dcterms:created>
  <dcterms:modified xsi:type="dcterms:W3CDTF">2020-09-29T22:18:00Z</dcterms:modified>
  <cp:contentStatus/>
</cp:coreProperties>
</file>